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5AA4A" w14:textId="77777777" w:rsidR="00D60C1C" w:rsidRDefault="00D60C1C">
      <w:pPr>
        <w:widowControl w:val="0"/>
        <w:pBdr>
          <w:top w:val="nil"/>
          <w:left w:val="nil"/>
          <w:bottom w:val="nil"/>
          <w:right w:val="nil"/>
          <w:between w:val="nil"/>
        </w:pBdr>
        <w:spacing w:after="0"/>
        <w:rPr>
          <w:rFonts w:ascii="Arial" w:eastAsia="Arial" w:hAnsi="Arial" w:cs="Arial"/>
          <w:color w:val="000000"/>
        </w:rPr>
      </w:pPr>
    </w:p>
    <w:tbl>
      <w:tblPr>
        <w:tblStyle w:val="a"/>
        <w:tblW w:w="14879" w:type="dxa"/>
        <w:tblBorders>
          <w:top w:val="nil"/>
          <w:left w:val="nil"/>
          <w:bottom w:val="nil"/>
          <w:right w:val="nil"/>
          <w:insideH w:val="nil"/>
          <w:insideV w:val="nil"/>
        </w:tblBorders>
        <w:tblLayout w:type="fixed"/>
        <w:tblLook w:val="0400" w:firstRow="0" w:lastRow="0" w:firstColumn="0" w:lastColumn="0" w:noHBand="0" w:noVBand="1"/>
      </w:tblPr>
      <w:tblGrid>
        <w:gridCol w:w="11761"/>
        <w:gridCol w:w="992"/>
        <w:gridCol w:w="283"/>
        <w:gridCol w:w="567"/>
        <w:gridCol w:w="284"/>
        <w:gridCol w:w="992"/>
      </w:tblGrid>
      <w:tr w:rsidR="00D60C1C" w14:paraId="1985CCD0" w14:textId="77777777">
        <w:trPr>
          <w:trHeight w:val="340"/>
        </w:trPr>
        <w:tc>
          <w:tcPr>
            <w:tcW w:w="11761" w:type="dxa"/>
            <w:vAlign w:val="center"/>
          </w:tcPr>
          <w:p w14:paraId="7812E2E6" w14:textId="77777777" w:rsidR="00D60C1C" w:rsidRDefault="00156684">
            <w:pPr>
              <w:pBdr>
                <w:top w:val="nil"/>
                <w:left w:val="nil"/>
                <w:bottom w:val="nil"/>
                <w:right w:val="nil"/>
                <w:between w:val="nil"/>
              </w:pBdr>
              <w:rPr>
                <w:rFonts w:eastAsia="Calibri" w:cs="Calibri"/>
                <w:b/>
                <w:color w:val="0000FF"/>
              </w:rPr>
            </w:pPr>
            <w:bookmarkStart w:id="0" w:name="_heading=h.gjdgxs" w:colFirst="0" w:colLast="0"/>
            <w:bookmarkEnd w:id="0"/>
            <w:r>
              <w:rPr>
                <w:rFonts w:eastAsia="Calibri" w:cs="Calibri"/>
                <w:b/>
                <w:color w:val="000000"/>
              </w:rPr>
              <w:t xml:space="preserve">ALP - JOB DESCRIPTION - ASSISTANT HEAD OF SCHOOL </w:t>
            </w:r>
          </w:p>
        </w:tc>
        <w:tc>
          <w:tcPr>
            <w:tcW w:w="992" w:type="dxa"/>
            <w:shd w:val="clear" w:color="auto" w:fill="FFFFFF"/>
            <w:vAlign w:val="center"/>
          </w:tcPr>
          <w:p w14:paraId="079781E0" w14:textId="77777777" w:rsidR="00D60C1C" w:rsidRDefault="00156684">
            <w:pPr>
              <w:pBdr>
                <w:top w:val="nil"/>
                <w:left w:val="nil"/>
                <w:bottom w:val="nil"/>
                <w:right w:val="nil"/>
                <w:between w:val="nil"/>
              </w:pBdr>
              <w:rPr>
                <w:rFonts w:eastAsia="Calibri" w:cs="Calibri"/>
                <w:b/>
                <w:color w:val="000000"/>
                <w:sz w:val="20"/>
                <w:szCs w:val="20"/>
              </w:rPr>
            </w:pPr>
            <w:r>
              <w:rPr>
                <w:rFonts w:eastAsia="Calibri" w:cs="Calibri"/>
                <w:b/>
                <w:color w:val="000000"/>
                <w:sz w:val="20"/>
                <w:szCs w:val="20"/>
                <w:shd w:val="clear" w:color="auto" w:fill="DEEBF6"/>
              </w:rPr>
              <w:t>J</w:t>
            </w:r>
            <w:r>
              <w:rPr>
                <w:rFonts w:eastAsia="Calibri" w:cs="Calibri"/>
                <w:b/>
                <w:color w:val="000000"/>
                <w:sz w:val="20"/>
                <w:szCs w:val="20"/>
              </w:rPr>
              <w:t xml:space="preserve">ob No. X </w:t>
            </w:r>
          </w:p>
        </w:tc>
        <w:tc>
          <w:tcPr>
            <w:tcW w:w="283" w:type="dxa"/>
            <w:shd w:val="clear" w:color="auto" w:fill="FFFFFF"/>
            <w:vAlign w:val="center"/>
          </w:tcPr>
          <w:p w14:paraId="5A5E2CA4" w14:textId="77777777" w:rsidR="00D60C1C" w:rsidRDefault="00D60C1C">
            <w:pPr>
              <w:pBdr>
                <w:top w:val="nil"/>
                <w:left w:val="nil"/>
                <w:bottom w:val="nil"/>
                <w:right w:val="nil"/>
                <w:between w:val="nil"/>
              </w:pBdr>
              <w:jc w:val="center"/>
              <w:rPr>
                <w:rFonts w:eastAsia="Calibri" w:cs="Calibri"/>
                <w:b/>
                <w:color w:val="000000"/>
                <w:sz w:val="20"/>
                <w:szCs w:val="20"/>
              </w:rPr>
            </w:pPr>
          </w:p>
        </w:tc>
        <w:tc>
          <w:tcPr>
            <w:tcW w:w="567" w:type="dxa"/>
            <w:shd w:val="clear" w:color="auto" w:fill="FFFFFF"/>
            <w:vAlign w:val="center"/>
          </w:tcPr>
          <w:p w14:paraId="69E3673E" w14:textId="77777777" w:rsidR="00D60C1C" w:rsidRDefault="00156684">
            <w:pPr>
              <w:pBdr>
                <w:top w:val="nil"/>
                <w:left w:val="nil"/>
                <w:bottom w:val="nil"/>
                <w:right w:val="nil"/>
                <w:between w:val="nil"/>
              </w:pBdr>
              <w:jc w:val="center"/>
              <w:rPr>
                <w:rFonts w:eastAsia="Calibri" w:cs="Calibri"/>
                <w:b/>
                <w:color w:val="000000"/>
                <w:sz w:val="20"/>
                <w:szCs w:val="20"/>
              </w:rPr>
            </w:pPr>
            <w:r>
              <w:rPr>
                <w:rFonts w:eastAsia="Calibri" w:cs="Calibri"/>
                <w:b/>
                <w:color w:val="000000"/>
                <w:sz w:val="20"/>
                <w:szCs w:val="20"/>
              </w:rPr>
              <w:t>ALP</w:t>
            </w:r>
          </w:p>
        </w:tc>
        <w:tc>
          <w:tcPr>
            <w:tcW w:w="284" w:type="dxa"/>
            <w:shd w:val="clear" w:color="auto" w:fill="FFFFFF"/>
            <w:vAlign w:val="center"/>
          </w:tcPr>
          <w:p w14:paraId="53FCA34B" w14:textId="77777777" w:rsidR="00D60C1C" w:rsidRDefault="00D60C1C">
            <w:pPr>
              <w:pBdr>
                <w:top w:val="nil"/>
                <w:left w:val="nil"/>
                <w:bottom w:val="nil"/>
                <w:right w:val="nil"/>
                <w:between w:val="nil"/>
              </w:pBdr>
              <w:jc w:val="center"/>
              <w:rPr>
                <w:rFonts w:eastAsia="Calibri" w:cs="Calibri"/>
                <w:b/>
                <w:color w:val="0000FF"/>
                <w:sz w:val="20"/>
                <w:szCs w:val="20"/>
              </w:rPr>
            </w:pPr>
          </w:p>
        </w:tc>
        <w:tc>
          <w:tcPr>
            <w:tcW w:w="992" w:type="dxa"/>
            <w:shd w:val="clear" w:color="auto" w:fill="FFFFFF"/>
            <w:vAlign w:val="center"/>
          </w:tcPr>
          <w:p w14:paraId="1E11520F" w14:textId="77777777" w:rsidR="00D60C1C" w:rsidRDefault="00D60C1C">
            <w:pPr>
              <w:pBdr>
                <w:top w:val="nil"/>
                <w:left w:val="nil"/>
                <w:bottom w:val="nil"/>
                <w:right w:val="nil"/>
                <w:between w:val="nil"/>
              </w:pBdr>
              <w:rPr>
                <w:rFonts w:eastAsia="Calibri" w:cs="Calibri"/>
                <w:b/>
                <w:color w:val="000000"/>
                <w:sz w:val="20"/>
                <w:szCs w:val="20"/>
              </w:rPr>
            </w:pPr>
          </w:p>
        </w:tc>
      </w:tr>
    </w:tbl>
    <w:p w14:paraId="3D0F065A" w14:textId="77777777" w:rsidR="00D60C1C" w:rsidRDefault="00D60C1C">
      <w:pPr>
        <w:pBdr>
          <w:top w:val="nil"/>
          <w:left w:val="nil"/>
          <w:bottom w:val="nil"/>
          <w:right w:val="nil"/>
          <w:between w:val="nil"/>
        </w:pBdr>
        <w:spacing w:after="0" w:line="240" w:lineRule="auto"/>
        <w:rPr>
          <w:rFonts w:eastAsia="Calibri" w:cs="Calibri"/>
          <w:b/>
          <w:color w:val="0000FF"/>
        </w:rPr>
      </w:pPr>
    </w:p>
    <w:tbl>
      <w:tblPr>
        <w:tblStyle w:val="a0"/>
        <w:tblW w:w="16268" w:type="dxa"/>
        <w:tblBorders>
          <w:top w:val="nil"/>
          <w:left w:val="nil"/>
          <w:bottom w:val="nil"/>
          <w:right w:val="nil"/>
          <w:insideH w:val="nil"/>
          <w:insideV w:val="nil"/>
        </w:tblBorders>
        <w:tblLayout w:type="fixed"/>
        <w:tblLook w:val="0400" w:firstRow="0" w:lastRow="0" w:firstColumn="0" w:lastColumn="0" w:noHBand="0" w:noVBand="1"/>
      </w:tblPr>
      <w:tblGrid>
        <w:gridCol w:w="1691"/>
        <w:gridCol w:w="282"/>
        <w:gridCol w:w="5680"/>
        <w:gridCol w:w="295"/>
        <w:gridCol w:w="1658"/>
        <w:gridCol w:w="283"/>
        <w:gridCol w:w="6095"/>
        <w:gridCol w:w="284"/>
      </w:tblGrid>
      <w:tr w:rsidR="00D60C1C" w14:paraId="55107458" w14:textId="77777777">
        <w:trPr>
          <w:trHeight w:val="340"/>
        </w:trPr>
        <w:tc>
          <w:tcPr>
            <w:tcW w:w="1691" w:type="dxa"/>
            <w:shd w:val="clear" w:color="auto" w:fill="FFFFFF"/>
            <w:vAlign w:val="center"/>
          </w:tcPr>
          <w:p w14:paraId="04738CC8" w14:textId="77777777" w:rsidR="00D60C1C" w:rsidRDefault="00156684">
            <w:pPr>
              <w:pBdr>
                <w:top w:val="nil"/>
                <w:left w:val="nil"/>
                <w:bottom w:val="nil"/>
                <w:right w:val="nil"/>
                <w:between w:val="nil"/>
              </w:pBdr>
              <w:shd w:val="clear" w:color="auto" w:fill="FFFFFF"/>
              <w:rPr>
                <w:rFonts w:eastAsia="Calibri" w:cs="Calibri"/>
                <w:b/>
                <w:color w:val="000000"/>
                <w:sz w:val="20"/>
                <w:szCs w:val="20"/>
              </w:rPr>
            </w:pPr>
            <w:r>
              <w:rPr>
                <w:rFonts w:eastAsia="Calibri" w:cs="Calibri"/>
                <w:b/>
                <w:color w:val="000000"/>
                <w:sz w:val="20"/>
                <w:szCs w:val="20"/>
              </w:rPr>
              <w:t>Job Title:</w:t>
            </w:r>
          </w:p>
        </w:tc>
        <w:tc>
          <w:tcPr>
            <w:tcW w:w="282" w:type="dxa"/>
            <w:shd w:val="clear" w:color="auto" w:fill="FFFFFF"/>
            <w:vAlign w:val="center"/>
          </w:tcPr>
          <w:p w14:paraId="5FEC7F37" w14:textId="77777777" w:rsidR="00D60C1C" w:rsidRDefault="00D60C1C">
            <w:pPr>
              <w:pBdr>
                <w:top w:val="nil"/>
                <w:left w:val="nil"/>
                <w:bottom w:val="nil"/>
                <w:right w:val="nil"/>
                <w:between w:val="nil"/>
              </w:pBdr>
              <w:shd w:val="clear" w:color="auto" w:fill="FFFFFF"/>
              <w:rPr>
                <w:rFonts w:eastAsia="Calibri" w:cs="Calibri"/>
                <w:b/>
                <w:color w:val="000000"/>
                <w:sz w:val="20"/>
                <w:szCs w:val="20"/>
              </w:rPr>
            </w:pPr>
          </w:p>
        </w:tc>
        <w:tc>
          <w:tcPr>
            <w:tcW w:w="5680" w:type="dxa"/>
            <w:shd w:val="clear" w:color="auto" w:fill="FFFFFF"/>
            <w:vAlign w:val="center"/>
          </w:tcPr>
          <w:p w14:paraId="0ED9416B" w14:textId="0C4E6ECF" w:rsidR="00D60C1C" w:rsidRDefault="00156684" w:rsidP="0066196E">
            <w:pPr>
              <w:pBdr>
                <w:top w:val="nil"/>
                <w:left w:val="nil"/>
                <w:bottom w:val="nil"/>
                <w:right w:val="nil"/>
                <w:between w:val="nil"/>
              </w:pBdr>
              <w:shd w:val="clear" w:color="auto" w:fill="FFFFFF"/>
              <w:rPr>
                <w:rFonts w:eastAsia="Calibri" w:cs="Calibri"/>
                <w:b/>
                <w:color w:val="C00000"/>
                <w:sz w:val="20"/>
                <w:szCs w:val="20"/>
              </w:rPr>
            </w:pPr>
            <w:r>
              <w:rPr>
                <w:rFonts w:eastAsia="Calibri" w:cs="Calibri"/>
                <w:b/>
                <w:color w:val="C00000"/>
                <w:sz w:val="20"/>
                <w:szCs w:val="20"/>
              </w:rPr>
              <w:t xml:space="preserve">Assistant Head of School </w:t>
            </w:r>
            <w:r w:rsidR="00B104C8">
              <w:rPr>
                <w:rFonts w:eastAsia="Calibri" w:cs="Calibri"/>
                <w:b/>
                <w:color w:val="C00000"/>
                <w:sz w:val="20"/>
                <w:szCs w:val="20"/>
              </w:rPr>
              <w:t xml:space="preserve"> - (</w:t>
            </w:r>
            <w:r w:rsidR="005A3589">
              <w:rPr>
                <w:rFonts w:eastAsia="Calibri" w:cs="Calibri"/>
                <w:b/>
                <w:color w:val="C00000"/>
                <w:sz w:val="20"/>
                <w:szCs w:val="20"/>
              </w:rPr>
              <w:t>Specific area of responsibility to be determined</w:t>
            </w:r>
            <w:r w:rsidR="00B104C8">
              <w:rPr>
                <w:rFonts w:eastAsia="Calibri" w:cs="Calibri"/>
                <w:b/>
                <w:color w:val="C00000"/>
                <w:sz w:val="20"/>
                <w:szCs w:val="20"/>
              </w:rPr>
              <w:t xml:space="preserve">) </w:t>
            </w:r>
          </w:p>
        </w:tc>
        <w:tc>
          <w:tcPr>
            <w:tcW w:w="295" w:type="dxa"/>
            <w:shd w:val="clear" w:color="auto" w:fill="FFFFFF"/>
            <w:vAlign w:val="center"/>
          </w:tcPr>
          <w:p w14:paraId="3FAF5095" w14:textId="77777777" w:rsidR="00D60C1C" w:rsidRDefault="00D60C1C">
            <w:pPr>
              <w:pBdr>
                <w:top w:val="nil"/>
                <w:left w:val="nil"/>
                <w:bottom w:val="nil"/>
                <w:right w:val="nil"/>
                <w:between w:val="nil"/>
              </w:pBdr>
              <w:shd w:val="clear" w:color="auto" w:fill="FFFFFF"/>
              <w:rPr>
                <w:rFonts w:eastAsia="Calibri" w:cs="Calibri"/>
                <w:b/>
                <w:color w:val="C00000"/>
                <w:sz w:val="20"/>
                <w:szCs w:val="20"/>
              </w:rPr>
            </w:pPr>
          </w:p>
        </w:tc>
        <w:tc>
          <w:tcPr>
            <w:tcW w:w="1658" w:type="dxa"/>
            <w:shd w:val="clear" w:color="auto" w:fill="FFFFFF"/>
            <w:vAlign w:val="center"/>
          </w:tcPr>
          <w:p w14:paraId="43B32C23" w14:textId="77777777" w:rsidR="00D60C1C" w:rsidRDefault="00156684">
            <w:pPr>
              <w:pBdr>
                <w:top w:val="nil"/>
                <w:left w:val="nil"/>
                <w:bottom w:val="nil"/>
                <w:right w:val="nil"/>
                <w:between w:val="nil"/>
              </w:pBdr>
              <w:shd w:val="clear" w:color="auto" w:fill="FFFFFF"/>
              <w:jc w:val="right"/>
              <w:rPr>
                <w:rFonts w:eastAsia="Calibri" w:cs="Calibri"/>
                <w:b/>
                <w:color w:val="C00000"/>
                <w:sz w:val="20"/>
                <w:szCs w:val="20"/>
              </w:rPr>
            </w:pPr>
            <w:r>
              <w:rPr>
                <w:rFonts w:eastAsia="Calibri" w:cs="Calibri"/>
                <w:b/>
                <w:color w:val="000000"/>
                <w:sz w:val="20"/>
                <w:szCs w:val="20"/>
              </w:rPr>
              <w:t>Salary:</w:t>
            </w:r>
          </w:p>
        </w:tc>
        <w:tc>
          <w:tcPr>
            <w:tcW w:w="283" w:type="dxa"/>
            <w:shd w:val="clear" w:color="auto" w:fill="FFFFFF"/>
            <w:vAlign w:val="center"/>
          </w:tcPr>
          <w:p w14:paraId="4BB1038B" w14:textId="77777777" w:rsidR="00D60C1C" w:rsidRDefault="00D60C1C">
            <w:pPr>
              <w:pBdr>
                <w:top w:val="nil"/>
                <w:left w:val="nil"/>
                <w:bottom w:val="nil"/>
                <w:right w:val="nil"/>
                <w:between w:val="nil"/>
              </w:pBdr>
              <w:shd w:val="clear" w:color="auto" w:fill="FFFFFF"/>
              <w:rPr>
                <w:rFonts w:eastAsia="Calibri" w:cs="Calibri"/>
                <w:b/>
                <w:color w:val="C00000"/>
                <w:sz w:val="20"/>
                <w:szCs w:val="20"/>
              </w:rPr>
            </w:pPr>
          </w:p>
        </w:tc>
        <w:tc>
          <w:tcPr>
            <w:tcW w:w="6095" w:type="dxa"/>
            <w:shd w:val="clear" w:color="auto" w:fill="FFFFFF"/>
            <w:vAlign w:val="center"/>
          </w:tcPr>
          <w:p w14:paraId="60E1DA9D" w14:textId="77777777" w:rsidR="00D60C1C" w:rsidRDefault="00156684">
            <w:pPr>
              <w:pBdr>
                <w:top w:val="nil"/>
                <w:left w:val="nil"/>
                <w:bottom w:val="nil"/>
                <w:right w:val="nil"/>
                <w:between w:val="nil"/>
              </w:pBdr>
              <w:shd w:val="clear" w:color="auto" w:fill="FFFFFF"/>
              <w:rPr>
                <w:rFonts w:eastAsia="Calibri" w:cs="Calibri"/>
                <w:b/>
                <w:color w:val="000000"/>
                <w:sz w:val="20"/>
                <w:szCs w:val="20"/>
              </w:rPr>
            </w:pPr>
            <w:r>
              <w:rPr>
                <w:b/>
                <w:sz w:val="20"/>
                <w:szCs w:val="20"/>
              </w:rPr>
              <w:t>Leadership Scale 4-8</w:t>
            </w:r>
          </w:p>
        </w:tc>
        <w:tc>
          <w:tcPr>
            <w:tcW w:w="284" w:type="dxa"/>
            <w:shd w:val="clear" w:color="auto" w:fill="FFFFFF"/>
            <w:vAlign w:val="center"/>
          </w:tcPr>
          <w:p w14:paraId="538CA12F" w14:textId="77777777" w:rsidR="00D60C1C" w:rsidRDefault="00D60C1C">
            <w:pPr>
              <w:pBdr>
                <w:top w:val="nil"/>
                <w:left w:val="nil"/>
                <w:bottom w:val="nil"/>
                <w:right w:val="nil"/>
                <w:between w:val="nil"/>
              </w:pBdr>
              <w:shd w:val="clear" w:color="auto" w:fill="FFFFFF"/>
              <w:rPr>
                <w:rFonts w:eastAsia="Calibri" w:cs="Calibri"/>
                <w:color w:val="000000"/>
                <w:sz w:val="20"/>
                <w:szCs w:val="20"/>
              </w:rPr>
            </w:pPr>
          </w:p>
        </w:tc>
      </w:tr>
      <w:tr w:rsidR="00D60C1C" w14:paraId="2AEB3962" w14:textId="77777777">
        <w:trPr>
          <w:gridAfter w:val="1"/>
          <w:wAfter w:w="284" w:type="dxa"/>
          <w:trHeight w:val="340"/>
        </w:trPr>
        <w:tc>
          <w:tcPr>
            <w:tcW w:w="15984" w:type="dxa"/>
            <w:gridSpan w:val="7"/>
            <w:shd w:val="clear" w:color="auto" w:fill="FFFFFF"/>
            <w:vAlign w:val="center"/>
          </w:tcPr>
          <w:p w14:paraId="734C3FDD" w14:textId="77777777" w:rsidR="00D60C1C" w:rsidRDefault="00D60C1C">
            <w:pPr>
              <w:pBdr>
                <w:top w:val="nil"/>
                <w:left w:val="nil"/>
                <w:bottom w:val="nil"/>
                <w:right w:val="nil"/>
                <w:between w:val="nil"/>
              </w:pBdr>
              <w:shd w:val="clear" w:color="auto" w:fill="FFFFFF"/>
              <w:rPr>
                <w:b/>
                <w:sz w:val="20"/>
                <w:szCs w:val="20"/>
              </w:rPr>
            </w:pPr>
          </w:p>
          <w:p w14:paraId="4F3AF0B4" w14:textId="77777777" w:rsidR="00D60C1C" w:rsidRDefault="00156684">
            <w:pPr>
              <w:pBdr>
                <w:top w:val="nil"/>
                <w:left w:val="nil"/>
                <w:bottom w:val="nil"/>
                <w:right w:val="nil"/>
                <w:between w:val="nil"/>
              </w:pBdr>
              <w:shd w:val="clear" w:color="auto" w:fill="FFFFFF"/>
              <w:rPr>
                <w:sz w:val="20"/>
                <w:szCs w:val="20"/>
              </w:rPr>
            </w:pPr>
            <w:r>
              <w:rPr>
                <w:rFonts w:eastAsia="Calibri" w:cs="Calibri"/>
                <w:b/>
                <w:color w:val="000000"/>
                <w:sz w:val="20"/>
                <w:szCs w:val="20"/>
              </w:rPr>
              <w:t>Responsible to:</w:t>
            </w:r>
            <w:r>
              <w:rPr>
                <w:b/>
                <w:sz w:val="20"/>
                <w:szCs w:val="20"/>
              </w:rPr>
              <w:t xml:space="preserve">  </w:t>
            </w:r>
            <w:r>
              <w:rPr>
                <w:sz w:val="20"/>
                <w:szCs w:val="20"/>
              </w:rPr>
              <w:t xml:space="preserve">Head of School </w:t>
            </w:r>
          </w:p>
          <w:p w14:paraId="23310721" w14:textId="77777777" w:rsidR="00D60C1C" w:rsidRDefault="00156684" w:rsidP="00B104C8">
            <w:pPr>
              <w:shd w:val="clear" w:color="auto" w:fill="FFFFFF"/>
              <w:rPr>
                <w:sz w:val="20"/>
                <w:szCs w:val="20"/>
              </w:rPr>
            </w:pPr>
            <w:r>
              <w:rPr>
                <w:b/>
                <w:sz w:val="20"/>
                <w:szCs w:val="20"/>
              </w:rPr>
              <w:t xml:space="preserve">Responsible for: </w:t>
            </w:r>
            <w:r w:rsidR="00B104C8">
              <w:rPr>
                <w:sz w:val="20"/>
                <w:szCs w:val="20"/>
              </w:rPr>
              <w:t>Appraisees as designated</w:t>
            </w:r>
          </w:p>
        </w:tc>
      </w:tr>
      <w:tr w:rsidR="00D60C1C" w14:paraId="7E8615CB" w14:textId="77777777">
        <w:trPr>
          <w:gridAfter w:val="1"/>
          <w:wAfter w:w="284" w:type="dxa"/>
          <w:trHeight w:val="340"/>
        </w:trPr>
        <w:tc>
          <w:tcPr>
            <w:tcW w:w="1691" w:type="dxa"/>
            <w:shd w:val="clear" w:color="auto" w:fill="FFFFFF"/>
            <w:vAlign w:val="center"/>
          </w:tcPr>
          <w:p w14:paraId="1D052784" w14:textId="77777777" w:rsidR="00D60C1C" w:rsidRDefault="00156684">
            <w:pPr>
              <w:pBdr>
                <w:top w:val="nil"/>
                <w:left w:val="nil"/>
                <w:bottom w:val="nil"/>
                <w:right w:val="nil"/>
                <w:between w:val="nil"/>
              </w:pBdr>
              <w:shd w:val="clear" w:color="auto" w:fill="FFFFFF"/>
              <w:rPr>
                <w:rFonts w:eastAsia="Calibri" w:cs="Calibri"/>
                <w:b/>
                <w:color w:val="000000"/>
                <w:sz w:val="20"/>
                <w:szCs w:val="20"/>
              </w:rPr>
            </w:pPr>
            <w:r>
              <w:rPr>
                <w:rFonts w:eastAsia="Calibri" w:cs="Calibri"/>
                <w:b/>
                <w:color w:val="000000"/>
                <w:sz w:val="20"/>
                <w:szCs w:val="20"/>
              </w:rPr>
              <w:t>Job purpose:</w:t>
            </w:r>
          </w:p>
        </w:tc>
        <w:tc>
          <w:tcPr>
            <w:tcW w:w="282" w:type="dxa"/>
            <w:shd w:val="clear" w:color="auto" w:fill="FFFFFF"/>
            <w:vAlign w:val="center"/>
          </w:tcPr>
          <w:p w14:paraId="69C9AE4B" w14:textId="77777777" w:rsidR="00D60C1C" w:rsidRDefault="00D60C1C">
            <w:pPr>
              <w:pBdr>
                <w:top w:val="nil"/>
                <w:left w:val="nil"/>
                <w:bottom w:val="nil"/>
                <w:right w:val="nil"/>
                <w:between w:val="nil"/>
              </w:pBdr>
              <w:shd w:val="clear" w:color="auto" w:fill="FFFFFF"/>
              <w:rPr>
                <w:rFonts w:eastAsia="Calibri" w:cs="Calibri"/>
                <w:b/>
                <w:color w:val="000000"/>
                <w:sz w:val="20"/>
                <w:szCs w:val="20"/>
              </w:rPr>
            </w:pPr>
          </w:p>
        </w:tc>
        <w:tc>
          <w:tcPr>
            <w:tcW w:w="14011" w:type="dxa"/>
            <w:gridSpan w:val="5"/>
            <w:shd w:val="clear" w:color="auto" w:fill="FFFFFF"/>
            <w:vAlign w:val="center"/>
          </w:tcPr>
          <w:p w14:paraId="79306E0D" w14:textId="77777777" w:rsidR="00D60C1C" w:rsidRPr="00360886" w:rsidRDefault="00156684" w:rsidP="00B104C8">
            <w:pPr>
              <w:shd w:val="clear" w:color="auto" w:fill="FFFFFF"/>
              <w:jc w:val="both"/>
              <w:rPr>
                <w:b/>
                <w:color w:val="000000" w:themeColor="text1"/>
                <w:sz w:val="20"/>
                <w:szCs w:val="20"/>
              </w:rPr>
            </w:pPr>
            <w:r w:rsidRPr="00360886">
              <w:rPr>
                <w:color w:val="000000" w:themeColor="text1"/>
                <w:sz w:val="20"/>
                <w:szCs w:val="20"/>
              </w:rPr>
              <w:t>To p</w:t>
            </w:r>
            <w:r w:rsidRPr="00360886">
              <w:rPr>
                <w:rFonts w:eastAsia="Calibri" w:cs="Calibri"/>
                <w:color w:val="000000" w:themeColor="text1"/>
                <w:sz w:val="20"/>
                <w:szCs w:val="20"/>
              </w:rPr>
              <w:t>rovide site leadership for the ALP, which secures its success and continuous improvement, ensuring high quality education for all its pupils and the highest standards of learning and achievement in accordance with statutory requirements, securing the commitment of the wider community to the federation.</w:t>
            </w:r>
            <w:r w:rsidRPr="00360886">
              <w:rPr>
                <w:b/>
                <w:color w:val="000000" w:themeColor="text1"/>
                <w:sz w:val="20"/>
                <w:szCs w:val="20"/>
              </w:rPr>
              <w:t xml:space="preserve"> </w:t>
            </w:r>
          </w:p>
          <w:p w14:paraId="51FADDC3" w14:textId="77777777" w:rsidR="00D60C1C" w:rsidRPr="00360886" w:rsidRDefault="00D60C1C" w:rsidP="00B104C8">
            <w:pPr>
              <w:shd w:val="clear" w:color="auto" w:fill="FFFFFF"/>
              <w:jc w:val="both"/>
              <w:rPr>
                <w:b/>
                <w:color w:val="000000" w:themeColor="text1"/>
                <w:sz w:val="20"/>
                <w:szCs w:val="20"/>
              </w:rPr>
            </w:pPr>
          </w:p>
          <w:p w14:paraId="2CA985FD" w14:textId="394A89C7" w:rsidR="00D60C1C" w:rsidRPr="00360886" w:rsidRDefault="00156684" w:rsidP="005A3589">
            <w:pPr>
              <w:shd w:val="clear" w:color="auto" w:fill="FFFFFF"/>
              <w:jc w:val="both"/>
              <w:rPr>
                <w:b/>
                <w:color w:val="000000" w:themeColor="text1"/>
                <w:sz w:val="20"/>
                <w:szCs w:val="20"/>
              </w:rPr>
            </w:pPr>
            <w:r w:rsidRPr="00360886">
              <w:rPr>
                <w:b/>
                <w:color w:val="000000" w:themeColor="text1"/>
                <w:sz w:val="20"/>
                <w:szCs w:val="20"/>
              </w:rPr>
              <w:t>Strategic ALP lead for a designated area of responsibility</w:t>
            </w:r>
            <w:r w:rsidR="005A3589" w:rsidRPr="00360886">
              <w:rPr>
                <w:b/>
                <w:color w:val="000000" w:themeColor="text1"/>
                <w:sz w:val="20"/>
                <w:szCs w:val="20"/>
              </w:rPr>
              <w:t xml:space="preserve">. </w:t>
            </w:r>
            <w:r w:rsidRPr="00360886">
              <w:rPr>
                <w:b/>
                <w:color w:val="000000" w:themeColor="text1"/>
                <w:sz w:val="20"/>
                <w:szCs w:val="20"/>
              </w:rPr>
              <w:t>Teaching commitment as designated</w:t>
            </w:r>
            <w:r w:rsidR="005A3589" w:rsidRPr="00360886">
              <w:rPr>
                <w:b/>
                <w:color w:val="000000" w:themeColor="text1"/>
                <w:sz w:val="20"/>
                <w:szCs w:val="20"/>
              </w:rPr>
              <w:t xml:space="preserve"> up to 0.4. </w:t>
            </w:r>
          </w:p>
        </w:tc>
      </w:tr>
      <w:tr w:rsidR="00D60C1C" w14:paraId="32F3268F" w14:textId="77777777">
        <w:trPr>
          <w:gridAfter w:val="1"/>
          <w:wAfter w:w="284" w:type="dxa"/>
          <w:trHeight w:val="899"/>
        </w:trPr>
        <w:tc>
          <w:tcPr>
            <w:tcW w:w="1691" w:type="dxa"/>
            <w:shd w:val="clear" w:color="auto" w:fill="FFFFFF"/>
            <w:vAlign w:val="center"/>
          </w:tcPr>
          <w:p w14:paraId="78FF199C" w14:textId="77777777" w:rsidR="00D60C1C" w:rsidRDefault="00156684">
            <w:pPr>
              <w:pBdr>
                <w:top w:val="nil"/>
                <w:left w:val="nil"/>
                <w:bottom w:val="nil"/>
                <w:right w:val="nil"/>
                <w:between w:val="nil"/>
              </w:pBdr>
              <w:shd w:val="clear" w:color="auto" w:fill="FFFFFF"/>
              <w:rPr>
                <w:rFonts w:eastAsia="Calibri" w:cs="Calibri"/>
                <w:b/>
                <w:color w:val="000000"/>
                <w:sz w:val="20"/>
                <w:szCs w:val="20"/>
              </w:rPr>
            </w:pPr>
            <w:r>
              <w:rPr>
                <w:rFonts w:eastAsia="Calibri" w:cs="Calibri"/>
                <w:b/>
                <w:color w:val="000000"/>
                <w:sz w:val="20"/>
                <w:szCs w:val="20"/>
              </w:rPr>
              <w:t>Accountability:</w:t>
            </w:r>
          </w:p>
        </w:tc>
        <w:tc>
          <w:tcPr>
            <w:tcW w:w="282" w:type="dxa"/>
            <w:shd w:val="clear" w:color="auto" w:fill="FFFFFF"/>
            <w:vAlign w:val="center"/>
          </w:tcPr>
          <w:p w14:paraId="6D866217" w14:textId="77777777" w:rsidR="00D60C1C" w:rsidRDefault="00D60C1C">
            <w:pPr>
              <w:pBdr>
                <w:top w:val="nil"/>
                <w:left w:val="nil"/>
                <w:bottom w:val="nil"/>
                <w:right w:val="nil"/>
                <w:between w:val="nil"/>
              </w:pBdr>
              <w:shd w:val="clear" w:color="auto" w:fill="FFFFFF"/>
              <w:rPr>
                <w:rFonts w:eastAsia="Calibri" w:cs="Calibri"/>
                <w:b/>
                <w:color w:val="000000"/>
                <w:sz w:val="20"/>
                <w:szCs w:val="20"/>
              </w:rPr>
            </w:pPr>
          </w:p>
        </w:tc>
        <w:tc>
          <w:tcPr>
            <w:tcW w:w="14011" w:type="dxa"/>
            <w:gridSpan w:val="5"/>
            <w:shd w:val="clear" w:color="auto" w:fill="FFFFFF"/>
            <w:vAlign w:val="center"/>
          </w:tcPr>
          <w:p w14:paraId="576E0643" w14:textId="77777777" w:rsidR="00D60C1C" w:rsidRDefault="00156684" w:rsidP="00B104C8">
            <w:pPr>
              <w:widowControl w:val="0"/>
              <w:shd w:val="clear" w:color="auto" w:fill="FFFFFF"/>
              <w:jc w:val="both"/>
              <w:rPr>
                <w:rFonts w:eastAsia="Calibri" w:cs="Calibri"/>
                <w:sz w:val="20"/>
                <w:szCs w:val="20"/>
              </w:rPr>
            </w:pPr>
            <w:r>
              <w:rPr>
                <w:rFonts w:eastAsia="Calibri" w:cs="Calibri"/>
                <w:sz w:val="20"/>
                <w:szCs w:val="20"/>
              </w:rPr>
              <w:t>To be met in accordance with the provisions of the School Teachers’ Pay and Conditions document and within the range of teachers’ duties set out in said document and the professional standards for teachers. Ensure each ALP school is ready for any Ofsted inspection and be accountable for the outcomes for pupils of all ages and abilities. Monitor and implement the annual plans and any other relevant plans as appropriate, ensuring key positions are filled by competent leaders.</w:t>
            </w:r>
          </w:p>
        </w:tc>
      </w:tr>
    </w:tbl>
    <w:p w14:paraId="351B1D35" w14:textId="77777777" w:rsidR="00D60C1C" w:rsidRDefault="00D60C1C">
      <w:pPr>
        <w:pBdr>
          <w:top w:val="nil"/>
          <w:left w:val="nil"/>
          <w:bottom w:val="nil"/>
          <w:right w:val="nil"/>
          <w:between w:val="nil"/>
        </w:pBdr>
        <w:shd w:val="clear" w:color="auto" w:fill="FFFFFF"/>
        <w:spacing w:after="0" w:line="240" w:lineRule="auto"/>
        <w:rPr>
          <w:rFonts w:eastAsia="Calibri" w:cs="Calibri"/>
          <w:b/>
          <w:color w:val="0000FF"/>
          <w:sz w:val="4"/>
          <w:szCs w:val="4"/>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2121"/>
        <w:gridCol w:w="12831"/>
      </w:tblGrid>
      <w:tr w:rsidR="00D60C1C" w14:paraId="601FBDA6" w14:textId="77777777" w:rsidTr="00B104C8">
        <w:trPr>
          <w:gridAfter w:val="1"/>
          <w:wAfter w:w="12831" w:type="dxa"/>
          <w:trHeight w:val="340"/>
        </w:trPr>
        <w:tc>
          <w:tcPr>
            <w:tcW w:w="2615" w:type="dxa"/>
            <w:gridSpan w:val="2"/>
            <w:shd w:val="clear" w:color="auto" w:fill="FFFFFF"/>
            <w:vAlign w:val="center"/>
          </w:tcPr>
          <w:p w14:paraId="6C3C4B40" w14:textId="77777777" w:rsidR="00D60C1C" w:rsidRDefault="00156684">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Duties &amp; responsibilities:</w:t>
            </w:r>
          </w:p>
        </w:tc>
      </w:tr>
      <w:tr w:rsidR="00D60C1C" w14:paraId="56F50C3C" w14:textId="77777777" w:rsidTr="00B104C8">
        <w:trPr>
          <w:trHeight w:val="340"/>
        </w:trPr>
        <w:tc>
          <w:tcPr>
            <w:tcW w:w="494" w:type="dxa"/>
            <w:shd w:val="clear" w:color="auto" w:fill="FFFFFF"/>
          </w:tcPr>
          <w:p w14:paraId="3CBB7C9F"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1</w:t>
            </w:r>
          </w:p>
        </w:tc>
        <w:tc>
          <w:tcPr>
            <w:tcW w:w="14952" w:type="dxa"/>
            <w:gridSpan w:val="2"/>
            <w:shd w:val="clear" w:color="auto" w:fill="FFFFFF"/>
            <w:vAlign w:val="center"/>
          </w:tcPr>
          <w:p w14:paraId="7FA8A824" w14:textId="77777777" w:rsidR="00D60C1C" w:rsidRDefault="00156684">
            <w:pPr>
              <w:widowControl w:val="0"/>
              <w:shd w:val="clear" w:color="auto" w:fill="FFFFFF"/>
              <w:jc w:val="both"/>
              <w:rPr>
                <w:rFonts w:eastAsia="Calibri" w:cs="Calibri"/>
                <w:b/>
              </w:rPr>
            </w:pPr>
            <w:r>
              <w:rPr>
                <w:rFonts w:eastAsia="Calibri" w:cs="Calibri"/>
                <w:b/>
              </w:rPr>
              <w:t xml:space="preserve">Line Management: </w:t>
            </w:r>
          </w:p>
          <w:p w14:paraId="044758C1" w14:textId="77777777" w:rsidR="00D60C1C" w:rsidRDefault="00156684">
            <w:pPr>
              <w:widowControl w:val="0"/>
              <w:numPr>
                <w:ilvl w:val="0"/>
                <w:numId w:val="12"/>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conduct, performance reviews of designated appraisees and give recommendations for pay progression to governors</w:t>
            </w:r>
          </w:p>
          <w:p w14:paraId="40249857" w14:textId="77777777" w:rsidR="00D60C1C" w:rsidRDefault="00156684">
            <w:pPr>
              <w:widowControl w:val="0"/>
              <w:numPr>
                <w:ilvl w:val="0"/>
                <w:numId w:val="12"/>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be involved in the recruitment of teaching and support staff colleagues across the ALP as designated</w:t>
            </w:r>
          </w:p>
        </w:tc>
      </w:tr>
      <w:tr w:rsidR="00D60C1C" w14:paraId="52E4CFCD" w14:textId="77777777" w:rsidTr="00B104C8">
        <w:trPr>
          <w:trHeight w:val="340"/>
        </w:trPr>
        <w:tc>
          <w:tcPr>
            <w:tcW w:w="494" w:type="dxa"/>
            <w:shd w:val="clear" w:color="auto" w:fill="FFFFFF"/>
          </w:tcPr>
          <w:p w14:paraId="11E33058"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2</w:t>
            </w:r>
          </w:p>
        </w:tc>
        <w:tc>
          <w:tcPr>
            <w:tcW w:w="14952" w:type="dxa"/>
            <w:gridSpan w:val="2"/>
            <w:shd w:val="clear" w:color="auto" w:fill="FFFFFF"/>
            <w:vAlign w:val="center"/>
          </w:tcPr>
          <w:p w14:paraId="53C24B93" w14:textId="77777777" w:rsidR="00D60C1C" w:rsidRDefault="00B104C8">
            <w:pPr>
              <w:widowControl w:val="0"/>
              <w:shd w:val="clear" w:color="auto" w:fill="FFFFFF"/>
              <w:jc w:val="both"/>
              <w:rPr>
                <w:rFonts w:eastAsia="Calibri" w:cs="Calibri"/>
                <w:b/>
              </w:rPr>
            </w:pPr>
            <w:r>
              <w:rPr>
                <w:rFonts w:eastAsia="Calibri" w:cs="Calibri"/>
                <w:b/>
              </w:rPr>
              <w:t>Pastoral Responsibility for ALP School Site as designated:</w:t>
            </w:r>
          </w:p>
          <w:p w14:paraId="5FDA3BAA"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ensure the smooth, daily operational management of your site in respect of branding, staffing, communication and routines/procedures in accordance with ALP policies  </w:t>
            </w:r>
          </w:p>
          <w:p w14:paraId="522FCCDC"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ensure high standards of safeguarding, attendance, pupil behaviour, presentation and person</w:t>
            </w:r>
            <w:r w:rsidR="0066196E">
              <w:rPr>
                <w:rFonts w:eastAsia="Calibri" w:cs="Calibri"/>
                <w:color w:val="000000"/>
              </w:rPr>
              <w:t>al development across your site</w:t>
            </w:r>
          </w:p>
          <w:p w14:paraId="0ED3078A"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critically evaluate your sites pastoral performance and ensure performance targets are met including contributing to a rigorous review cycle with external  partners such as the School Improvement Partner </w:t>
            </w:r>
          </w:p>
          <w:p w14:paraId="50D4F706"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ensure that evidence-based improvement plans inform pastoral actions. Take a lead role in ensuring that the necessary actions to bring about improvement are implemented quickly and effectively to improve pupil development and welfare especially for disadvantaged groups </w:t>
            </w:r>
          </w:p>
          <w:p w14:paraId="15157C5F"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review record keeping and ensuring staff are adhering to policy (E.g. CPOMS, positive handling) Highlighting best practice and addressing swiftly where this is not the case </w:t>
            </w:r>
          </w:p>
          <w:p w14:paraId="7450FE28"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monitor, high quality teaching and learning, under the direction of the Head of School, in respect of pastoral components (E.g. behavio</w:t>
            </w:r>
            <w:r w:rsidR="0066196E">
              <w:rPr>
                <w:rFonts w:eastAsia="Calibri" w:cs="Calibri"/>
                <w:color w:val="000000"/>
              </w:rPr>
              <w:t>u</w:t>
            </w:r>
            <w:r>
              <w:rPr>
                <w:rFonts w:eastAsia="Calibri" w:cs="Calibri"/>
                <w:color w:val="000000"/>
              </w:rPr>
              <w:t xml:space="preserve">r management, core values, standard 8, implementation of thrive plans, SEND provision), setting targets for rapid improvement of all pupils in regards to this </w:t>
            </w:r>
          </w:p>
          <w:p w14:paraId="623346D4"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complete case studies to highlight learning/best practice </w:t>
            </w:r>
          </w:p>
          <w:p w14:paraId="64312E6C"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work collaboratively with the ALP Assistant Heads of School to secure and sustain high quality, evidence based pastoral professional development which enables staff to deliver highly effective teaching and learning</w:t>
            </w:r>
          </w:p>
          <w:p w14:paraId="4DCEC54B" w14:textId="77777777" w:rsidR="00D60C1C" w:rsidRDefault="0015668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ensure that high expectations of presentation are maintain across your site acting in accordance with the ALP’s learning environment and branding policies </w:t>
            </w:r>
          </w:p>
          <w:p w14:paraId="1073A2D8" w14:textId="77777777" w:rsidR="00D60C1C" w:rsidRDefault="00611CF4">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quality </w:t>
            </w:r>
            <w:r w:rsidR="00156684">
              <w:rPr>
                <w:rFonts w:eastAsia="Calibri" w:cs="Calibri"/>
                <w:color w:val="000000"/>
              </w:rPr>
              <w:t xml:space="preserve">assure trips ensuring equitable experiences across the </w:t>
            </w:r>
            <w:r w:rsidR="0066196E">
              <w:rPr>
                <w:rFonts w:eastAsia="Calibri" w:cs="Calibri"/>
                <w:color w:val="000000"/>
              </w:rPr>
              <w:t>organization in conjunction with the EVC.</w:t>
            </w:r>
          </w:p>
          <w:p w14:paraId="09CD6B21" w14:textId="77777777" w:rsidR="00D60C1C" w:rsidRDefault="00156684" w:rsidP="00B104C8">
            <w:pPr>
              <w:widowControl w:val="0"/>
              <w:numPr>
                <w:ilvl w:val="0"/>
                <w:numId w:val="9"/>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develop partnerships with all stakeholders including the community police, local safeguarding board, Hub, and children’s centre </w:t>
            </w:r>
            <w:r w:rsidR="00F27BED">
              <w:rPr>
                <w:rFonts w:eastAsia="Calibri" w:cs="Calibri"/>
                <w:color w:val="000000"/>
              </w:rPr>
              <w:t>etc.</w:t>
            </w:r>
            <w:r>
              <w:rPr>
                <w:rFonts w:eastAsia="Calibri" w:cs="Calibri"/>
                <w:color w:val="000000"/>
              </w:rPr>
              <w:t xml:space="preserve"> </w:t>
            </w:r>
            <w:r w:rsidRPr="00B104C8">
              <w:rPr>
                <w:rFonts w:eastAsia="Calibri" w:cs="Calibri"/>
                <w:color w:val="000000"/>
              </w:rPr>
              <w:t xml:space="preserve"> </w:t>
            </w:r>
          </w:p>
          <w:p w14:paraId="3F3AEEB8" w14:textId="7B947806" w:rsidR="005A3589" w:rsidRPr="00B104C8" w:rsidRDefault="005A3589" w:rsidP="005A3589">
            <w:pPr>
              <w:widowControl w:val="0"/>
              <w:pBdr>
                <w:top w:val="nil"/>
                <w:left w:val="nil"/>
                <w:bottom w:val="nil"/>
                <w:right w:val="nil"/>
                <w:between w:val="nil"/>
              </w:pBdr>
              <w:shd w:val="clear" w:color="auto" w:fill="FFFFFF"/>
              <w:ind w:left="720"/>
              <w:jc w:val="both"/>
              <w:rPr>
                <w:rFonts w:eastAsia="Calibri" w:cs="Calibri"/>
                <w:color w:val="000000"/>
              </w:rPr>
            </w:pPr>
          </w:p>
        </w:tc>
      </w:tr>
      <w:tr w:rsidR="00D60C1C" w14:paraId="6F027897" w14:textId="77777777" w:rsidTr="00B104C8">
        <w:trPr>
          <w:trHeight w:val="340"/>
        </w:trPr>
        <w:tc>
          <w:tcPr>
            <w:tcW w:w="494" w:type="dxa"/>
            <w:shd w:val="clear" w:color="auto" w:fill="FFFFFF"/>
          </w:tcPr>
          <w:p w14:paraId="2F04C5D6"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lastRenderedPageBreak/>
              <w:t>3</w:t>
            </w:r>
          </w:p>
        </w:tc>
        <w:tc>
          <w:tcPr>
            <w:tcW w:w="14952" w:type="dxa"/>
            <w:gridSpan w:val="2"/>
            <w:shd w:val="clear" w:color="auto" w:fill="FFFFFF"/>
            <w:vAlign w:val="center"/>
          </w:tcPr>
          <w:p w14:paraId="65267ED4" w14:textId="77777777" w:rsidR="00D60C1C" w:rsidRDefault="00156684">
            <w:pPr>
              <w:widowControl w:val="0"/>
              <w:shd w:val="clear" w:color="auto" w:fill="FFFFFF"/>
              <w:jc w:val="both"/>
              <w:rPr>
                <w:rFonts w:eastAsia="Calibri" w:cs="Calibri"/>
                <w:b/>
              </w:rPr>
            </w:pPr>
            <w:r>
              <w:rPr>
                <w:rFonts w:eastAsia="Calibri" w:cs="Calibri"/>
                <w:b/>
              </w:rPr>
              <w:t xml:space="preserve">Services and Resources: </w:t>
            </w:r>
          </w:p>
          <w:p w14:paraId="10DC6DED" w14:textId="77777777" w:rsidR="00D60C1C" w:rsidRDefault="00156684">
            <w:pPr>
              <w:widowControl w:val="0"/>
              <w:numPr>
                <w:ilvl w:val="0"/>
                <w:numId w:val="14"/>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efficiently and effectively manage a department budget as specified </w:t>
            </w:r>
          </w:p>
          <w:p w14:paraId="7371C794" w14:textId="77777777" w:rsidR="00D60C1C" w:rsidRDefault="00156684">
            <w:pPr>
              <w:widowControl w:val="0"/>
              <w:numPr>
                <w:ilvl w:val="0"/>
                <w:numId w:val="14"/>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ensure that resource and learning environment audits are undertaken for your site, reporting to the Business/Caretaking team as appropriate to ensure that the site is well maintained </w:t>
            </w:r>
          </w:p>
        </w:tc>
      </w:tr>
      <w:tr w:rsidR="00D60C1C" w14:paraId="474D1FE9" w14:textId="77777777" w:rsidTr="00B104C8">
        <w:trPr>
          <w:trHeight w:val="1282"/>
        </w:trPr>
        <w:tc>
          <w:tcPr>
            <w:tcW w:w="494" w:type="dxa"/>
            <w:shd w:val="clear" w:color="auto" w:fill="FFFFFF"/>
          </w:tcPr>
          <w:p w14:paraId="4CD93490"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4</w:t>
            </w:r>
          </w:p>
        </w:tc>
        <w:tc>
          <w:tcPr>
            <w:tcW w:w="14952" w:type="dxa"/>
            <w:gridSpan w:val="2"/>
            <w:shd w:val="clear" w:color="auto" w:fill="FFFFFF"/>
            <w:vAlign w:val="center"/>
          </w:tcPr>
          <w:p w14:paraId="43C24DF5" w14:textId="77777777" w:rsidR="00D60C1C" w:rsidRDefault="00156684">
            <w:pPr>
              <w:widowControl w:val="0"/>
              <w:shd w:val="clear" w:color="auto" w:fill="FFFFFF"/>
              <w:jc w:val="both"/>
              <w:rPr>
                <w:rFonts w:eastAsia="Calibri" w:cs="Calibri"/>
                <w:b/>
              </w:rPr>
            </w:pPr>
            <w:r>
              <w:rPr>
                <w:rFonts w:eastAsia="Calibri" w:cs="Calibri"/>
                <w:b/>
              </w:rPr>
              <w:t xml:space="preserve">Championing the ALP Ethos </w:t>
            </w:r>
          </w:p>
          <w:p w14:paraId="10357B16" w14:textId="77777777" w:rsidR="00D60C1C" w:rsidRDefault="00156684">
            <w:pPr>
              <w:widowControl w:val="0"/>
              <w:numPr>
                <w:ilvl w:val="0"/>
                <w:numId w:val="15"/>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embody the core values in all that you do and to champion them in your interactions with staff, pupils, colleagues and all external stakeholders </w:t>
            </w:r>
          </w:p>
          <w:p w14:paraId="6EBFAE9E" w14:textId="77777777" w:rsidR="00D60C1C" w:rsidRDefault="00156684">
            <w:pPr>
              <w:widowControl w:val="0"/>
              <w:numPr>
                <w:ilvl w:val="0"/>
                <w:numId w:val="15"/>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ensure that the ALP schools work together as a family and that you personally drive sharing best practice and facilitation of school to school support </w:t>
            </w:r>
          </w:p>
          <w:p w14:paraId="4A9AC302" w14:textId="77777777" w:rsidR="00D60C1C" w:rsidRDefault="00156684">
            <w:pPr>
              <w:widowControl w:val="0"/>
              <w:numPr>
                <w:ilvl w:val="0"/>
                <w:numId w:val="15"/>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attend key events in the life of the schools and your site</w:t>
            </w:r>
          </w:p>
          <w:p w14:paraId="2E37F4E0" w14:textId="77777777" w:rsidR="00D60C1C" w:rsidRDefault="00156684">
            <w:pPr>
              <w:widowControl w:val="0"/>
              <w:numPr>
                <w:ilvl w:val="0"/>
                <w:numId w:val="15"/>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represent the ALP at external and internal events championing the ALP’s vision and values </w:t>
            </w:r>
          </w:p>
          <w:p w14:paraId="33BA045A" w14:textId="77777777" w:rsidR="00D60C1C" w:rsidRDefault="00156684">
            <w:pPr>
              <w:widowControl w:val="0"/>
              <w:numPr>
                <w:ilvl w:val="0"/>
                <w:numId w:val="15"/>
              </w:numPr>
              <w:pBdr>
                <w:top w:val="nil"/>
                <w:left w:val="nil"/>
                <w:bottom w:val="nil"/>
                <w:right w:val="nil"/>
                <w:between w:val="nil"/>
              </w:pBdr>
              <w:rPr>
                <w:rFonts w:eastAsia="Calibri" w:cs="Calibri"/>
                <w:color w:val="000000"/>
              </w:rPr>
            </w:pPr>
            <w:r>
              <w:rPr>
                <w:rFonts w:eastAsia="Calibri" w:cs="Calibri"/>
                <w:color w:val="000000"/>
              </w:rPr>
              <w:t xml:space="preserve">To ensure that your communications with external and internal colleagues etc. adhere to the ALP’s policies and procedures including the ALP’s media crisis management strategy </w:t>
            </w:r>
          </w:p>
          <w:p w14:paraId="0245B569" w14:textId="77777777" w:rsidR="00D60C1C" w:rsidRDefault="00156684">
            <w:pPr>
              <w:widowControl w:val="0"/>
              <w:numPr>
                <w:ilvl w:val="0"/>
                <w:numId w:val="15"/>
              </w:numPr>
              <w:pBdr>
                <w:top w:val="nil"/>
                <w:left w:val="nil"/>
                <w:bottom w:val="nil"/>
                <w:right w:val="nil"/>
                <w:between w:val="nil"/>
              </w:pBdr>
              <w:rPr>
                <w:rFonts w:eastAsia="Calibri" w:cs="Calibri"/>
                <w:color w:val="000000"/>
              </w:rPr>
            </w:pPr>
            <w:r>
              <w:rPr>
                <w:rFonts w:eastAsia="Calibri" w:cs="Calibri"/>
                <w:color w:val="000000"/>
              </w:rPr>
              <w:t>To be an advocate for the characte</w:t>
            </w:r>
            <w:r w:rsidR="0066196E">
              <w:rPr>
                <w:rFonts w:eastAsia="Calibri" w:cs="Calibri"/>
                <w:color w:val="000000"/>
              </w:rPr>
              <w:t xml:space="preserve">ristics as defined in the 2010 </w:t>
            </w:r>
            <w:r>
              <w:rPr>
                <w:rFonts w:eastAsia="Calibri" w:cs="Calibri"/>
                <w:color w:val="000000"/>
              </w:rPr>
              <w:t xml:space="preserve">Equalities Act, fostering understanding at school and community level  </w:t>
            </w:r>
          </w:p>
        </w:tc>
      </w:tr>
      <w:tr w:rsidR="00D60C1C" w14:paraId="4C4F0C35" w14:textId="77777777" w:rsidTr="00B104C8">
        <w:trPr>
          <w:trHeight w:val="340"/>
        </w:trPr>
        <w:tc>
          <w:tcPr>
            <w:tcW w:w="494" w:type="dxa"/>
            <w:shd w:val="clear" w:color="auto" w:fill="FFFFFF"/>
          </w:tcPr>
          <w:p w14:paraId="74CE1246"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5</w:t>
            </w:r>
          </w:p>
        </w:tc>
        <w:tc>
          <w:tcPr>
            <w:tcW w:w="14952" w:type="dxa"/>
            <w:gridSpan w:val="2"/>
            <w:shd w:val="clear" w:color="auto" w:fill="FFFFFF"/>
            <w:vAlign w:val="center"/>
          </w:tcPr>
          <w:p w14:paraId="209FF61A" w14:textId="77777777" w:rsidR="00D60C1C" w:rsidRDefault="00156684">
            <w:pPr>
              <w:widowControl w:val="0"/>
              <w:shd w:val="clear" w:color="auto" w:fill="FFFFFF"/>
              <w:jc w:val="both"/>
              <w:rPr>
                <w:rFonts w:eastAsia="Calibri" w:cs="Calibri"/>
                <w:b/>
              </w:rPr>
            </w:pPr>
            <w:r>
              <w:rPr>
                <w:rFonts w:eastAsia="Calibri" w:cs="Calibri"/>
                <w:b/>
              </w:rPr>
              <w:t xml:space="preserve">Leadership Development and Succession </w:t>
            </w:r>
          </w:p>
          <w:p w14:paraId="33B101DD" w14:textId="77777777" w:rsidR="00D60C1C" w:rsidRDefault="00156684">
            <w:pPr>
              <w:widowControl w:val="0"/>
              <w:numPr>
                <w:ilvl w:val="0"/>
                <w:numId w:val="18"/>
              </w:numPr>
              <w:pBdr>
                <w:top w:val="nil"/>
                <w:left w:val="nil"/>
                <w:bottom w:val="nil"/>
                <w:right w:val="nil"/>
                <w:between w:val="nil"/>
              </w:pBdr>
              <w:shd w:val="clear" w:color="auto" w:fill="FFFFFF"/>
              <w:rPr>
                <w:rFonts w:eastAsia="Calibri" w:cs="Calibri"/>
                <w:color w:val="000000"/>
              </w:rPr>
            </w:pPr>
            <w:r>
              <w:rPr>
                <w:rFonts w:eastAsia="Calibri" w:cs="Calibri"/>
                <w:color w:val="000000"/>
              </w:rPr>
              <w:t xml:space="preserve">To be fully committed to leadership development. As part of this, to act as a role model and ensure that you are continually developing your own character and competence as a leader and embodying this in all interactions </w:t>
            </w:r>
          </w:p>
          <w:p w14:paraId="28A13A87" w14:textId="77777777" w:rsidR="00D60C1C" w:rsidRDefault="00156684">
            <w:pPr>
              <w:widowControl w:val="0"/>
              <w:numPr>
                <w:ilvl w:val="0"/>
                <w:numId w:val="18"/>
              </w:numPr>
              <w:pBdr>
                <w:top w:val="nil"/>
                <w:left w:val="nil"/>
                <w:bottom w:val="nil"/>
                <w:right w:val="nil"/>
                <w:between w:val="nil"/>
              </w:pBdr>
              <w:shd w:val="clear" w:color="auto" w:fill="FFFFFF"/>
              <w:rPr>
                <w:rFonts w:eastAsia="Calibri" w:cs="Calibri"/>
                <w:color w:val="000000"/>
              </w:rPr>
            </w:pPr>
            <w:r>
              <w:rPr>
                <w:rFonts w:eastAsia="Calibri" w:cs="Calibri"/>
                <w:color w:val="000000"/>
              </w:rPr>
              <w:t>To deliver presentations to internal and external personnel in a h</w:t>
            </w:r>
            <w:r w:rsidR="005F4DC6">
              <w:rPr>
                <w:rFonts w:eastAsia="Calibri" w:cs="Calibri"/>
                <w:color w:val="000000"/>
              </w:rPr>
              <w:t>ighly professional and competent</w:t>
            </w:r>
            <w:r>
              <w:rPr>
                <w:rFonts w:eastAsia="Calibri" w:cs="Calibri"/>
                <w:color w:val="000000"/>
              </w:rPr>
              <w:t xml:space="preserve"> manner </w:t>
            </w:r>
          </w:p>
        </w:tc>
      </w:tr>
      <w:tr w:rsidR="00D60C1C" w14:paraId="4497E18A" w14:textId="77777777" w:rsidTr="00B104C8">
        <w:trPr>
          <w:trHeight w:val="340"/>
        </w:trPr>
        <w:tc>
          <w:tcPr>
            <w:tcW w:w="494" w:type="dxa"/>
            <w:shd w:val="clear" w:color="auto" w:fill="FFFFFF"/>
          </w:tcPr>
          <w:p w14:paraId="0F942BD1"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6</w:t>
            </w:r>
          </w:p>
        </w:tc>
        <w:tc>
          <w:tcPr>
            <w:tcW w:w="14952" w:type="dxa"/>
            <w:gridSpan w:val="2"/>
            <w:shd w:val="clear" w:color="auto" w:fill="FFFFFF"/>
            <w:vAlign w:val="center"/>
          </w:tcPr>
          <w:p w14:paraId="4261AD3E" w14:textId="77777777" w:rsidR="00D60C1C" w:rsidRDefault="00156684">
            <w:pPr>
              <w:widowControl w:val="0"/>
              <w:shd w:val="clear" w:color="auto" w:fill="FFFFFF"/>
              <w:jc w:val="both"/>
              <w:rPr>
                <w:rFonts w:eastAsia="Calibri" w:cs="Calibri"/>
                <w:b/>
              </w:rPr>
            </w:pPr>
            <w:r>
              <w:rPr>
                <w:rFonts w:eastAsia="Calibri" w:cs="Calibri"/>
                <w:b/>
              </w:rPr>
              <w:t xml:space="preserve">Strategy: </w:t>
            </w:r>
          </w:p>
          <w:p w14:paraId="384005D5" w14:textId="77777777" w:rsidR="00D60C1C" w:rsidRPr="006E14C4" w:rsidRDefault="00156684">
            <w:pPr>
              <w:widowControl w:val="0"/>
              <w:numPr>
                <w:ilvl w:val="0"/>
                <w:numId w:val="10"/>
              </w:numPr>
              <w:pBdr>
                <w:top w:val="nil"/>
                <w:left w:val="nil"/>
                <w:bottom w:val="nil"/>
                <w:right w:val="nil"/>
                <w:between w:val="nil"/>
              </w:pBdr>
              <w:shd w:val="clear" w:color="auto" w:fill="FFFFFF"/>
              <w:jc w:val="both"/>
              <w:rPr>
                <w:rFonts w:eastAsia="Calibri" w:cs="Calibri"/>
                <w:b/>
                <w:color w:val="000000"/>
              </w:rPr>
            </w:pPr>
            <w:r>
              <w:rPr>
                <w:rFonts w:eastAsia="Calibri" w:cs="Calibri"/>
                <w:color w:val="000000"/>
              </w:rPr>
              <w:t>To contribute to the school’s SEF and Development Plan with leaders</w:t>
            </w:r>
          </w:p>
          <w:p w14:paraId="0B2C7BD9" w14:textId="77777777" w:rsidR="006E14C4" w:rsidRDefault="006E14C4">
            <w:pPr>
              <w:widowControl w:val="0"/>
              <w:numPr>
                <w:ilvl w:val="0"/>
                <w:numId w:val="10"/>
              </w:numPr>
              <w:pBdr>
                <w:top w:val="nil"/>
                <w:left w:val="nil"/>
                <w:bottom w:val="nil"/>
                <w:right w:val="nil"/>
                <w:between w:val="nil"/>
              </w:pBdr>
              <w:shd w:val="clear" w:color="auto" w:fill="FFFFFF"/>
              <w:jc w:val="both"/>
              <w:rPr>
                <w:rFonts w:eastAsia="Calibri" w:cs="Calibri"/>
                <w:b/>
                <w:color w:val="000000"/>
              </w:rPr>
            </w:pPr>
            <w:r>
              <w:rPr>
                <w:rFonts w:eastAsia="Calibri" w:cs="Calibri"/>
                <w:color w:val="000000"/>
              </w:rPr>
              <w:t xml:space="preserve">To contribute to the ALP’s talent management strategy </w:t>
            </w:r>
          </w:p>
        </w:tc>
      </w:tr>
      <w:tr w:rsidR="00D60C1C" w14:paraId="1729ADA5" w14:textId="77777777" w:rsidTr="00B104C8">
        <w:trPr>
          <w:trHeight w:val="779"/>
        </w:trPr>
        <w:tc>
          <w:tcPr>
            <w:tcW w:w="494" w:type="dxa"/>
            <w:shd w:val="clear" w:color="auto" w:fill="FFFFFF"/>
          </w:tcPr>
          <w:p w14:paraId="11B43D55"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7</w:t>
            </w:r>
          </w:p>
        </w:tc>
        <w:tc>
          <w:tcPr>
            <w:tcW w:w="14952" w:type="dxa"/>
            <w:gridSpan w:val="2"/>
            <w:shd w:val="clear" w:color="auto" w:fill="FFFFFF"/>
            <w:vAlign w:val="center"/>
          </w:tcPr>
          <w:p w14:paraId="4AA1A352" w14:textId="77777777" w:rsidR="00D60C1C" w:rsidRDefault="00156684">
            <w:pPr>
              <w:widowControl w:val="0"/>
              <w:shd w:val="clear" w:color="auto" w:fill="FFFFFF"/>
              <w:jc w:val="both"/>
              <w:rPr>
                <w:rFonts w:eastAsia="Calibri" w:cs="Calibri"/>
                <w:b/>
              </w:rPr>
            </w:pPr>
            <w:r>
              <w:rPr>
                <w:rFonts w:eastAsia="Calibri" w:cs="Calibri"/>
                <w:b/>
              </w:rPr>
              <w:t>Leadership of Staff:</w:t>
            </w:r>
          </w:p>
          <w:p w14:paraId="36035888" w14:textId="77777777" w:rsidR="00D60C1C" w:rsidRDefault="00156684" w:rsidP="00B104C8">
            <w:pPr>
              <w:widowControl w:val="0"/>
              <w:numPr>
                <w:ilvl w:val="0"/>
                <w:numId w:val="10"/>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complete the induction of staff new to your site in respect of orientation of the building, safeguarding, ethos/values, code of conduct and pupil behaviour </w:t>
            </w:r>
          </w:p>
          <w:p w14:paraId="396827C8" w14:textId="77777777" w:rsidR="00D60C1C" w:rsidRDefault="00156684">
            <w:pPr>
              <w:widowControl w:val="0"/>
              <w:numPr>
                <w:ilvl w:val="0"/>
                <w:numId w:val="10"/>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be the first point of contact for teaching staff absence on your site, liaison with appropriate office staff to organise cover. </w:t>
            </w:r>
          </w:p>
          <w:p w14:paraId="6BCAFD58" w14:textId="77777777" w:rsidR="00D60C1C" w:rsidRDefault="00156684">
            <w:pPr>
              <w:widowControl w:val="0"/>
              <w:numPr>
                <w:ilvl w:val="0"/>
                <w:numId w:val="10"/>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undertake staff voice activities including workload and ensuring that key findings are reported to the appropriate leader </w:t>
            </w:r>
          </w:p>
          <w:p w14:paraId="65660311" w14:textId="77777777" w:rsidR="00D60C1C" w:rsidRDefault="00156684">
            <w:pPr>
              <w:widowControl w:val="0"/>
              <w:numPr>
                <w:ilvl w:val="0"/>
                <w:numId w:val="10"/>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conduct return to work interviews for teaching staff </w:t>
            </w:r>
          </w:p>
          <w:p w14:paraId="159084CF" w14:textId="77777777" w:rsidR="00D60C1C" w:rsidRDefault="00156684">
            <w:pPr>
              <w:widowControl w:val="0"/>
              <w:numPr>
                <w:ilvl w:val="0"/>
                <w:numId w:val="10"/>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undertake the role of investigating officer as requested by Executive Principal/Head of School. </w:t>
            </w:r>
          </w:p>
          <w:p w14:paraId="6443C6AC" w14:textId="77777777" w:rsidR="00D60C1C" w:rsidRPr="00B104C8" w:rsidRDefault="00156684" w:rsidP="00B104C8">
            <w:pPr>
              <w:widowControl w:val="0"/>
              <w:numPr>
                <w:ilvl w:val="0"/>
                <w:numId w:val="10"/>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hold staff to account for demonstrating the ethos and values of the school through their communications/actions</w:t>
            </w:r>
          </w:p>
        </w:tc>
      </w:tr>
      <w:tr w:rsidR="00D60C1C" w14:paraId="0D59729F" w14:textId="77777777" w:rsidTr="00B104C8">
        <w:trPr>
          <w:trHeight w:val="340"/>
        </w:trPr>
        <w:tc>
          <w:tcPr>
            <w:tcW w:w="494" w:type="dxa"/>
            <w:shd w:val="clear" w:color="auto" w:fill="FFFFFF"/>
          </w:tcPr>
          <w:p w14:paraId="34F761C4"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8</w:t>
            </w:r>
          </w:p>
        </w:tc>
        <w:tc>
          <w:tcPr>
            <w:tcW w:w="14952" w:type="dxa"/>
            <w:gridSpan w:val="2"/>
            <w:shd w:val="clear" w:color="auto" w:fill="FFFFFF"/>
            <w:vAlign w:val="center"/>
          </w:tcPr>
          <w:p w14:paraId="116E7958" w14:textId="77777777" w:rsidR="00D60C1C" w:rsidRDefault="00156684">
            <w:pPr>
              <w:widowControl w:val="0"/>
              <w:shd w:val="clear" w:color="auto" w:fill="FFFFFF"/>
              <w:jc w:val="both"/>
              <w:rPr>
                <w:rFonts w:eastAsia="Calibri" w:cs="Calibri"/>
                <w:b/>
              </w:rPr>
            </w:pPr>
            <w:r>
              <w:rPr>
                <w:rFonts w:eastAsia="Calibri" w:cs="Calibri"/>
                <w:b/>
              </w:rPr>
              <w:t xml:space="preserve">Leadership of Pupils: </w:t>
            </w:r>
          </w:p>
          <w:p w14:paraId="5631CFFA" w14:textId="77777777" w:rsidR="006E14C4" w:rsidRDefault="006E14C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complete induction of new pupils and their parents ensuring that ALP expectations of conduct are clear </w:t>
            </w:r>
          </w:p>
          <w:p w14:paraId="50048DB3"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ensure all pupils are in a safe, secure, learning environment in accordance with safeguarding policies and taking into account whole school strategies that promote awareness of the dangers of abuse, sexual exploitation, radicalisation and extremism</w:t>
            </w:r>
          </w:p>
          <w:p w14:paraId="59BCEABC"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ensure compliance with the ALP’s expectation of pastoral care for all pupils </w:t>
            </w:r>
          </w:p>
          <w:p w14:paraId="3F861EEA"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coordinate the school’s range of extra- curricular activities enabling pupils to participate in activities which enhance their learning and cultural capital experience </w:t>
            </w:r>
          </w:p>
          <w:p w14:paraId="175CD113"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promote pupil voice and create ways for pupils to be involved in decision-making</w:t>
            </w:r>
          </w:p>
          <w:p w14:paraId="5ECD861D"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 xml:space="preserve">To actively promote and celebrate pupil’s success </w:t>
            </w:r>
          </w:p>
          <w:p w14:paraId="0D9EF9EE"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conduct return to school interview following a period of exclusion or internal exclusion ensuring that the voice of the child is heard, recorded and revisited</w:t>
            </w:r>
          </w:p>
          <w:p w14:paraId="26E6C873"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color w:val="000000"/>
              </w:rPr>
            </w:pPr>
            <w:r>
              <w:rPr>
                <w:rFonts w:eastAsia="Calibri" w:cs="Calibri"/>
                <w:color w:val="000000"/>
              </w:rPr>
              <w:t>To monitor adherence to strategies to ensure high standards of behaviour and attendance and quality and address as appropriate</w:t>
            </w:r>
          </w:p>
          <w:p w14:paraId="7EA4A4F6" w14:textId="77777777" w:rsidR="00D60C1C" w:rsidRDefault="00156684" w:rsidP="006E14C4">
            <w:pPr>
              <w:widowControl w:val="0"/>
              <w:numPr>
                <w:ilvl w:val="0"/>
                <w:numId w:val="13"/>
              </w:numPr>
              <w:pBdr>
                <w:top w:val="nil"/>
                <w:left w:val="nil"/>
                <w:bottom w:val="nil"/>
                <w:right w:val="nil"/>
                <w:between w:val="nil"/>
              </w:pBdr>
              <w:shd w:val="clear" w:color="auto" w:fill="FFFFFF"/>
              <w:jc w:val="both"/>
              <w:rPr>
                <w:rFonts w:eastAsia="Calibri" w:cs="Calibri"/>
                <w:b/>
                <w:color w:val="000000"/>
              </w:rPr>
            </w:pPr>
            <w:r>
              <w:rPr>
                <w:rFonts w:eastAsia="Calibri" w:cs="Calibri"/>
                <w:color w:val="000000"/>
              </w:rPr>
              <w:t xml:space="preserve">To ensure the ALP provides high quality spiritual, moral, social and cultural development for all pupils </w:t>
            </w:r>
          </w:p>
        </w:tc>
      </w:tr>
      <w:tr w:rsidR="00D60C1C" w14:paraId="508F11AA" w14:textId="77777777" w:rsidTr="00B104C8">
        <w:trPr>
          <w:trHeight w:val="1445"/>
        </w:trPr>
        <w:tc>
          <w:tcPr>
            <w:tcW w:w="494" w:type="dxa"/>
            <w:shd w:val="clear" w:color="auto" w:fill="FFFFFF"/>
          </w:tcPr>
          <w:p w14:paraId="3B8EFDFA"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lastRenderedPageBreak/>
              <w:t>9</w:t>
            </w:r>
          </w:p>
        </w:tc>
        <w:tc>
          <w:tcPr>
            <w:tcW w:w="14952" w:type="dxa"/>
            <w:gridSpan w:val="2"/>
            <w:shd w:val="clear" w:color="auto" w:fill="FFFFFF"/>
            <w:vAlign w:val="center"/>
          </w:tcPr>
          <w:p w14:paraId="77B22CD8" w14:textId="77777777" w:rsidR="00D60C1C" w:rsidRDefault="00156684">
            <w:pPr>
              <w:pBdr>
                <w:top w:val="nil"/>
                <w:left w:val="nil"/>
                <w:bottom w:val="nil"/>
                <w:right w:val="nil"/>
                <w:between w:val="nil"/>
              </w:pBdr>
              <w:jc w:val="both"/>
              <w:rPr>
                <w:rFonts w:eastAsia="Calibri" w:cs="Calibri"/>
                <w:b/>
                <w:color w:val="000000"/>
              </w:rPr>
            </w:pPr>
            <w:r>
              <w:rPr>
                <w:rFonts w:eastAsia="Calibri" w:cs="Calibri"/>
                <w:b/>
                <w:color w:val="000000"/>
              </w:rPr>
              <w:t xml:space="preserve">Liaison with Parents and Carers </w:t>
            </w:r>
          </w:p>
          <w:p w14:paraId="096F502F" w14:textId="77777777" w:rsidR="006E14C4" w:rsidRDefault="00156684">
            <w:pPr>
              <w:numPr>
                <w:ilvl w:val="0"/>
                <w:numId w:val="13"/>
              </w:numPr>
              <w:pBdr>
                <w:top w:val="nil"/>
                <w:left w:val="nil"/>
                <w:bottom w:val="nil"/>
                <w:right w:val="nil"/>
                <w:between w:val="nil"/>
              </w:pBdr>
              <w:jc w:val="both"/>
              <w:rPr>
                <w:rFonts w:eastAsia="Calibri" w:cs="Calibri"/>
                <w:color w:val="000000"/>
              </w:rPr>
            </w:pPr>
            <w:r>
              <w:rPr>
                <w:rFonts w:eastAsia="Calibri" w:cs="Calibri"/>
                <w:color w:val="000000"/>
              </w:rPr>
              <w:t xml:space="preserve">To prioritise engagement with parents and carers creating opportunities for parents to support and engage with the ALP, encouraging two-way communication and regularly sharing information. </w:t>
            </w:r>
          </w:p>
          <w:p w14:paraId="0E63DC57" w14:textId="77777777" w:rsidR="00D60C1C" w:rsidRDefault="006E14C4">
            <w:pPr>
              <w:numPr>
                <w:ilvl w:val="0"/>
                <w:numId w:val="13"/>
              </w:numPr>
              <w:pBdr>
                <w:top w:val="nil"/>
                <w:left w:val="nil"/>
                <w:bottom w:val="nil"/>
                <w:right w:val="nil"/>
                <w:between w:val="nil"/>
              </w:pBdr>
              <w:jc w:val="both"/>
              <w:rPr>
                <w:rFonts w:eastAsia="Calibri" w:cs="Calibri"/>
                <w:color w:val="000000"/>
              </w:rPr>
            </w:pPr>
            <w:r>
              <w:rPr>
                <w:rFonts w:eastAsia="Calibri" w:cs="Calibri"/>
                <w:color w:val="000000"/>
              </w:rPr>
              <w:t>To b</w:t>
            </w:r>
            <w:r w:rsidR="00156684">
              <w:rPr>
                <w:rFonts w:eastAsia="Calibri" w:cs="Calibri"/>
                <w:color w:val="000000"/>
              </w:rPr>
              <w:t xml:space="preserve">e the first point of contact for parental concerns on your site –responding as appropriate </w:t>
            </w:r>
          </w:p>
          <w:p w14:paraId="2808B11A" w14:textId="77777777" w:rsidR="00D60C1C" w:rsidRDefault="00156684">
            <w:pPr>
              <w:numPr>
                <w:ilvl w:val="0"/>
                <w:numId w:val="13"/>
              </w:numPr>
              <w:pBdr>
                <w:top w:val="nil"/>
                <w:left w:val="nil"/>
                <w:bottom w:val="nil"/>
                <w:right w:val="nil"/>
                <w:between w:val="nil"/>
              </w:pBdr>
              <w:jc w:val="both"/>
              <w:rPr>
                <w:rFonts w:eastAsia="Calibri" w:cs="Calibri"/>
                <w:b/>
                <w:color w:val="000000"/>
              </w:rPr>
            </w:pPr>
            <w:r>
              <w:rPr>
                <w:rFonts w:eastAsia="Calibri" w:cs="Calibri"/>
                <w:color w:val="000000"/>
              </w:rPr>
              <w:t xml:space="preserve">To coordinate regular parents’/carers’ evenings or review days, analysing attendance/parent voice data and acting upon accordingly to improve parental/pupil experience </w:t>
            </w:r>
          </w:p>
          <w:p w14:paraId="707EEE76" w14:textId="77777777" w:rsidR="00D60C1C" w:rsidRDefault="00156684">
            <w:pPr>
              <w:numPr>
                <w:ilvl w:val="0"/>
                <w:numId w:val="13"/>
              </w:numPr>
              <w:pBdr>
                <w:top w:val="nil"/>
                <w:left w:val="nil"/>
                <w:bottom w:val="nil"/>
                <w:right w:val="nil"/>
                <w:between w:val="nil"/>
              </w:pBdr>
              <w:jc w:val="both"/>
              <w:rPr>
                <w:rFonts w:eastAsia="Calibri" w:cs="Calibri"/>
                <w:b/>
                <w:color w:val="000000"/>
              </w:rPr>
            </w:pPr>
            <w:r>
              <w:rPr>
                <w:rFonts w:eastAsia="Calibri" w:cs="Calibri"/>
                <w:color w:val="000000"/>
              </w:rPr>
              <w:t xml:space="preserve">To play an active role in the Friends Group promoting and actively engaging staff to attend events and support the group </w:t>
            </w:r>
            <w:r w:rsidR="006E14C4">
              <w:rPr>
                <w:rFonts w:eastAsia="Calibri" w:cs="Calibri"/>
                <w:color w:val="000000"/>
              </w:rPr>
              <w:t xml:space="preserve">in fundraising </w:t>
            </w:r>
          </w:p>
        </w:tc>
      </w:tr>
      <w:tr w:rsidR="00D60C1C" w14:paraId="15E0CDE7" w14:textId="77777777" w:rsidTr="00B104C8">
        <w:trPr>
          <w:trHeight w:val="340"/>
        </w:trPr>
        <w:tc>
          <w:tcPr>
            <w:tcW w:w="494" w:type="dxa"/>
            <w:shd w:val="clear" w:color="auto" w:fill="FFFFFF"/>
          </w:tcPr>
          <w:p w14:paraId="1BA576B5"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10</w:t>
            </w:r>
          </w:p>
        </w:tc>
        <w:tc>
          <w:tcPr>
            <w:tcW w:w="14952" w:type="dxa"/>
            <w:gridSpan w:val="2"/>
            <w:shd w:val="clear" w:color="auto" w:fill="FFFFFF"/>
            <w:vAlign w:val="center"/>
          </w:tcPr>
          <w:p w14:paraId="35C7D053" w14:textId="77777777" w:rsidR="00B104C8" w:rsidRDefault="00B104C8" w:rsidP="00B104C8">
            <w:pPr>
              <w:pBdr>
                <w:top w:val="nil"/>
                <w:left w:val="nil"/>
                <w:bottom w:val="nil"/>
                <w:right w:val="nil"/>
                <w:between w:val="nil"/>
              </w:pBdr>
              <w:jc w:val="both"/>
              <w:rPr>
                <w:rFonts w:eastAsia="Calibri" w:cs="Calibri"/>
                <w:b/>
                <w:color w:val="000000"/>
              </w:rPr>
            </w:pPr>
            <w:r>
              <w:rPr>
                <w:rFonts w:eastAsia="Calibri" w:cs="Calibri"/>
                <w:b/>
                <w:color w:val="000000"/>
              </w:rPr>
              <w:t xml:space="preserve">Assessment </w:t>
            </w:r>
          </w:p>
          <w:p w14:paraId="4D8FE06F" w14:textId="77777777" w:rsidR="00D60C1C" w:rsidRDefault="00B104C8" w:rsidP="00B104C8">
            <w:pPr>
              <w:numPr>
                <w:ilvl w:val="0"/>
                <w:numId w:val="17"/>
              </w:numPr>
              <w:pBdr>
                <w:top w:val="nil"/>
                <w:left w:val="nil"/>
                <w:bottom w:val="nil"/>
                <w:right w:val="nil"/>
                <w:between w:val="nil"/>
              </w:pBdr>
              <w:jc w:val="both"/>
              <w:rPr>
                <w:rFonts w:eastAsia="Calibri" w:cs="Calibri"/>
                <w:color w:val="000000"/>
              </w:rPr>
            </w:pPr>
            <w:r>
              <w:rPr>
                <w:rFonts w:eastAsia="Calibri" w:cs="Calibri"/>
                <w:color w:val="000000"/>
              </w:rPr>
              <w:t xml:space="preserve">To support the Deputy Head of School and SENDCo in ensuring that appropriate access arrangements are in place for pupils in respect of national testing </w:t>
            </w:r>
          </w:p>
          <w:p w14:paraId="23A1EBD3" w14:textId="77777777" w:rsidR="00B104C8" w:rsidRPr="00B104C8" w:rsidRDefault="006E14C4" w:rsidP="00B104C8">
            <w:pPr>
              <w:numPr>
                <w:ilvl w:val="0"/>
                <w:numId w:val="17"/>
              </w:numPr>
              <w:pBdr>
                <w:top w:val="nil"/>
                <w:left w:val="nil"/>
                <w:bottom w:val="nil"/>
                <w:right w:val="nil"/>
                <w:between w:val="nil"/>
              </w:pBdr>
              <w:jc w:val="both"/>
              <w:rPr>
                <w:rFonts w:eastAsia="Calibri" w:cs="Calibri"/>
                <w:color w:val="000000"/>
              </w:rPr>
            </w:pPr>
            <w:r>
              <w:rPr>
                <w:rFonts w:eastAsia="Calibri" w:cs="Calibri"/>
                <w:color w:val="000000"/>
              </w:rPr>
              <w:t>To s</w:t>
            </w:r>
            <w:r w:rsidR="00B104C8">
              <w:rPr>
                <w:rFonts w:eastAsia="Calibri" w:cs="Calibri"/>
                <w:color w:val="000000"/>
              </w:rPr>
              <w:t xml:space="preserve">upport the DHOS in coordinating national assessment provision on your site </w:t>
            </w:r>
          </w:p>
        </w:tc>
      </w:tr>
      <w:tr w:rsidR="00D60C1C" w14:paraId="73AC1E1A" w14:textId="77777777" w:rsidTr="00B104C8">
        <w:trPr>
          <w:trHeight w:val="340"/>
        </w:trPr>
        <w:tc>
          <w:tcPr>
            <w:tcW w:w="494" w:type="dxa"/>
            <w:shd w:val="clear" w:color="auto" w:fill="FFFFFF"/>
          </w:tcPr>
          <w:p w14:paraId="6C47DEFF" w14:textId="77777777" w:rsidR="00D60C1C" w:rsidRDefault="0066196E">
            <w:pPr>
              <w:pBdr>
                <w:top w:val="nil"/>
                <w:left w:val="nil"/>
                <w:bottom w:val="nil"/>
                <w:right w:val="nil"/>
                <w:between w:val="nil"/>
              </w:pBdr>
              <w:shd w:val="clear" w:color="auto" w:fill="FFFFFF"/>
              <w:jc w:val="both"/>
              <w:rPr>
                <w:rFonts w:eastAsia="Calibri" w:cs="Calibri"/>
                <w:b/>
                <w:color w:val="000000"/>
              </w:rPr>
            </w:pPr>
            <w:r>
              <w:rPr>
                <w:rFonts w:eastAsia="Calibri" w:cs="Calibri"/>
                <w:b/>
                <w:color w:val="000000"/>
              </w:rPr>
              <w:t>11</w:t>
            </w:r>
          </w:p>
        </w:tc>
        <w:tc>
          <w:tcPr>
            <w:tcW w:w="14952" w:type="dxa"/>
            <w:gridSpan w:val="2"/>
            <w:shd w:val="clear" w:color="auto" w:fill="FFFFFF"/>
            <w:vAlign w:val="center"/>
          </w:tcPr>
          <w:p w14:paraId="1C42D2CD" w14:textId="77777777" w:rsidR="00B104C8" w:rsidRDefault="00156684" w:rsidP="00B104C8">
            <w:pPr>
              <w:pBdr>
                <w:top w:val="nil"/>
                <w:left w:val="nil"/>
                <w:bottom w:val="nil"/>
                <w:right w:val="nil"/>
                <w:between w:val="nil"/>
              </w:pBdr>
              <w:jc w:val="both"/>
              <w:rPr>
                <w:rFonts w:eastAsia="Calibri" w:cs="Calibri"/>
                <w:b/>
                <w:color w:val="000000"/>
              </w:rPr>
            </w:pPr>
            <w:r>
              <w:rPr>
                <w:rFonts w:eastAsia="Calibri" w:cs="Calibri"/>
                <w:color w:val="000000"/>
              </w:rPr>
              <w:t xml:space="preserve"> </w:t>
            </w:r>
            <w:r w:rsidR="00B104C8">
              <w:rPr>
                <w:rFonts w:eastAsia="Calibri" w:cs="Calibri"/>
                <w:b/>
                <w:color w:val="000000"/>
              </w:rPr>
              <w:t xml:space="preserve">Safeguarding </w:t>
            </w:r>
          </w:p>
          <w:p w14:paraId="4A9DC72E" w14:textId="77777777" w:rsidR="00B104C8" w:rsidRDefault="00B104C8" w:rsidP="00B104C8">
            <w:pPr>
              <w:widowControl w:val="0"/>
              <w:numPr>
                <w:ilvl w:val="0"/>
                <w:numId w:val="4"/>
              </w:numPr>
              <w:pBdr>
                <w:top w:val="nil"/>
                <w:left w:val="nil"/>
                <w:bottom w:val="nil"/>
                <w:right w:val="nil"/>
                <w:between w:val="nil"/>
              </w:pBdr>
              <w:rPr>
                <w:rFonts w:eastAsia="Calibri" w:cs="Calibri"/>
                <w:color w:val="000000"/>
              </w:rPr>
            </w:pPr>
            <w:r>
              <w:rPr>
                <w:rFonts w:eastAsia="Calibri" w:cs="Calibri"/>
                <w:color w:val="000000"/>
              </w:rPr>
              <w:t xml:space="preserve">To deputise for the Designated Safeguarding Lead in their absence </w:t>
            </w:r>
          </w:p>
          <w:p w14:paraId="21EF1F35" w14:textId="77777777" w:rsidR="00B104C8" w:rsidRDefault="00B104C8" w:rsidP="00B104C8">
            <w:pPr>
              <w:widowControl w:val="0"/>
              <w:numPr>
                <w:ilvl w:val="0"/>
                <w:numId w:val="4"/>
              </w:numPr>
              <w:pBdr>
                <w:top w:val="nil"/>
                <w:left w:val="nil"/>
                <w:bottom w:val="nil"/>
                <w:right w:val="nil"/>
                <w:between w:val="nil"/>
              </w:pBdr>
              <w:rPr>
                <w:rFonts w:eastAsia="Calibri" w:cs="Calibri"/>
                <w:color w:val="000000"/>
              </w:rPr>
            </w:pPr>
            <w:r>
              <w:rPr>
                <w:rFonts w:eastAsia="Calibri" w:cs="Calibri"/>
                <w:color w:val="000000"/>
              </w:rPr>
              <w:t xml:space="preserve">To collaborate with the Designated Safeguarding lead  to ensure that all staff on your site have an up to date knowledge and understanding of key safeguarding issues </w:t>
            </w:r>
          </w:p>
          <w:p w14:paraId="6D8CF284" w14:textId="77777777" w:rsidR="006E14C4" w:rsidRDefault="00B104C8" w:rsidP="006E14C4">
            <w:pPr>
              <w:widowControl w:val="0"/>
              <w:numPr>
                <w:ilvl w:val="0"/>
                <w:numId w:val="4"/>
              </w:numPr>
              <w:pBdr>
                <w:top w:val="nil"/>
                <w:left w:val="nil"/>
                <w:bottom w:val="nil"/>
                <w:right w:val="nil"/>
                <w:between w:val="nil"/>
              </w:pBdr>
              <w:rPr>
                <w:rFonts w:eastAsia="Calibri" w:cs="Calibri"/>
                <w:color w:val="000000"/>
              </w:rPr>
            </w:pPr>
            <w:r>
              <w:rPr>
                <w:rFonts w:eastAsia="Calibri" w:cs="Calibri"/>
                <w:color w:val="000000"/>
              </w:rPr>
              <w:t xml:space="preserve">To conduct regular site walks with the </w:t>
            </w:r>
            <w:r>
              <w:t>caretaking team</w:t>
            </w:r>
            <w:r>
              <w:rPr>
                <w:rFonts w:eastAsia="Calibri" w:cs="Calibri"/>
                <w:color w:val="000000"/>
              </w:rPr>
              <w:t xml:space="preserve">, ensuring actions to address development priorities are dealt with swiftly thus ensuring the safety and maintenance of your site </w:t>
            </w:r>
          </w:p>
          <w:p w14:paraId="5340AFFB" w14:textId="77777777" w:rsidR="00D60C1C" w:rsidRPr="006E14C4" w:rsidRDefault="00B104C8" w:rsidP="006E14C4">
            <w:pPr>
              <w:widowControl w:val="0"/>
              <w:numPr>
                <w:ilvl w:val="0"/>
                <w:numId w:val="4"/>
              </w:numPr>
              <w:pBdr>
                <w:top w:val="nil"/>
                <w:left w:val="nil"/>
                <w:bottom w:val="nil"/>
                <w:right w:val="nil"/>
                <w:between w:val="nil"/>
              </w:pBdr>
              <w:rPr>
                <w:rFonts w:eastAsia="Calibri" w:cs="Calibri"/>
                <w:color w:val="000000"/>
              </w:rPr>
            </w:pPr>
            <w:r w:rsidRPr="006E14C4">
              <w:rPr>
                <w:rFonts w:eastAsia="Calibri" w:cs="Calibri"/>
                <w:color w:val="000000"/>
              </w:rPr>
              <w:t>To represent your site at the ALP well-being strategic team meetings including leading the agenda in terms of your designated ALP area of responsibility</w:t>
            </w:r>
          </w:p>
        </w:tc>
      </w:tr>
      <w:tr w:rsidR="00D60C1C" w14:paraId="648DB3F6" w14:textId="77777777" w:rsidTr="00B104C8">
        <w:trPr>
          <w:trHeight w:val="2452"/>
        </w:trPr>
        <w:tc>
          <w:tcPr>
            <w:tcW w:w="15446" w:type="dxa"/>
            <w:gridSpan w:val="3"/>
            <w:shd w:val="clear" w:color="auto" w:fill="FFFFFF"/>
          </w:tcPr>
          <w:p w14:paraId="48168950" w14:textId="77777777" w:rsidR="00D60C1C" w:rsidRDefault="00156684">
            <w:pPr>
              <w:pBdr>
                <w:top w:val="nil"/>
                <w:left w:val="nil"/>
                <w:bottom w:val="nil"/>
                <w:right w:val="nil"/>
                <w:between w:val="nil"/>
              </w:pBdr>
              <w:jc w:val="both"/>
              <w:rPr>
                <w:rFonts w:eastAsia="Calibri" w:cs="Calibri"/>
                <w:b/>
                <w:color w:val="000000"/>
              </w:rPr>
            </w:pPr>
            <w:r>
              <w:rPr>
                <w:rFonts w:eastAsia="Calibri" w:cs="Calibri"/>
                <w:b/>
                <w:color w:val="000000"/>
              </w:rPr>
              <w:t xml:space="preserve">ALP </w:t>
            </w:r>
          </w:p>
          <w:p w14:paraId="239E93D0" w14:textId="77777777" w:rsidR="00D60C1C" w:rsidRDefault="00156684">
            <w:pPr>
              <w:numPr>
                <w:ilvl w:val="0"/>
                <w:numId w:val="3"/>
              </w:numPr>
              <w:pBdr>
                <w:top w:val="nil"/>
                <w:left w:val="nil"/>
                <w:bottom w:val="nil"/>
                <w:right w:val="nil"/>
                <w:between w:val="nil"/>
              </w:pBdr>
              <w:jc w:val="both"/>
              <w:rPr>
                <w:rFonts w:eastAsia="Calibri" w:cs="Calibri"/>
                <w:color w:val="000000"/>
              </w:rPr>
            </w:pPr>
            <w:r>
              <w:rPr>
                <w:rFonts w:eastAsia="Calibri" w:cs="Calibri"/>
                <w:color w:val="000000"/>
              </w:rPr>
              <w:t>ALP is committed to safeguarding and promoting the welfare of children and young people. We expect all staff to share this commitment and to undergo appropriate checks, including enhanced DBS checks and safeguarding training.</w:t>
            </w:r>
          </w:p>
          <w:p w14:paraId="15994C8F" w14:textId="77777777" w:rsidR="00D60C1C" w:rsidRDefault="00156684">
            <w:pPr>
              <w:numPr>
                <w:ilvl w:val="0"/>
                <w:numId w:val="6"/>
              </w:numPr>
              <w:pBdr>
                <w:top w:val="nil"/>
                <w:left w:val="nil"/>
                <w:bottom w:val="nil"/>
                <w:right w:val="nil"/>
                <w:between w:val="nil"/>
              </w:pBdr>
              <w:jc w:val="both"/>
              <w:rPr>
                <w:rFonts w:eastAsia="Calibri" w:cs="Calibri"/>
                <w:color w:val="000000"/>
              </w:rPr>
            </w:pPr>
            <w:r>
              <w:rPr>
                <w:rFonts w:eastAsia="Calibri" w:cs="Calibri"/>
                <w:color w:val="000000"/>
              </w:rPr>
              <w:t xml:space="preserve">Senior members of staff are required to undertake Safer Recruitment in Education training </w:t>
            </w:r>
          </w:p>
          <w:p w14:paraId="351AD40E" w14:textId="77777777" w:rsidR="00D60C1C" w:rsidRDefault="00156684">
            <w:pPr>
              <w:numPr>
                <w:ilvl w:val="0"/>
                <w:numId w:val="6"/>
              </w:numPr>
              <w:pBdr>
                <w:top w:val="nil"/>
                <w:left w:val="nil"/>
                <w:bottom w:val="nil"/>
                <w:right w:val="nil"/>
                <w:between w:val="nil"/>
              </w:pBdr>
              <w:jc w:val="both"/>
            </w:pPr>
            <w:r>
              <w:t xml:space="preserve">Ability to travel between sites is essential </w:t>
            </w:r>
          </w:p>
          <w:p w14:paraId="6145E936" w14:textId="77777777" w:rsidR="00D60C1C" w:rsidRDefault="00156684">
            <w:pPr>
              <w:numPr>
                <w:ilvl w:val="0"/>
                <w:numId w:val="7"/>
              </w:numPr>
              <w:pBdr>
                <w:top w:val="nil"/>
                <w:left w:val="nil"/>
                <w:bottom w:val="nil"/>
                <w:right w:val="nil"/>
                <w:between w:val="nil"/>
              </w:pBdr>
              <w:jc w:val="both"/>
              <w:rPr>
                <w:rFonts w:eastAsia="Calibri" w:cs="Calibri"/>
                <w:b/>
                <w:color w:val="000000"/>
              </w:rPr>
            </w:pPr>
            <w:r>
              <w:rPr>
                <w:rFonts w:eastAsia="Calibri" w:cs="Calibri"/>
                <w:color w:val="000000"/>
              </w:rPr>
              <w:t xml:space="preserve">The ALP will </w:t>
            </w:r>
            <w:r w:rsidR="00F27BED">
              <w:rPr>
                <w:rFonts w:eastAsia="Calibri" w:cs="Calibri"/>
                <w:color w:val="000000"/>
              </w:rPr>
              <w:t>endeavor</w:t>
            </w:r>
            <w:r>
              <w:rPr>
                <w:rFonts w:eastAsia="Calibri" w:cs="Calibri"/>
                <w:color w:val="000000"/>
              </w:rPr>
              <w:t xml:space="preserve"> to make reasonable adjustments to this job description and to the working environment in order to enable access to employment opportunities for disabled job applicants and/or to enable continued employment for an employee who develops a disabling condition</w:t>
            </w:r>
          </w:p>
          <w:p w14:paraId="5210AB6F" w14:textId="77777777" w:rsidR="00D60C1C" w:rsidRDefault="00156684">
            <w:pPr>
              <w:numPr>
                <w:ilvl w:val="0"/>
                <w:numId w:val="7"/>
              </w:numPr>
              <w:pBdr>
                <w:top w:val="nil"/>
                <w:left w:val="nil"/>
                <w:bottom w:val="nil"/>
                <w:right w:val="nil"/>
                <w:between w:val="nil"/>
              </w:pBdr>
              <w:jc w:val="both"/>
              <w:rPr>
                <w:rFonts w:eastAsia="Calibri" w:cs="Calibri"/>
                <w:color w:val="000000"/>
              </w:rPr>
            </w:pPr>
            <w:r>
              <w:rPr>
                <w:rFonts w:eastAsia="Calibri" w:cs="Calibri"/>
                <w:color w:val="000000"/>
              </w:rPr>
              <w:t>The duties in this job description are in addition to those covered by the latest School Teachers’ Pay and Conditions Document. The above may also include any duties that the Executive Principal may reasonably ask of the post-holder including undertaking aspects of the professional duties of the Executive Principal, as required. Duties may be modified by the Executive Principal with agreement, to reflect or anticipate changes in the job, commensurate with the salary and job titl</w:t>
            </w:r>
            <w:r>
              <w:t>e</w:t>
            </w:r>
          </w:p>
        </w:tc>
      </w:tr>
    </w:tbl>
    <w:p w14:paraId="2B3DE120" w14:textId="77777777" w:rsidR="00B104C8" w:rsidRDefault="00B104C8">
      <w:pPr>
        <w:pBdr>
          <w:top w:val="nil"/>
          <w:left w:val="nil"/>
          <w:bottom w:val="nil"/>
          <w:right w:val="nil"/>
          <w:between w:val="nil"/>
        </w:pBdr>
        <w:shd w:val="clear" w:color="auto" w:fill="FFFFFF"/>
        <w:spacing w:after="0" w:line="240" w:lineRule="auto"/>
        <w:rPr>
          <w:b/>
          <w:sz w:val="20"/>
          <w:szCs w:val="20"/>
        </w:rPr>
      </w:pPr>
    </w:p>
    <w:p w14:paraId="5DD76880" w14:textId="7033971B" w:rsidR="00B104C8" w:rsidRDefault="007C20A6">
      <w:pPr>
        <w:pBdr>
          <w:top w:val="nil"/>
          <w:left w:val="nil"/>
          <w:bottom w:val="nil"/>
          <w:right w:val="nil"/>
          <w:between w:val="nil"/>
        </w:pBdr>
        <w:shd w:val="clear" w:color="auto" w:fill="FFFFFF"/>
        <w:spacing w:after="0" w:line="240" w:lineRule="auto"/>
        <w:rPr>
          <w:b/>
          <w:sz w:val="20"/>
          <w:szCs w:val="20"/>
        </w:rPr>
      </w:pPr>
      <w:r>
        <w:rPr>
          <w:b/>
          <w:sz w:val="20"/>
          <w:szCs w:val="20"/>
        </w:rPr>
        <w:t>A</w:t>
      </w:r>
      <w:r w:rsidR="00156684">
        <w:rPr>
          <w:b/>
          <w:sz w:val="20"/>
          <w:szCs w:val="20"/>
        </w:rPr>
        <w:t xml:space="preserve">LP ASSISTANT HEAD OF SCHOOL JOB DESCRIPTION </w:t>
      </w:r>
    </w:p>
    <w:p w14:paraId="2BD0E086" w14:textId="52AE4DA8" w:rsidR="00D60C1C" w:rsidRPr="00156684" w:rsidRDefault="00156684">
      <w:pPr>
        <w:pBdr>
          <w:top w:val="nil"/>
          <w:left w:val="nil"/>
          <w:bottom w:val="nil"/>
          <w:right w:val="nil"/>
          <w:between w:val="nil"/>
        </w:pBdr>
        <w:shd w:val="clear" w:color="auto" w:fill="FFFFFF"/>
        <w:spacing w:after="0" w:line="240" w:lineRule="auto"/>
        <w:rPr>
          <w:b/>
          <w:color w:val="FF0000"/>
          <w:sz w:val="20"/>
          <w:szCs w:val="20"/>
        </w:rPr>
      </w:pPr>
      <w:r w:rsidRPr="00156684">
        <w:rPr>
          <w:b/>
          <w:color w:val="FF0000"/>
          <w:sz w:val="20"/>
          <w:szCs w:val="20"/>
        </w:rPr>
        <w:t xml:space="preserve">DESIGNATED ALP LEAD AREA </w:t>
      </w:r>
    </w:p>
    <w:p w14:paraId="07424F59" w14:textId="77777777" w:rsidR="00D60C1C" w:rsidRDefault="00D60C1C">
      <w:pPr>
        <w:pBdr>
          <w:top w:val="nil"/>
          <w:left w:val="nil"/>
          <w:bottom w:val="nil"/>
          <w:right w:val="nil"/>
          <w:between w:val="nil"/>
        </w:pBdr>
        <w:shd w:val="clear" w:color="auto" w:fill="FFFFFF"/>
        <w:spacing w:after="0" w:line="240" w:lineRule="auto"/>
        <w:rPr>
          <w:b/>
          <w:sz w:val="20"/>
          <w:szCs w:val="20"/>
        </w:rPr>
      </w:pPr>
    </w:p>
    <w:tbl>
      <w:tblPr>
        <w:tblStyle w:val="a2"/>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2"/>
      </w:tblGrid>
      <w:tr w:rsidR="00D60C1C" w14:paraId="681DF118" w14:textId="77777777">
        <w:trPr>
          <w:trHeight w:val="567"/>
        </w:trPr>
        <w:tc>
          <w:tcPr>
            <w:tcW w:w="8358"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15EAB492" w14:textId="38C0ACB4" w:rsidR="00D60C1C" w:rsidRDefault="005A3589" w:rsidP="00156684">
            <w:pPr>
              <w:shd w:val="clear" w:color="auto" w:fill="FFFFFF"/>
              <w:rPr>
                <w:b/>
                <w:sz w:val="20"/>
                <w:szCs w:val="20"/>
              </w:rPr>
            </w:pPr>
            <w:r>
              <w:rPr>
                <w:rFonts w:eastAsia="Calibri" w:cs="Calibri"/>
                <w:b/>
                <w:color w:val="C00000"/>
                <w:sz w:val="20"/>
                <w:szCs w:val="20"/>
              </w:rPr>
              <w:t xml:space="preserve">To be determined </w:t>
            </w:r>
          </w:p>
        </w:tc>
      </w:tr>
    </w:tbl>
    <w:p w14:paraId="0F172D58" w14:textId="77777777" w:rsidR="00D60C1C" w:rsidRDefault="00D60C1C">
      <w:pPr>
        <w:pBdr>
          <w:top w:val="nil"/>
          <w:left w:val="nil"/>
          <w:bottom w:val="nil"/>
          <w:right w:val="nil"/>
          <w:between w:val="nil"/>
        </w:pBdr>
        <w:shd w:val="clear" w:color="auto" w:fill="FFFFFF"/>
        <w:spacing w:after="0" w:line="240" w:lineRule="auto"/>
        <w:rPr>
          <w:b/>
          <w:sz w:val="20"/>
          <w:szCs w:val="20"/>
        </w:rPr>
      </w:pPr>
    </w:p>
    <w:tbl>
      <w:tblPr>
        <w:tblStyle w:val="a3"/>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gridCol w:w="1984"/>
        <w:gridCol w:w="1984"/>
      </w:tblGrid>
      <w:tr w:rsidR="00D60C1C" w14:paraId="66FAFA10" w14:textId="77777777">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0733321C" w14:textId="77777777" w:rsidR="00D60C1C" w:rsidRDefault="00156684">
            <w:pPr>
              <w:pBdr>
                <w:top w:val="nil"/>
                <w:left w:val="nil"/>
                <w:bottom w:val="nil"/>
                <w:right w:val="nil"/>
                <w:between w:val="nil"/>
              </w:pBdr>
              <w:shd w:val="clear" w:color="auto" w:fill="FFFFFF"/>
              <w:rPr>
                <w:rFonts w:eastAsia="Calibri" w:cs="Calibri"/>
                <w:b/>
                <w:color w:val="000000"/>
                <w:sz w:val="20"/>
                <w:szCs w:val="20"/>
              </w:rPr>
            </w:pPr>
            <w:r>
              <w:rPr>
                <w:b/>
                <w:sz w:val="20"/>
                <w:szCs w:val="20"/>
              </w:rPr>
              <w:t xml:space="preserve">Signed:          </w:t>
            </w:r>
          </w:p>
        </w:tc>
        <w:tc>
          <w:tcPr>
            <w:tcW w:w="284" w:type="dxa"/>
            <w:tcBorders>
              <w:top w:val="nil"/>
              <w:left w:val="single" w:sz="4" w:space="0" w:color="0000FF"/>
              <w:bottom w:val="nil"/>
              <w:right w:val="nil"/>
            </w:tcBorders>
            <w:vAlign w:val="center"/>
          </w:tcPr>
          <w:p w14:paraId="521604EF" w14:textId="77777777" w:rsidR="00D60C1C" w:rsidRDefault="00D60C1C">
            <w:pPr>
              <w:pBdr>
                <w:top w:val="nil"/>
                <w:left w:val="nil"/>
                <w:bottom w:val="nil"/>
                <w:right w:val="nil"/>
                <w:between w:val="nil"/>
              </w:pBdr>
              <w:shd w:val="clear" w:color="auto" w:fill="FFFFFF"/>
              <w:jc w:val="center"/>
              <w:rPr>
                <w:rFonts w:eastAsia="Calibri" w:cs="Calibri"/>
                <w:b/>
                <w:color w:val="000000"/>
                <w:sz w:val="20"/>
                <w:szCs w:val="20"/>
              </w:rPr>
            </w:pPr>
          </w:p>
        </w:tc>
        <w:tc>
          <w:tcPr>
            <w:tcW w:w="1984" w:type="dxa"/>
            <w:tcBorders>
              <w:top w:val="nil"/>
              <w:left w:val="nil"/>
              <w:bottom w:val="nil"/>
              <w:right w:val="single" w:sz="4" w:space="0" w:color="0000FF"/>
            </w:tcBorders>
            <w:vAlign w:val="center"/>
          </w:tcPr>
          <w:p w14:paraId="31C81779" w14:textId="77777777" w:rsidR="00D60C1C" w:rsidRDefault="00156684">
            <w:pPr>
              <w:pBdr>
                <w:top w:val="nil"/>
                <w:left w:val="nil"/>
                <w:bottom w:val="nil"/>
                <w:right w:val="nil"/>
                <w:between w:val="nil"/>
              </w:pBdr>
              <w:shd w:val="clear" w:color="auto" w:fill="FFFFFF"/>
              <w:jc w:val="center"/>
              <w:rPr>
                <w:rFonts w:eastAsia="Calibri" w:cs="Calibri"/>
                <w:b/>
                <w:color w:val="000000"/>
                <w:sz w:val="20"/>
                <w:szCs w:val="20"/>
              </w:rPr>
            </w:pPr>
            <w:r>
              <w:rPr>
                <w:rFonts w:eastAsia="Calibri" w:cs="Calibri"/>
                <w:b/>
                <w:color w:val="000000"/>
                <w:sz w:val="20"/>
                <w:szCs w:val="20"/>
              </w:rPr>
              <w:t>(Postholder)</w:t>
            </w:r>
          </w:p>
        </w:tc>
        <w:tc>
          <w:tcPr>
            <w:tcW w:w="1984" w:type="dxa"/>
            <w:tcBorders>
              <w:top w:val="single" w:sz="4" w:space="0" w:color="0000FF"/>
              <w:left w:val="single" w:sz="4" w:space="0" w:color="0000FF"/>
              <w:bottom w:val="single" w:sz="4" w:space="0" w:color="0000FF"/>
              <w:right w:val="single" w:sz="4" w:space="0" w:color="0000FF"/>
            </w:tcBorders>
          </w:tcPr>
          <w:p w14:paraId="64393DD8" w14:textId="77777777" w:rsidR="00D60C1C" w:rsidRDefault="00D60C1C">
            <w:pPr>
              <w:pBdr>
                <w:top w:val="nil"/>
                <w:left w:val="nil"/>
                <w:bottom w:val="nil"/>
                <w:right w:val="nil"/>
                <w:between w:val="nil"/>
              </w:pBdr>
              <w:shd w:val="clear" w:color="auto" w:fill="FFFFFF"/>
              <w:jc w:val="center"/>
              <w:rPr>
                <w:rFonts w:eastAsia="Calibri" w:cs="Calibri"/>
                <w:b/>
                <w:color w:val="000000"/>
                <w:sz w:val="20"/>
                <w:szCs w:val="20"/>
              </w:rPr>
            </w:pPr>
          </w:p>
        </w:tc>
        <w:tc>
          <w:tcPr>
            <w:tcW w:w="1984" w:type="dxa"/>
            <w:tcBorders>
              <w:top w:val="nil"/>
              <w:left w:val="single" w:sz="4" w:space="0" w:color="0000FF"/>
              <w:bottom w:val="nil"/>
              <w:right w:val="nil"/>
            </w:tcBorders>
          </w:tcPr>
          <w:p w14:paraId="03066CDA" w14:textId="77777777" w:rsidR="00D60C1C" w:rsidRDefault="00D60C1C">
            <w:pPr>
              <w:pBdr>
                <w:top w:val="nil"/>
                <w:left w:val="nil"/>
                <w:bottom w:val="nil"/>
                <w:right w:val="nil"/>
                <w:between w:val="nil"/>
              </w:pBdr>
              <w:shd w:val="clear" w:color="auto" w:fill="FFFFFF"/>
              <w:jc w:val="center"/>
              <w:rPr>
                <w:rFonts w:eastAsia="Calibri" w:cs="Calibri"/>
                <w:b/>
                <w:color w:val="000000"/>
                <w:sz w:val="20"/>
                <w:szCs w:val="20"/>
              </w:rPr>
            </w:pPr>
          </w:p>
          <w:p w14:paraId="288A9175" w14:textId="77777777" w:rsidR="00D60C1C" w:rsidRDefault="00156684">
            <w:pPr>
              <w:pBdr>
                <w:top w:val="nil"/>
                <w:left w:val="nil"/>
                <w:bottom w:val="nil"/>
                <w:right w:val="nil"/>
                <w:between w:val="nil"/>
              </w:pBdr>
              <w:shd w:val="clear" w:color="auto" w:fill="FFFFFF"/>
              <w:jc w:val="center"/>
              <w:rPr>
                <w:rFonts w:eastAsia="Calibri" w:cs="Calibri"/>
                <w:b/>
                <w:color w:val="000000"/>
                <w:sz w:val="20"/>
                <w:szCs w:val="20"/>
              </w:rPr>
            </w:pPr>
            <w:r>
              <w:rPr>
                <w:rFonts w:eastAsia="Calibri" w:cs="Calibri"/>
                <w:b/>
                <w:color w:val="000000"/>
                <w:sz w:val="20"/>
                <w:szCs w:val="20"/>
              </w:rPr>
              <w:t>Date</w:t>
            </w:r>
          </w:p>
        </w:tc>
      </w:tr>
    </w:tbl>
    <w:tbl>
      <w:tblPr>
        <w:tblStyle w:val="a4"/>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gridCol w:w="1984"/>
        <w:gridCol w:w="1984"/>
      </w:tblGrid>
      <w:tr w:rsidR="00D60C1C" w14:paraId="01371B95" w14:textId="77777777">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14:paraId="63449050" w14:textId="4C403B16" w:rsidR="00D60C1C" w:rsidRDefault="007C20A6">
            <w:pPr>
              <w:shd w:val="clear" w:color="auto" w:fill="FFFFFF"/>
              <w:rPr>
                <w:color w:val="000000"/>
                <w:sz w:val="20"/>
                <w:szCs w:val="20"/>
              </w:rPr>
            </w:pPr>
            <w:r>
              <w:rPr>
                <w:b/>
                <w:sz w:val="20"/>
                <w:szCs w:val="20"/>
              </w:rPr>
              <w:t>S</w:t>
            </w:r>
            <w:r w:rsidR="00156684">
              <w:rPr>
                <w:b/>
                <w:sz w:val="20"/>
                <w:szCs w:val="20"/>
              </w:rPr>
              <w:t xml:space="preserve">igned:  </w:t>
            </w:r>
          </w:p>
        </w:tc>
        <w:tc>
          <w:tcPr>
            <w:tcW w:w="284" w:type="dxa"/>
            <w:tcBorders>
              <w:top w:val="nil"/>
              <w:left w:val="single" w:sz="4" w:space="0" w:color="0000FF"/>
              <w:bottom w:val="nil"/>
              <w:right w:val="nil"/>
            </w:tcBorders>
            <w:vAlign w:val="center"/>
          </w:tcPr>
          <w:p w14:paraId="58614B2A" w14:textId="77777777" w:rsidR="00D60C1C" w:rsidRDefault="00D60C1C">
            <w:pPr>
              <w:pBdr>
                <w:top w:val="nil"/>
                <w:left w:val="nil"/>
                <w:bottom w:val="nil"/>
                <w:right w:val="nil"/>
                <w:between w:val="nil"/>
              </w:pBdr>
              <w:shd w:val="clear" w:color="auto" w:fill="FFFFFF"/>
              <w:jc w:val="center"/>
              <w:rPr>
                <w:rFonts w:eastAsia="Calibri" w:cs="Calibri"/>
                <w:b/>
                <w:color w:val="000000"/>
                <w:sz w:val="20"/>
                <w:szCs w:val="20"/>
              </w:rPr>
            </w:pPr>
          </w:p>
        </w:tc>
        <w:tc>
          <w:tcPr>
            <w:tcW w:w="1984" w:type="dxa"/>
            <w:tcBorders>
              <w:top w:val="nil"/>
              <w:left w:val="nil"/>
              <w:bottom w:val="nil"/>
              <w:right w:val="single" w:sz="4" w:space="0" w:color="0000FF"/>
            </w:tcBorders>
            <w:vAlign w:val="center"/>
          </w:tcPr>
          <w:p w14:paraId="278D7EFF" w14:textId="77777777" w:rsidR="00D60C1C" w:rsidRDefault="00156684">
            <w:pPr>
              <w:pBdr>
                <w:top w:val="nil"/>
                <w:left w:val="nil"/>
                <w:bottom w:val="nil"/>
                <w:right w:val="nil"/>
                <w:between w:val="nil"/>
              </w:pBdr>
              <w:shd w:val="clear" w:color="auto" w:fill="FFFFFF"/>
              <w:jc w:val="center"/>
              <w:rPr>
                <w:rFonts w:eastAsia="Calibri" w:cs="Calibri"/>
                <w:b/>
                <w:color w:val="000000"/>
                <w:sz w:val="20"/>
                <w:szCs w:val="20"/>
              </w:rPr>
            </w:pPr>
            <w:r>
              <w:rPr>
                <w:rFonts w:eastAsia="Calibri" w:cs="Calibri"/>
                <w:b/>
                <w:color w:val="000000"/>
                <w:sz w:val="20"/>
                <w:szCs w:val="20"/>
              </w:rPr>
              <w:t>(Chair of Governors)</w:t>
            </w:r>
          </w:p>
        </w:tc>
        <w:tc>
          <w:tcPr>
            <w:tcW w:w="1984" w:type="dxa"/>
            <w:tcBorders>
              <w:top w:val="single" w:sz="4" w:space="0" w:color="0000FF"/>
              <w:left w:val="single" w:sz="4" w:space="0" w:color="0000FF"/>
              <w:bottom w:val="single" w:sz="4" w:space="0" w:color="0000FF"/>
              <w:right w:val="single" w:sz="4" w:space="0" w:color="0000FF"/>
            </w:tcBorders>
          </w:tcPr>
          <w:p w14:paraId="7A4DD653" w14:textId="77777777" w:rsidR="00D60C1C" w:rsidRDefault="00D60C1C">
            <w:pPr>
              <w:pBdr>
                <w:top w:val="nil"/>
                <w:left w:val="nil"/>
                <w:bottom w:val="nil"/>
                <w:right w:val="nil"/>
                <w:between w:val="nil"/>
              </w:pBdr>
              <w:shd w:val="clear" w:color="auto" w:fill="FFFFFF"/>
              <w:jc w:val="center"/>
              <w:rPr>
                <w:rFonts w:eastAsia="Calibri" w:cs="Calibri"/>
                <w:b/>
                <w:color w:val="000000"/>
                <w:sz w:val="20"/>
                <w:szCs w:val="20"/>
              </w:rPr>
            </w:pPr>
          </w:p>
        </w:tc>
        <w:tc>
          <w:tcPr>
            <w:tcW w:w="1984" w:type="dxa"/>
            <w:tcBorders>
              <w:top w:val="nil"/>
              <w:left w:val="single" w:sz="4" w:space="0" w:color="0000FF"/>
              <w:bottom w:val="nil"/>
              <w:right w:val="nil"/>
            </w:tcBorders>
          </w:tcPr>
          <w:p w14:paraId="17241841" w14:textId="77777777" w:rsidR="00D60C1C" w:rsidRDefault="00D60C1C">
            <w:pPr>
              <w:pBdr>
                <w:top w:val="nil"/>
                <w:left w:val="nil"/>
                <w:bottom w:val="nil"/>
                <w:right w:val="nil"/>
                <w:between w:val="nil"/>
              </w:pBdr>
              <w:shd w:val="clear" w:color="auto" w:fill="FFFFFF"/>
              <w:jc w:val="center"/>
              <w:rPr>
                <w:rFonts w:eastAsia="Calibri" w:cs="Calibri"/>
                <w:b/>
                <w:color w:val="000000"/>
                <w:sz w:val="20"/>
                <w:szCs w:val="20"/>
              </w:rPr>
            </w:pPr>
          </w:p>
          <w:p w14:paraId="5EC330E1" w14:textId="77777777" w:rsidR="00D60C1C" w:rsidRDefault="00156684">
            <w:pPr>
              <w:pBdr>
                <w:top w:val="nil"/>
                <w:left w:val="nil"/>
                <w:bottom w:val="nil"/>
                <w:right w:val="nil"/>
                <w:between w:val="nil"/>
              </w:pBdr>
              <w:shd w:val="clear" w:color="auto" w:fill="FFFFFF"/>
              <w:jc w:val="center"/>
              <w:rPr>
                <w:b/>
                <w:sz w:val="20"/>
                <w:szCs w:val="20"/>
              </w:rPr>
            </w:pPr>
            <w:r>
              <w:rPr>
                <w:rFonts w:eastAsia="Calibri" w:cs="Calibri"/>
                <w:b/>
                <w:color w:val="000000"/>
                <w:sz w:val="20"/>
                <w:szCs w:val="20"/>
              </w:rPr>
              <w:t>Date</w:t>
            </w:r>
          </w:p>
        </w:tc>
      </w:tr>
    </w:tbl>
    <w:p w14:paraId="05DCC03E" w14:textId="77777777" w:rsidR="00D60C1C" w:rsidRDefault="00156684">
      <w:pPr>
        <w:pBdr>
          <w:top w:val="nil"/>
          <w:left w:val="nil"/>
          <w:bottom w:val="nil"/>
          <w:right w:val="nil"/>
          <w:between w:val="nil"/>
        </w:pBdr>
        <w:shd w:val="clear" w:color="auto" w:fill="FFFFFF"/>
        <w:spacing w:after="0" w:line="240" w:lineRule="auto"/>
        <w:rPr>
          <w:rFonts w:eastAsia="Calibri" w:cs="Calibri"/>
          <w:b/>
          <w:color w:val="000000"/>
        </w:rPr>
      </w:pPr>
      <w:bookmarkStart w:id="1" w:name="_GoBack"/>
      <w:bookmarkEnd w:id="1"/>
      <w:r>
        <w:rPr>
          <w:rFonts w:eastAsia="Calibri" w:cs="Calibri"/>
          <w:b/>
          <w:color w:val="000000"/>
        </w:rPr>
        <w:lastRenderedPageBreak/>
        <w:t xml:space="preserve">PERSON SPECIFICATION – ASSISTANT HEAD OF SCHOOL  </w:t>
      </w:r>
    </w:p>
    <w:p w14:paraId="00C7D083" w14:textId="77777777" w:rsidR="00D60C1C" w:rsidRDefault="00D60C1C">
      <w:pPr>
        <w:pBdr>
          <w:top w:val="nil"/>
          <w:left w:val="nil"/>
          <w:bottom w:val="nil"/>
          <w:right w:val="nil"/>
          <w:between w:val="nil"/>
        </w:pBdr>
        <w:shd w:val="clear" w:color="auto" w:fill="FFFFFF"/>
        <w:spacing w:after="0" w:line="240" w:lineRule="auto"/>
        <w:rPr>
          <w:rFonts w:eastAsia="Calibri" w:cs="Calibri"/>
          <w:b/>
          <w:color w:val="0000FF"/>
        </w:rPr>
      </w:pPr>
    </w:p>
    <w:tbl>
      <w:tblPr>
        <w:tblStyle w:val="a5"/>
        <w:tblW w:w="14524" w:type="dxa"/>
        <w:tblLayout w:type="fixed"/>
        <w:tblLook w:val="0400" w:firstRow="0" w:lastRow="0" w:firstColumn="0" w:lastColumn="0" w:noHBand="0" w:noVBand="1"/>
      </w:tblPr>
      <w:tblGrid>
        <w:gridCol w:w="1732"/>
        <w:gridCol w:w="12792"/>
      </w:tblGrid>
      <w:tr w:rsidR="00D60C1C" w14:paraId="11DEE5DF" w14:textId="77777777">
        <w:tc>
          <w:tcPr>
            <w:tcW w:w="14524" w:type="dxa"/>
            <w:gridSpan w:val="2"/>
            <w:tcBorders>
              <w:top w:val="single" w:sz="8" w:space="0" w:color="161616"/>
              <w:left w:val="single" w:sz="8" w:space="0" w:color="161616"/>
              <w:bottom w:val="single" w:sz="8" w:space="0" w:color="161616"/>
              <w:right w:val="single" w:sz="8" w:space="0" w:color="161616"/>
            </w:tcBorders>
            <w:shd w:val="clear" w:color="auto" w:fill="FFFFFF"/>
            <w:vAlign w:val="center"/>
          </w:tcPr>
          <w:p w14:paraId="0C96D7BB" w14:textId="77777777" w:rsidR="00D60C1C" w:rsidRDefault="00156684">
            <w:pPr>
              <w:spacing w:after="0" w:line="240" w:lineRule="auto"/>
              <w:rPr>
                <w:rFonts w:eastAsia="Calibri" w:cs="Calibri"/>
                <w:b/>
                <w:color w:val="000000"/>
              </w:rPr>
            </w:pPr>
            <w:r>
              <w:rPr>
                <w:rFonts w:eastAsia="Calibri" w:cs="Calibri"/>
                <w:b/>
                <w:color w:val="000000"/>
              </w:rPr>
              <w:t xml:space="preserve">As evidenced in application form and interview </w:t>
            </w:r>
            <w:r>
              <w:rPr>
                <w:rFonts w:eastAsia="Calibri" w:cs="Calibri"/>
                <w:color w:val="000000"/>
              </w:rPr>
              <w:t>(Desirable in brackets)</w:t>
            </w:r>
            <w:r>
              <w:rPr>
                <w:rFonts w:eastAsia="Calibri" w:cs="Calibri"/>
                <w:b/>
                <w:color w:val="000000"/>
              </w:rPr>
              <w:t xml:space="preserve"> </w:t>
            </w:r>
          </w:p>
        </w:tc>
      </w:tr>
      <w:tr w:rsidR="00D60C1C" w14:paraId="240F4D93" w14:textId="77777777">
        <w:tc>
          <w:tcPr>
            <w:tcW w:w="1732" w:type="dxa"/>
            <w:tcBorders>
              <w:top w:val="single" w:sz="8" w:space="0" w:color="191616"/>
              <w:left w:val="single" w:sz="8" w:space="0" w:color="191616"/>
              <w:bottom w:val="single" w:sz="8" w:space="0" w:color="191616"/>
              <w:right w:val="single" w:sz="8" w:space="0" w:color="191616"/>
            </w:tcBorders>
            <w:shd w:val="clear" w:color="auto" w:fill="FFFFFF"/>
            <w:vAlign w:val="center"/>
          </w:tcPr>
          <w:p w14:paraId="2F255F30" w14:textId="77777777" w:rsidR="00D60C1C" w:rsidRDefault="00156684">
            <w:pPr>
              <w:spacing w:after="0" w:line="240" w:lineRule="auto"/>
              <w:rPr>
                <w:rFonts w:eastAsia="Calibri" w:cs="Calibri"/>
                <w:b/>
                <w:color w:val="000000"/>
              </w:rPr>
            </w:pPr>
            <w:r>
              <w:rPr>
                <w:rFonts w:eastAsia="Calibri" w:cs="Calibri"/>
                <w:b/>
                <w:color w:val="000000"/>
              </w:rPr>
              <w:t xml:space="preserve">Qualifications </w:t>
            </w:r>
          </w:p>
        </w:tc>
        <w:tc>
          <w:tcPr>
            <w:tcW w:w="12792" w:type="dxa"/>
            <w:tcBorders>
              <w:top w:val="single" w:sz="8" w:space="0" w:color="191616"/>
              <w:left w:val="single" w:sz="8" w:space="0" w:color="191616"/>
              <w:bottom w:val="single" w:sz="8" w:space="0" w:color="191616"/>
              <w:right w:val="single" w:sz="8" w:space="0" w:color="191616"/>
            </w:tcBorders>
            <w:shd w:val="clear" w:color="auto" w:fill="FFFFFF"/>
            <w:vAlign w:val="center"/>
          </w:tcPr>
          <w:p w14:paraId="47C174FD" w14:textId="77777777" w:rsidR="00D60C1C" w:rsidRDefault="00156684">
            <w:pPr>
              <w:numPr>
                <w:ilvl w:val="0"/>
                <w:numId w:val="11"/>
              </w:numPr>
              <w:pBdr>
                <w:top w:val="nil"/>
                <w:left w:val="nil"/>
                <w:bottom w:val="nil"/>
                <w:right w:val="nil"/>
                <w:between w:val="nil"/>
              </w:pBdr>
              <w:spacing w:after="0" w:line="240" w:lineRule="auto"/>
              <w:rPr>
                <w:rFonts w:eastAsia="Calibri" w:cs="Calibri"/>
                <w:color w:val="000000"/>
              </w:rPr>
            </w:pPr>
            <w:r>
              <w:rPr>
                <w:rFonts w:eastAsia="Calibri" w:cs="Calibri"/>
                <w:color w:val="000000"/>
              </w:rPr>
              <w:t>Qualified to degree level</w:t>
            </w:r>
          </w:p>
          <w:p w14:paraId="63B1E71C" w14:textId="77777777" w:rsidR="00D60C1C" w:rsidRDefault="00156684">
            <w:pPr>
              <w:numPr>
                <w:ilvl w:val="0"/>
                <w:numId w:val="11"/>
              </w:numPr>
              <w:pBdr>
                <w:top w:val="nil"/>
                <w:left w:val="nil"/>
                <w:bottom w:val="nil"/>
                <w:right w:val="nil"/>
                <w:between w:val="nil"/>
              </w:pBdr>
              <w:spacing w:after="0" w:line="240" w:lineRule="auto"/>
              <w:rPr>
                <w:rFonts w:eastAsia="Calibri" w:cs="Calibri"/>
                <w:color w:val="000000"/>
              </w:rPr>
            </w:pPr>
            <w:r>
              <w:rPr>
                <w:rFonts w:eastAsia="Calibri" w:cs="Calibri"/>
                <w:color w:val="000000"/>
              </w:rPr>
              <w:t>PGCE (or equivalent) – Qualified to Teach in the UK</w:t>
            </w:r>
          </w:p>
          <w:p w14:paraId="3AFC138F" w14:textId="77777777" w:rsidR="00D60C1C" w:rsidRDefault="00156684">
            <w:pPr>
              <w:numPr>
                <w:ilvl w:val="0"/>
                <w:numId w:val="11"/>
              </w:numPr>
              <w:pBdr>
                <w:top w:val="nil"/>
                <w:left w:val="nil"/>
                <w:bottom w:val="nil"/>
                <w:right w:val="nil"/>
                <w:between w:val="nil"/>
              </w:pBdr>
              <w:spacing w:after="0" w:line="240" w:lineRule="auto"/>
              <w:rPr>
                <w:rFonts w:eastAsia="Calibri" w:cs="Calibri"/>
                <w:color w:val="000000"/>
              </w:rPr>
            </w:pPr>
            <w:r>
              <w:rPr>
                <w:rFonts w:eastAsia="Calibri" w:cs="Calibri"/>
                <w:color w:val="000000"/>
              </w:rPr>
              <w:t>Qualified Teacher Status</w:t>
            </w:r>
          </w:p>
          <w:p w14:paraId="73872E7C" w14:textId="77777777" w:rsidR="00D60C1C" w:rsidRPr="0066196E" w:rsidRDefault="00156684" w:rsidP="0066196E">
            <w:pPr>
              <w:numPr>
                <w:ilvl w:val="0"/>
                <w:numId w:val="11"/>
              </w:numPr>
              <w:pBdr>
                <w:top w:val="nil"/>
                <w:left w:val="nil"/>
                <w:bottom w:val="nil"/>
                <w:right w:val="nil"/>
                <w:between w:val="nil"/>
              </w:pBdr>
              <w:spacing w:after="0" w:line="240" w:lineRule="auto"/>
              <w:rPr>
                <w:rFonts w:eastAsia="Calibri" w:cs="Calibri"/>
                <w:color w:val="000000"/>
              </w:rPr>
            </w:pPr>
            <w:r>
              <w:rPr>
                <w:rFonts w:eastAsia="Calibri" w:cs="Calibri"/>
                <w:color w:val="000000"/>
              </w:rPr>
              <w:t>Evidence of recent, re</w:t>
            </w:r>
            <w:r w:rsidR="0066196E">
              <w:rPr>
                <w:rFonts w:eastAsia="Calibri" w:cs="Calibri"/>
                <w:color w:val="000000"/>
              </w:rPr>
              <w:t>levant professional development</w:t>
            </w:r>
          </w:p>
        </w:tc>
      </w:tr>
      <w:tr w:rsidR="00D60C1C" w14:paraId="0692CB12" w14:textId="77777777">
        <w:tc>
          <w:tcPr>
            <w:tcW w:w="1732" w:type="dxa"/>
            <w:tcBorders>
              <w:top w:val="single" w:sz="8" w:space="0" w:color="191616"/>
              <w:left w:val="single" w:sz="8" w:space="0" w:color="161616"/>
              <w:bottom w:val="single" w:sz="8" w:space="0" w:color="191616"/>
              <w:right w:val="single" w:sz="8" w:space="0" w:color="161616"/>
            </w:tcBorders>
            <w:shd w:val="clear" w:color="auto" w:fill="FFFFFF"/>
            <w:vAlign w:val="center"/>
          </w:tcPr>
          <w:p w14:paraId="7A1FC40F" w14:textId="77777777" w:rsidR="00D60C1C" w:rsidRDefault="00156684">
            <w:pPr>
              <w:spacing w:after="0" w:line="240" w:lineRule="auto"/>
              <w:rPr>
                <w:rFonts w:eastAsia="Calibri" w:cs="Calibri"/>
                <w:b/>
                <w:color w:val="000000"/>
              </w:rPr>
            </w:pPr>
            <w:r>
              <w:rPr>
                <w:rFonts w:eastAsia="Calibri" w:cs="Calibri"/>
                <w:b/>
                <w:color w:val="000000"/>
              </w:rPr>
              <w:t xml:space="preserve">Experience </w:t>
            </w:r>
          </w:p>
        </w:tc>
        <w:tc>
          <w:tcPr>
            <w:tcW w:w="12792" w:type="dxa"/>
            <w:tcBorders>
              <w:top w:val="single" w:sz="8" w:space="0" w:color="191616"/>
              <w:left w:val="single" w:sz="8" w:space="0" w:color="161616"/>
              <w:bottom w:val="single" w:sz="8" w:space="0" w:color="191616"/>
              <w:right w:val="single" w:sz="8" w:space="0" w:color="161616"/>
            </w:tcBorders>
            <w:shd w:val="clear" w:color="auto" w:fill="FFFFFF"/>
            <w:vAlign w:val="center"/>
          </w:tcPr>
          <w:p w14:paraId="2FB1747A" w14:textId="77777777" w:rsidR="00D60C1C" w:rsidRDefault="0066196E">
            <w:pPr>
              <w:numPr>
                <w:ilvl w:val="0"/>
                <w:numId w:val="16"/>
              </w:numPr>
              <w:pBdr>
                <w:top w:val="nil"/>
                <w:left w:val="nil"/>
                <w:bottom w:val="nil"/>
                <w:right w:val="nil"/>
                <w:between w:val="nil"/>
              </w:pBdr>
              <w:spacing w:after="0" w:line="240" w:lineRule="auto"/>
              <w:rPr>
                <w:rFonts w:eastAsia="Calibri" w:cs="Calibri"/>
                <w:color w:val="000000"/>
              </w:rPr>
            </w:pPr>
            <w:r>
              <w:rPr>
                <w:rFonts w:eastAsia="Calibri" w:cs="Calibri"/>
                <w:color w:val="000000"/>
              </w:rPr>
              <w:t>Breadth of experience in Senior L</w:t>
            </w:r>
            <w:r w:rsidR="00156684">
              <w:rPr>
                <w:rFonts w:eastAsia="Calibri" w:cs="Calibri"/>
                <w:color w:val="000000"/>
              </w:rPr>
              <w:t xml:space="preserve">eadership (or equivalent) particularly in respect of pastoral components, meeting the needs of disadvantaged learners </w:t>
            </w:r>
          </w:p>
          <w:p w14:paraId="142FF289" w14:textId="77777777" w:rsidR="00D60C1C" w:rsidRDefault="00156684">
            <w:pPr>
              <w:numPr>
                <w:ilvl w:val="0"/>
                <w:numId w:val="16"/>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Successfully leading and managing people individually and in teams </w:t>
            </w:r>
          </w:p>
          <w:p w14:paraId="0E783BE1" w14:textId="77777777" w:rsidR="00D60C1C" w:rsidRDefault="00156684">
            <w:pPr>
              <w:numPr>
                <w:ilvl w:val="0"/>
                <w:numId w:val="16"/>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Experience of working effectively with the local community </w:t>
            </w:r>
          </w:p>
          <w:p w14:paraId="359DCC81" w14:textId="77777777" w:rsidR="00D60C1C" w:rsidRDefault="00156684">
            <w:pPr>
              <w:numPr>
                <w:ilvl w:val="0"/>
                <w:numId w:val="16"/>
              </w:numPr>
              <w:pBdr>
                <w:top w:val="nil"/>
                <w:left w:val="nil"/>
                <w:bottom w:val="nil"/>
                <w:right w:val="nil"/>
                <w:between w:val="nil"/>
              </w:pBdr>
              <w:spacing w:after="0" w:line="240" w:lineRule="auto"/>
              <w:rPr>
                <w:rFonts w:eastAsia="Calibri" w:cs="Calibri"/>
                <w:color w:val="000000"/>
              </w:rPr>
            </w:pPr>
            <w:r>
              <w:rPr>
                <w:rFonts w:eastAsia="Calibri" w:cs="Calibri"/>
                <w:color w:val="000000"/>
              </w:rPr>
              <w:t>A proven track record in improving outcomes</w:t>
            </w:r>
            <w:r w:rsidR="006E14C4">
              <w:rPr>
                <w:rFonts w:eastAsia="Calibri" w:cs="Calibri"/>
                <w:color w:val="000000"/>
              </w:rPr>
              <w:t xml:space="preserve"> particularly for disadvantaged learners </w:t>
            </w:r>
          </w:p>
          <w:p w14:paraId="01BB3953" w14:textId="77777777" w:rsidR="00D60C1C" w:rsidRDefault="00156684">
            <w:pPr>
              <w:numPr>
                <w:ilvl w:val="0"/>
                <w:numId w:val="16"/>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Experience of supporting others to achieve success through </w:t>
            </w:r>
            <w:r w:rsidR="006E14C4">
              <w:rPr>
                <w:rFonts w:eastAsia="Calibri" w:cs="Calibri"/>
                <w:color w:val="000000"/>
              </w:rPr>
              <w:t xml:space="preserve">instructional </w:t>
            </w:r>
            <w:r>
              <w:rPr>
                <w:rFonts w:eastAsia="Calibri" w:cs="Calibri"/>
                <w:color w:val="000000"/>
              </w:rPr>
              <w:t xml:space="preserve">coaching or other relevant activities </w:t>
            </w:r>
          </w:p>
        </w:tc>
      </w:tr>
      <w:tr w:rsidR="00D60C1C" w14:paraId="319FEB93" w14:textId="77777777">
        <w:tc>
          <w:tcPr>
            <w:tcW w:w="1732" w:type="dxa"/>
            <w:tcBorders>
              <w:top w:val="single" w:sz="8" w:space="0" w:color="191616"/>
              <w:left w:val="single" w:sz="8" w:space="0" w:color="161616"/>
              <w:bottom w:val="single" w:sz="8" w:space="0" w:color="191616"/>
              <w:right w:val="single" w:sz="8" w:space="0" w:color="161616"/>
            </w:tcBorders>
            <w:shd w:val="clear" w:color="auto" w:fill="FFFFFF"/>
            <w:vAlign w:val="center"/>
          </w:tcPr>
          <w:p w14:paraId="48852192" w14:textId="77777777" w:rsidR="00D60C1C" w:rsidRDefault="00156684">
            <w:pPr>
              <w:spacing w:after="0" w:line="240" w:lineRule="auto"/>
              <w:rPr>
                <w:rFonts w:eastAsia="Calibri" w:cs="Calibri"/>
                <w:b/>
                <w:color w:val="000000"/>
              </w:rPr>
            </w:pPr>
            <w:r>
              <w:rPr>
                <w:rFonts w:eastAsia="Calibri" w:cs="Calibri"/>
                <w:b/>
                <w:color w:val="000000"/>
              </w:rPr>
              <w:t xml:space="preserve">Skills and Abilities </w:t>
            </w:r>
          </w:p>
        </w:tc>
        <w:tc>
          <w:tcPr>
            <w:tcW w:w="12792" w:type="dxa"/>
            <w:tcBorders>
              <w:top w:val="single" w:sz="8" w:space="0" w:color="191616"/>
              <w:left w:val="single" w:sz="8" w:space="0" w:color="161616"/>
              <w:bottom w:val="single" w:sz="8" w:space="0" w:color="191616"/>
              <w:right w:val="single" w:sz="8" w:space="0" w:color="161616"/>
            </w:tcBorders>
            <w:shd w:val="clear" w:color="auto" w:fill="FFFFFF"/>
            <w:vAlign w:val="center"/>
          </w:tcPr>
          <w:p w14:paraId="3665B912" w14:textId="77777777" w:rsidR="00D60C1C" w:rsidRDefault="00156684">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An ability to effectively prioritise and plan for self, others </w:t>
            </w:r>
          </w:p>
          <w:p w14:paraId="7779A653" w14:textId="77777777" w:rsidR="00D60C1C" w:rsidRDefault="00156684">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An ability to present to audiences in an articulate and professional manner </w:t>
            </w:r>
          </w:p>
          <w:p w14:paraId="10EEC69A" w14:textId="77777777" w:rsidR="00D60C1C" w:rsidRDefault="00156684">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An ability to manage others to maintain high standards of pupil and staff conduct in order to ensure a positive climate for learning.</w:t>
            </w:r>
          </w:p>
          <w:p w14:paraId="3345AC95" w14:textId="77777777" w:rsidR="00D60C1C" w:rsidRDefault="00156684">
            <w:pPr>
              <w:numPr>
                <w:ilvl w:val="0"/>
                <w:numId w:val="1"/>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An ability to lead improvement initiatives that have a demonstrable impact on pupil pastoral welfare and achievement </w:t>
            </w:r>
          </w:p>
          <w:p w14:paraId="12FA912B" w14:textId="77777777" w:rsidR="00D60C1C" w:rsidRDefault="00156684">
            <w:pPr>
              <w:numPr>
                <w:ilvl w:val="0"/>
                <w:numId w:val="1"/>
              </w:numPr>
              <w:pBdr>
                <w:top w:val="nil"/>
                <w:left w:val="nil"/>
                <w:bottom w:val="nil"/>
                <w:right w:val="nil"/>
                <w:between w:val="nil"/>
              </w:pBdr>
              <w:spacing w:after="0" w:line="240" w:lineRule="auto"/>
              <w:rPr>
                <w:rFonts w:eastAsia="Calibri" w:cs="Calibri"/>
                <w:color w:val="000000"/>
              </w:rPr>
            </w:pPr>
            <w:r>
              <w:t xml:space="preserve">Committed </w:t>
            </w:r>
            <w:r>
              <w:rPr>
                <w:rFonts w:eastAsia="Calibri" w:cs="Calibri"/>
                <w:color w:val="000000"/>
              </w:rPr>
              <w:t xml:space="preserve">to the ALP’s </w:t>
            </w:r>
            <w:r>
              <w:t>C</w:t>
            </w:r>
            <w:r>
              <w:rPr>
                <w:rFonts w:eastAsia="Calibri" w:cs="Calibri"/>
                <w:color w:val="000000"/>
              </w:rPr>
              <w:t xml:space="preserve">ore </w:t>
            </w:r>
            <w:r>
              <w:t>V</w:t>
            </w:r>
            <w:r>
              <w:rPr>
                <w:rFonts w:eastAsia="Calibri" w:cs="Calibri"/>
                <w:color w:val="000000"/>
              </w:rPr>
              <w:t>alues and vision</w:t>
            </w:r>
            <w:r>
              <w:t xml:space="preserve">, </w:t>
            </w:r>
            <w:r>
              <w:rPr>
                <w:rFonts w:eastAsia="Calibri" w:cs="Calibri"/>
                <w:color w:val="000000"/>
              </w:rPr>
              <w:t xml:space="preserve">including skills for life and the valuable contribution of business partners </w:t>
            </w:r>
          </w:p>
        </w:tc>
      </w:tr>
      <w:tr w:rsidR="00D60C1C" w14:paraId="7A6AAE56" w14:textId="77777777">
        <w:tc>
          <w:tcPr>
            <w:tcW w:w="1732" w:type="dxa"/>
            <w:tcBorders>
              <w:top w:val="single" w:sz="8" w:space="0" w:color="191616"/>
              <w:left w:val="single" w:sz="8" w:space="0" w:color="191616"/>
              <w:bottom w:val="single" w:sz="8" w:space="0" w:color="191616"/>
              <w:right w:val="single" w:sz="8" w:space="0" w:color="191616"/>
            </w:tcBorders>
            <w:shd w:val="clear" w:color="auto" w:fill="FFFFFF"/>
            <w:vAlign w:val="center"/>
          </w:tcPr>
          <w:p w14:paraId="5F1D2EC8" w14:textId="77777777" w:rsidR="00D60C1C" w:rsidRDefault="00156684">
            <w:pPr>
              <w:spacing w:after="0" w:line="240" w:lineRule="auto"/>
              <w:rPr>
                <w:rFonts w:eastAsia="Calibri" w:cs="Calibri"/>
                <w:b/>
                <w:color w:val="000000"/>
              </w:rPr>
            </w:pPr>
            <w:r>
              <w:rPr>
                <w:rFonts w:eastAsia="Calibri" w:cs="Calibri"/>
                <w:b/>
                <w:color w:val="000000"/>
              </w:rPr>
              <w:t xml:space="preserve">Knowledge </w:t>
            </w:r>
          </w:p>
        </w:tc>
        <w:tc>
          <w:tcPr>
            <w:tcW w:w="12792" w:type="dxa"/>
            <w:tcBorders>
              <w:top w:val="single" w:sz="8" w:space="0" w:color="191616"/>
              <w:left w:val="single" w:sz="8" w:space="0" w:color="191616"/>
              <w:bottom w:val="single" w:sz="8" w:space="0" w:color="191616"/>
              <w:right w:val="single" w:sz="8" w:space="0" w:color="191616"/>
            </w:tcBorders>
            <w:shd w:val="clear" w:color="auto" w:fill="FFFFFF"/>
            <w:vAlign w:val="center"/>
          </w:tcPr>
          <w:p w14:paraId="7D989A53" w14:textId="77777777" w:rsidR="00D60C1C" w:rsidRDefault="00156684">
            <w:pPr>
              <w:numPr>
                <w:ilvl w:val="0"/>
                <w:numId w:val="2"/>
              </w:numPr>
              <w:pBdr>
                <w:top w:val="nil"/>
                <w:left w:val="nil"/>
                <w:bottom w:val="nil"/>
                <w:right w:val="nil"/>
                <w:between w:val="nil"/>
              </w:pBdr>
              <w:spacing w:after="0" w:line="240" w:lineRule="auto"/>
              <w:rPr>
                <w:rFonts w:eastAsia="Calibri" w:cs="Calibri"/>
                <w:color w:val="000000"/>
              </w:rPr>
            </w:pPr>
            <w:r>
              <w:rPr>
                <w:rFonts w:eastAsia="Calibri" w:cs="Calibri"/>
                <w:color w:val="000000"/>
              </w:rPr>
              <w:t>A knowledge of current education policy in respect of pupil welfare, behaviour, safeguardi</w:t>
            </w:r>
            <w:r>
              <w:t xml:space="preserve">ng, </w:t>
            </w:r>
            <w:r>
              <w:rPr>
                <w:rFonts w:eastAsia="Calibri" w:cs="Calibri"/>
                <w:color w:val="000000"/>
              </w:rPr>
              <w:t xml:space="preserve">attendance and wider curriculum offer </w:t>
            </w:r>
          </w:p>
          <w:p w14:paraId="62656307" w14:textId="77777777" w:rsidR="00D60C1C" w:rsidRDefault="00156684">
            <w:pPr>
              <w:numPr>
                <w:ilvl w:val="0"/>
                <w:numId w:val="2"/>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An understanding of the links between education and bridging the gap for disadvantaged learners  </w:t>
            </w:r>
          </w:p>
          <w:p w14:paraId="6694ED91" w14:textId="77777777" w:rsidR="00D60C1C" w:rsidRDefault="00156684">
            <w:pPr>
              <w:numPr>
                <w:ilvl w:val="0"/>
                <w:numId w:val="2"/>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An understanding of child development across the primary age range </w:t>
            </w:r>
          </w:p>
        </w:tc>
      </w:tr>
      <w:tr w:rsidR="00D60C1C" w14:paraId="50177E65" w14:textId="77777777">
        <w:tc>
          <w:tcPr>
            <w:tcW w:w="1732" w:type="dxa"/>
            <w:tcBorders>
              <w:top w:val="single" w:sz="8" w:space="0" w:color="191616"/>
              <w:left w:val="single" w:sz="8" w:space="0" w:color="161616"/>
              <w:bottom w:val="single" w:sz="8" w:space="0" w:color="191616"/>
              <w:right w:val="single" w:sz="8" w:space="0" w:color="161616"/>
            </w:tcBorders>
            <w:shd w:val="clear" w:color="auto" w:fill="FFFFFF"/>
            <w:vAlign w:val="center"/>
          </w:tcPr>
          <w:p w14:paraId="69AF1133" w14:textId="77777777" w:rsidR="00D60C1C" w:rsidRDefault="00156684">
            <w:pPr>
              <w:spacing w:after="0" w:line="240" w:lineRule="auto"/>
              <w:rPr>
                <w:rFonts w:eastAsia="Calibri" w:cs="Calibri"/>
                <w:b/>
                <w:color w:val="000000"/>
              </w:rPr>
            </w:pPr>
            <w:r>
              <w:rPr>
                <w:rFonts w:eastAsia="Calibri" w:cs="Calibri"/>
                <w:b/>
                <w:color w:val="000000"/>
              </w:rPr>
              <w:t xml:space="preserve">Personal Attributes </w:t>
            </w:r>
          </w:p>
        </w:tc>
        <w:tc>
          <w:tcPr>
            <w:tcW w:w="12792" w:type="dxa"/>
            <w:tcBorders>
              <w:top w:val="single" w:sz="8" w:space="0" w:color="191616"/>
              <w:left w:val="single" w:sz="8" w:space="0" w:color="161616"/>
              <w:bottom w:val="single" w:sz="8" w:space="0" w:color="191616"/>
              <w:right w:val="single" w:sz="8" w:space="0" w:color="161616"/>
            </w:tcBorders>
            <w:shd w:val="clear" w:color="auto" w:fill="FFFFFF"/>
            <w:vAlign w:val="center"/>
          </w:tcPr>
          <w:p w14:paraId="7C33CA62" w14:textId="77777777" w:rsidR="00D60C1C" w:rsidRDefault="00156684">
            <w:pPr>
              <w:numPr>
                <w:ilvl w:val="0"/>
                <w:numId w:val="11"/>
              </w:numPr>
              <w:spacing w:after="0" w:line="240" w:lineRule="auto"/>
              <w:rPr>
                <w:rFonts w:eastAsia="Calibri" w:cs="Calibri"/>
                <w:color w:val="000000"/>
              </w:rPr>
            </w:pPr>
            <w:r>
              <w:rPr>
                <w:rFonts w:eastAsia="Calibri" w:cs="Calibri"/>
                <w:color w:val="000000"/>
              </w:rPr>
              <w:t xml:space="preserve">Passionately committed to safeguarding and the welfare and wellbeing of children and young people </w:t>
            </w:r>
          </w:p>
          <w:p w14:paraId="69E81147" w14:textId="77777777" w:rsidR="00D60C1C" w:rsidRDefault="00156684">
            <w:pPr>
              <w:numPr>
                <w:ilvl w:val="0"/>
                <w:numId w:val="11"/>
              </w:numPr>
              <w:spacing w:after="0" w:line="240" w:lineRule="auto"/>
              <w:rPr>
                <w:rFonts w:eastAsia="Calibri" w:cs="Calibri"/>
                <w:color w:val="000000"/>
              </w:rPr>
            </w:pPr>
            <w:r>
              <w:rPr>
                <w:rFonts w:eastAsia="Calibri" w:cs="Calibri"/>
                <w:color w:val="000000"/>
              </w:rPr>
              <w:t>Committed advocate of the characteristics protected in law as defined in the 2010, Equalities Act</w:t>
            </w:r>
          </w:p>
          <w:p w14:paraId="06EBBE6B" w14:textId="77777777" w:rsidR="00D60C1C" w:rsidRDefault="00156684">
            <w:pPr>
              <w:numPr>
                <w:ilvl w:val="0"/>
                <w:numId w:val="11"/>
              </w:numPr>
              <w:spacing w:after="0" w:line="240" w:lineRule="auto"/>
              <w:rPr>
                <w:rFonts w:eastAsia="Calibri" w:cs="Calibri"/>
                <w:color w:val="000000"/>
              </w:rPr>
            </w:pPr>
            <w:r>
              <w:rPr>
                <w:rFonts w:eastAsia="Calibri" w:cs="Calibri"/>
                <w:color w:val="000000"/>
              </w:rPr>
              <w:t>Willingness to undergo appropriate checks, including enhanced DBS checks</w:t>
            </w:r>
          </w:p>
          <w:p w14:paraId="1CF4B862" w14:textId="77777777" w:rsidR="00D60C1C" w:rsidRDefault="00156684">
            <w:pPr>
              <w:numPr>
                <w:ilvl w:val="0"/>
                <w:numId w:val="11"/>
              </w:numPr>
              <w:spacing w:after="0" w:line="240" w:lineRule="auto"/>
              <w:rPr>
                <w:rFonts w:eastAsia="Calibri" w:cs="Calibri"/>
                <w:color w:val="000000"/>
              </w:rPr>
            </w:pPr>
            <w:r>
              <w:rPr>
                <w:rFonts w:eastAsia="Calibri" w:cs="Calibri"/>
                <w:color w:val="000000"/>
              </w:rPr>
              <w:t xml:space="preserve">Emotionally resilient and therefore patient and persevering </w:t>
            </w:r>
          </w:p>
          <w:p w14:paraId="73525334" w14:textId="77777777" w:rsidR="00D60C1C" w:rsidRDefault="00156684">
            <w:pPr>
              <w:numPr>
                <w:ilvl w:val="0"/>
                <w:numId w:val="11"/>
              </w:numPr>
              <w:spacing w:after="0" w:line="240" w:lineRule="auto"/>
              <w:rPr>
                <w:rFonts w:eastAsia="Calibri" w:cs="Calibri"/>
                <w:color w:val="000000"/>
              </w:rPr>
            </w:pPr>
            <w:r>
              <w:rPr>
                <w:rFonts w:eastAsia="Calibri" w:cs="Calibri"/>
                <w:color w:val="000000"/>
              </w:rPr>
              <w:t xml:space="preserve">Act with humility and as a team player </w:t>
            </w:r>
          </w:p>
          <w:p w14:paraId="384ED64C" w14:textId="77777777" w:rsidR="00D60C1C" w:rsidRDefault="00156684">
            <w:pPr>
              <w:numPr>
                <w:ilvl w:val="0"/>
                <w:numId w:val="11"/>
              </w:numPr>
              <w:spacing w:after="0" w:line="240" w:lineRule="auto"/>
              <w:rPr>
                <w:rFonts w:eastAsia="Calibri" w:cs="Calibri"/>
                <w:color w:val="000000"/>
              </w:rPr>
            </w:pPr>
            <w:r>
              <w:rPr>
                <w:rFonts w:eastAsia="Calibri" w:cs="Calibri"/>
                <w:color w:val="000000"/>
              </w:rPr>
              <w:t xml:space="preserve">Able to demonstrate and communicate the ALP ethos in your behaviours and actions, upholding and promoting this at all times. </w:t>
            </w:r>
          </w:p>
          <w:p w14:paraId="437FE45F" w14:textId="77777777" w:rsidR="00D60C1C" w:rsidRDefault="00156684">
            <w:pPr>
              <w:numPr>
                <w:ilvl w:val="0"/>
                <w:numId w:val="11"/>
              </w:numPr>
              <w:spacing w:after="0" w:line="240" w:lineRule="auto"/>
              <w:rPr>
                <w:rFonts w:eastAsia="Calibri" w:cs="Calibri"/>
                <w:color w:val="000000"/>
              </w:rPr>
            </w:pPr>
            <w:r>
              <w:rPr>
                <w:rFonts w:eastAsia="Calibri" w:cs="Calibri"/>
                <w:color w:val="000000"/>
              </w:rPr>
              <w:t>Positive, passionate and enthusiastic and able to help others be the same including promoting the ALP as a collaborate family of schools</w:t>
            </w:r>
          </w:p>
          <w:p w14:paraId="1C68E449" w14:textId="77777777" w:rsidR="00D60C1C" w:rsidRDefault="00156684">
            <w:pPr>
              <w:numPr>
                <w:ilvl w:val="0"/>
                <w:numId w:val="11"/>
              </w:numPr>
              <w:spacing w:after="0" w:line="240" w:lineRule="auto"/>
              <w:rPr>
                <w:rFonts w:eastAsia="Calibri" w:cs="Calibri"/>
                <w:color w:val="000000"/>
              </w:rPr>
            </w:pPr>
            <w:r>
              <w:rPr>
                <w:rFonts w:eastAsia="Calibri" w:cs="Calibri"/>
                <w:color w:val="000000"/>
              </w:rPr>
              <w:t xml:space="preserve">To have high aspirations for ALP pupils and a commitment to excellence, and to role model this behaviour to others </w:t>
            </w:r>
          </w:p>
          <w:p w14:paraId="7F0A7AD7" w14:textId="77777777" w:rsidR="00D60C1C" w:rsidRDefault="00156684">
            <w:pPr>
              <w:numPr>
                <w:ilvl w:val="0"/>
                <w:numId w:val="11"/>
              </w:numPr>
              <w:spacing w:after="0" w:line="240" w:lineRule="auto"/>
              <w:rPr>
                <w:rFonts w:eastAsia="Calibri" w:cs="Calibri"/>
                <w:color w:val="000000"/>
              </w:rPr>
            </w:pPr>
            <w:r>
              <w:rPr>
                <w:rFonts w:eastAsia="Calibri" w:cs="Calibri"/>
                <w:color w:val="000000"/>
              </w:rPr>
              <w:t xml:space="preserve">Proactive in enhancing your knowledge base including keeping abreast of relevant research </w:t>
            </w:r>
          </w:p>
        </w:tc>
      </w:tr>
    </w:tbl>
    <w:p w14:paraId="3058BEEF" w14:textId="77777777" w:rsidR="00D60C1C" w:rsidRDefault="00D60C1C">
      <w:pPr>
        <w:pBdr>
          <w:top w:val="nil"/>
          <w:left w:val="nil"/>
          <w:bottom w:val="nil"/>
          <w:right w:val="nil"/>
          <w:between w:val="nil"/>
        </w:pBdr>
        <w:shd w:val="clear" w:color="auto" w:fill="FFFFFF"/>
        <w:spacing w:after="0" w:line="240" w:lineRule="auto"/>
        <w:rPr>
          <w:rFonts w:eastAsia="Calibri" w:cs="Calibri"/>
          <w:b/>
          <w:color w:val="0000FF"/>
        </w:rPr>
      </w:pPr>
    </w:p>
    <w:sectPr w:rsidR="00D60C1C">
      <w:pgSz w:w="16838" w:h="11906"/>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FC6"/>
    <w:multiLevelType w:val="multilevel"/>
    <w:tmpl w:val="FF52B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F3C44"/>
    <w:multiLevelType w:val="multilevel"/>
    <w:tmpl w:val="81204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A35C54"/>
    <w:multiLevelType w:val="multilevel"/>
    <w:tmpl w:val="8E48D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A56A3"/>
    <w:multiLevelType w:val="multilevel"/>
    <w:tmpl w:val="CD74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E4A99"/>
    <w:multiLevelType w:val="multilevel"/>
    <w:tmpl w:val="348E8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A43142"/>
    <w:multiLevelType w:val="multilevel"/>
    <w:tmpl w:val="B9488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4716D8"/>
    <w:multiLevelType w:val="multilevel"/>
    <w:tmpl w:val="2314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161F7"/>
    <w:multiLevelType w:val="multilevel"/>
    <w:tmpl w:val="0F38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46564"/>
    <w:multiLevelType w:val="multilevel"/>
    <w:tmpl w:val="E468F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C23D14"/>
    <w:multiLevelType w:val="multilevel"/>
    <w:tmpl w:val="E24C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0D6A9B"/>
    <w:multiLevelType w:val="multilevel"/>
    <w:tmpl w:val="28385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C55CC5"/>
    <w:multiLevelType w:val="multilevel"/>
    <w:tmpl w:val="8D5EF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431738A"/>
    <w:multiLevelType w:val="multilevel"/>
    <w:tmpl w:val="75328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76282F"/>
    <w:multiLevelType w:val="multilevel"/>
    <w:tmpl w:val="77EC2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4BA2685"/>
    <w:multiLevelType w:val="multilevel"/>
    <w:tmpl w:val="0368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E35C3D"/>
    <w:multiLevelType w:val="multilevel"/>
    <w:tmpl w:val="D7BE2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1138EB"/>
    <w:multiLevelType w:val="multilevel"/>
    <w:tmpl w:val="9180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92940"/>
    <w:multiLevelType w:val="multilevel"/>
    <w:tmpl w:val="60B2F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7C6FC6"/>
    <w:multiLevelType w:val="multilevel"/>
    <w:tmpl w:val="9EEC7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D11B24"/>
    <w:multiLevelType w:val="multilevel"/>
    <w:tmpl w:val="FB243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7A1757"/>
    <w:multiLevelType w:val="multilevel"/>
    <w:tmpl w:val="1BAE2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1047B6"/>
    <w:multiLevelType w:val="multilevel"/>
    <w:tmpl w:val="CE649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8"/>
  </w:num>
  <w:num w:numId="4">
    <w:abstractNumId w:val="15"/>
  </w:num>
  <w:num w:numId="5">
    <w:abstractNumId w:val="0"/>
  </w:num>
  <w:num w:numId="6">
    <w:abstractNumId w:val="5"/>
  </w:num>
  <w:num w:numId="7">
    <w:abstractNumId w:val="11"/>
  </w:num>
  <w:num w:numId="8">
    <w:abstractNumId w:val="13"/>
  </w:num>
  <w:num w:numId="9">
    <w:abstractNumId w:val="12"/>
  </w:num>
  <w:num w:numId="10">
    <w:abstractNumId w:val="2"/>
  </w:num>
  <w:num w:numId="11">
    <w:abstractNumId w:val="21"/>
  </w:num>
  <w:num w:numId="12">
    <w:abstractNumId w:val="20"/>
  </w:num>
  <w:num w:numId="13">
    <w:abstractNumId w:val="14"/>
  </w:num>
  <w:num w:numId="14">
    <w:abstractNumId w:val="9"/>
  </w:num>
  <w:num w:numId="15">
    <w:abstractNumId w:val="10"/>
  </w:num>
  <w:num w:numId="16">
    <w:abstractNumId w:val="4"/>
  </w:num>
  <w:num w:numId="17">
    <w:abstractNumId w:val="17"/>
  </w:num>
  <w:num w:numId="18">
    <w:abstractNumId w:val="19"/>
  </w:num>
  <w:num w:numId="19">
    <w:abstractNumId w:val="6"/>
  </w:num>
  <w:num w:numId="20">
    <w:abstractNumId w:val="16"/>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1C"/>
    <w:rsid w:val="00007410"/>
    <w:rsid w:val="0006628E"/>
    <w:rsid w:val="00156684"/>
    <w:rsid w:val="00360886"/>
    <w:rsid w:val="00416D34"/>
    <w:rsid w:val="005A3589"/>
    <w:rsid w:val="005F4DC6"/>
    <w:rsid w:val="00611CF4"/>
    <w:rsid w:val="00614F92"/>
    <w:rsid w:val="0066196E"/>
    <w:rsid w:val="006E14C4"/>
    <w:rsid w:val="007C20A6"/>
    <w:rsid w:val="007F054F"/>
    <w:rsid w:val="009E180A"/>
    <w:rsid w:val="00B104C8"/>
    <w:rsid w:val="00D5680D"/>
    <w:rsid w:val="00D60C1C"/>
    <w:rsid w:val="00DC2494"/>
    <w:rsid w:val="00F2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D6E7"/>
  <w15:docId w15:val="{6FEE5C47-C558-4230-A43F-BD5C92E9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C">
    <w:name w:val="BC"/>
    <w:basedOn w:val="Normal"/>
    <w:link w:val="BCChar"/>
    <w:qFormat/>
    <w:pPr>
      <w:overflowPunct w:val="0"/>
      <w:autoSpaceDE w:val="0"/>
      <w:autoSpaceDN w:val="0"/>
      <w:adjustRightInd w:val="0"/>
      <w:spacing w:before="60" w:after="60" w:line="280" w:lineRule="exact"/>
      <w:ind w:left="709" w:hanging="709"/>
      <w:jc w:val="both"/>
      <w:textAlignment w:val="baseline"/>
    </w:pPr>
    <w:rPr>
      <w:rFonts w:cs="Arial"/>
      <w:bCs/>
    </w:rPr>
  </w:style>
  <w:style w:type="character" w:customStyle="1" w:styleId="BCChar">
    <w:name w:val="BC Char"/>
    <w:basedOn w:val="DefaultParagraphFont"/>
    <w:link w:val="BC"/>
    <w:rPr>
      <w:rFonts w:ascii="Calibri" w:hAnsi="Calibri" w:cs="Arial"/>
      <w:bCs/>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Arial" w:eastAsia="Arial Unicode MS" w:hAnsi="Arial" w:cs="Times New Roman"/>
      <w:color w:val="000000"/>
      <w:szCs w:val="20"/>
      <w:u w:color="000000"/>
    </w:rPr>
  </w:style>
  <w:style w:type="paragraph" w:styleId="Header">
    <w:name w:val="header"/>
    <w:basedOn w:val="Normal"/>
    <w:link w:val="HeaderChar"/>
    <w:uiPriority w:val="99"/>
    <w:unhideWhenUsed/>
    <w:pPr>
      <w:tabs>
        <w:tab w:val="center" w:pos="4513"/>
        <w:tab w:val="right" w:pos="9026"/>
      </w:tabs>
      <w:spacing w:after="0" w:line="240" w:lineRule="auto"/>
    </w:pPr>
    <w:rPr>
      <w:rFonts w:eastAsia="Calibri"/>
    </w:rPr>
  </w:style>
  <w:style w:type="character" w:customStyle="1" w:styleId="HeaderChar">
    <w:name w:val="Header Char"/>
    <w:basedOn w:val="DefaultParagraphFont"/>
    <w:link w:val="Header"/>
    <w:uiPriority w:val="99"/>
    <w:rPr>
      <w:rFonts w:ascii="Calibri" w:eastAsia="Calibri" w:hAnsi="Calibri" w:cs="Times New Roman"/>
    </w:rPr>
  </w:style>
  <w:style w:type="paragraph" w:styleId="ListParagraph">
    <w:name w:val="List Paragraph"/>
    <w:basedOn w:val="Normal"/>
    <w:uiPriority w:val="34"/>
    <w:qFormat/>
    <w:pPr>
      <w:spacing w:after="0" w:line="240" w:lineRule="auto"/>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A056A9"/>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439776">
      <w:bodyDiv w:val="1"/>
      <w:marLeft w:val="0"/>
      <w:marRight w:val="0"/>
      <w:marTop w:val="0"/>
      <w:marBottom w:val="0"/>
      <w:divBdr>
        <w:top w:val="none" w:sz="0" w:space="0" w:color="auto"/>
        <w:left w:val="none" w:sz="0" w:space="0" w:color="auto"/>
        <w:bottom w:val="none" w:sz="0" w:space="0" w:color="auto"/>
        <w:right w:val="none" w:sz="0" w:space="0" w:color="auto"/>
      </w:divBdr>
    </w:div>
    <w:div w:id="1207180164">
      <w:bodyDiv w:val="1"/>
      <w:marLeft w:val="0"/>
      <w:marRight w:val="0"/>
      <w:marTop w:val="0"/>
      <w:marBottom w:val="0"/>
      <w:divBdr>
        <w:top w:val="none" w:sz="0" w:space="0" w:color="auto"/>
        <w:left w:val="none" w:sz="0" w:space="0" w:color="auto"/>
        <w:bottom w:val="none" w:sz="0" w:space="0" w:color="auto"/>
        <w:right w:val="none" w:sz="0" w:space="0" w:color="auto"/>
      </w:divBdr>
    </w:div>
    <w:div w:id="1501700429">
      <w:bodyDiv w:val="1"/>
      <w:marLeft w:val="0"/>
      <w:marRight w:val="0"/>
      <w:marTop w:val="0"/>
      <w:marBottom w:val="0"/>
      <w:divBdr>
        <w:top w:val="none" w:sz="0" w:space="0" w:color="auto"/>
        <w:left w:val="none" w:sz="0" w:space="0" w:color="auto"/>
        <w:bottom w:val="none" w:sz="0" w:space="0" w:color="auto"/>
        <w:right w:val="none" w:sz="0" w:space="0" w:color="auto"/>
      </w:divBdr>
    </w:div>
    <w:div w:id="203234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000ZNcfVXcmCazzoKud2w/a/Q==">AMUW2mUytnt0ixrTR+3mKfwlTimwDRwUlVZR2r8SBCGMWG8OCqgkrQxK+ZdITSIVO7f/3pW8cv7x0htQtsEcqDdwJdrOvbyTZ+N56USvml/0SlLbjN8KsQOm/tj7sNeVdeTae07pJ9fT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Caisley</dc:creator>
  <cp:lastModifiedBy>Nikki Lumley</cp:lastModifiedBy>
  <cp:revision>4</cp:revision>
  <dcterms:created xsi:type="dcterms:W3CDTF">2020-09-21T13:27:00Z</dcterms:created>
  <dcterms:modified xsi:type="dcterms:W3CDTF">2020-09-21T14:21:00Z</dcterms:modified>
</cp:coreProperties>
</file>