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-548639</wp:posOffset>
            </wp:positionH>
            <wp:positionV relativeFrom="paragraph">
              <wp:posOffset>-634999</wp:posOffset>
            </wp:positionV>
            <wp:extent cx="7562215" cy="2885440"/>
            <wp:effectExtent b="0" l="0" r="0" t="0"/>
            <wp:wrapSquare wrapText="bothSides" distB="0" distT="0" distL="0" distR="0"/>
            <wp:docPr descr="iMac1:Users:andrewshaw:Desktop:Bothal/ALP rebrand:Bothal/ALP rebrand (March 2020):Artworks:Word document:Letterhead header.jpg" id="3" name="image1.jpg"/>
            <a:graphic>
              <a:graphicData uri="http://schemas.openxmlformats.org/drawingml/2006/picture">
                <pic:pic>
                  <pic:nvPicPr>
                    <pic:cNvPr descr="iMac1:Users:andrewshaw:Desktop:Bothal/ALP rebrand:Bothal/ALP rebrand (March 2020):Artworks:Word document:Letterhead header.jpg" id="0" name="image1.jpg"/>
                    <pic:cNvPicPr preferRelativeResize="0"/>
                  </pic:nvPicPr>
                  <pic:blipFill>
                    <a:blip r:embed="rId7"/>
                    <a:srcRect b="0" l="0" r="0" t="0"/>
                    <a:stretch>
                      <a:fillRect/>
                    </a:stretch>
                  </pic:blipFill>
                  <pic:spPr>
                    <a:xfrm>
                      <a:off x="0" y="0"/>
                      <a:ext cx="7562215" cy="2885440"/>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Fonts w:ascii="Calibri" w:cs="Calibri" w:eastAsia="Calibri" w:hAnsi="Calibri"/>
          <w:b w:val="1"/>
          <w:rtl w:val="0"/>
        </w:rPr>
        <w:t xml:space="preserve">REQUIRED ASAP</w:t>
      </w:r>
    </w:p>
    <w:p w:rsidR="00000000" w:rsidDel="00000000" w:rsidP="00000000" w:rsidRDefault="00000000" w:rsidRPr="00000000" w14:paraId="0000000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CLEANERS</w:t>
      </w:r>
    </w:p>
    <w:p w:rsidR="00000000" w:rsidDel="00000000" w:rsidP="00000000" w:rsidRDefault="00000000" w:rsidRPr="00000000" w14:paraId="00000006">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rPr>
      </w:pPr>
      <w:r w:rsidDel="00000000" w:rsidR="00000000" w:rsidRPr="00000000">
        <w:rPr>
          <w:rFonts w:ascii="Calibri" w:cs="Calibri" w:eastAsia="Calibri" w:hAnsi="Calibri"/>
          <w:b w:val="1"/>
          <w:rtl w:val="0"/>
        </w:rPr>
        <w:t xml:space="preserve">SCP 1 - £17,842 pro rata </w:t>
      </w:r>
    </w:p>
    <w:p w:rsidR="00000000" w:rsidDel="00000000" w:rsidP="00000000" w:rsidRDefault="00000000" w:rsidRPr="00000000" w14:paraId="00000008">
      <w:pPr>
        <w:jc w:val="center"/>
        <w:rPr>
          <w:rFonts w:ascii="Calibri" w:cs="Calibri" w:eastAsia="Calibri" w:hAnsi="Calibri"/>
          <w:b w:val="1"/>
        </w:rPr>
      </w:pPr>
      <w:r w:rsidDel="00000000" w:rsidR="00000000" w:rsidRPr="00000000">
        <w:rPr>
          <w:rFonts w:ascii="Calibri" w:cs="Calibri" w:eastAsia="Calibri" w:hAnsi="Calibri"/>
          <w:b w:val="1"/>
          <w:rtl w:val="0"/>
        </w:rPr>
        <w:t xml:space="preserve">£4,190 fte (£9.25 per hour)</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rPr>
      </w:pPr>
      <w:r w:rsidDel="00000000" w:rsidR="00000000" w:rsidRPr="00000000">
        <w:rPr>
          <w:rFonts w:ascii="Calibri" w:cs="Calibri" w:eastAsia="Calibri" w:hAnsi="Calibri"/>
          <w:rtl w:val="0"/>
        </w:rPr>
        <w:t xml:space="preserve">We seek to appoint enthusiastic, friendly, hardworking team players to join our Primary School team of Cleaners.</w:t>
      </w:r>
    </w:p>
    <w:p w:rsidR="00000000" w:rsidDel="00000000" w:rsidP="00000000" w:rsidRDefault="00000000" w:rsidRPr="00000000" w14:paraId="0000000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b w:val="1"/>
          <w:rtl w:val="0"/>
        </w:rPr>
        <w:t xml:space="preserve">Post 1 - 10 hours per week (3.30pm - 5.30pm), term time only plus 9 deep clean shifts.  This permanent post is based at Bothal Primary Upper Site.</w:t>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Post 2 - 10 hours per week (7.00am – 9.00am), term time only plus 9 deep clean shifts.  This fixed term post will run until 30</w:t>
      </w:r>
      <w:r w:rsidDel="00000000" w:rsidR="00000000" w:rsidRPr="00000000">
        <w:rPr>
          <w:rFonts w:ascii="Calibri" w:cs="Calibri" w:eastAsia="Calibri" w:hAnsi="Calibri"/>
          <w:b w:val="1"/>
          <w:vertAlign w:val="superscript"/>
          <w:rtl w:val="0"/>
        </w:rPr>
        <w:t xml:space="preserve">th</w:t>
      </w:r>
      <w:r w:rsidDel="00000000" w:rsidR="00000000" w:rsidRPr="00000000">
        <w:rPr>
          <w:rFonts w:ascii="Calibri" w:cs="Calibri" w:eastAsia="Calibri" w:hAnsi="Calibri"/>
          <w:b w:val="1"/>
          <w:rtl w:val="0"/>
        </w:rPr>
        <w:t xml:space="preserve"> April in the first instance and is based at Bothal Primary Lower Site.</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Post 3 - 10 hours per week (3.15am - 5.15pm), term time only plus 9 deep clean shifts.  This fixed term post will run until 30</w:t>
      </w:r>
      <w:r w:rsidDel="00000000" w:rsidR="00000000" w:rsidRPr="00000000">
        <w:rPr>
          <w:rFonts w:ascii="Calibri" w:cs="Calibri" w:eastAsia="Calibri" w:hAnsi="Calibri"/>
          <w:b w:val="1"/>
          <w:vertAlign w:val="superscript"/>
          <w:rtl w:val="0"/>
        </w:rPr>
        <w:t xml:space="preserve">th</w:t>
      </w:r>
      <w:r w:rsidDel="00000000" w:rsidR="00000000" w:rsidRPr="00000000">
        <w:rPr>
          <w:rFonts w:ascii="Calibri" w:cs="Calibri" w:eastAsia="Calibri" w:hAnsi="Calibri"/>
          <w:b w:val="1"/>
          <w:rtl w:val="0"/>
        </w:rPr>
        <w:t xml:space="preserve"> April in the first instance and is based at Bothal Primary Lower Site.</w:t>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Fonts w:ascii="Calibri" w:cs="Calibri" w:eastAsia="Calibri" w:hAnsi="Calibri"/>
          <w:b w:val="1"/>
          <w:rtl w:val="0"/>
        </w:rPr>
        <w:t xml:space="preserve">Experience is an advantage, but not essential as full training will be given.</w:t>
      </w:r>
    </w:p>
    <w:p w:rsidR="00000000" w:rsidDel="00000000" w:rsidP="00000000" w:rsidRDefault="00000000" w:rsidRPr="00000000" w14:paraId="00000013">
      <w:pPr>
        <w:pBdr>
          <w:top w:space="0" w:sz="0" w:val="nil"/>
          <w:left w:space="0" w:sz="0" w:val="nil"/>
          <w:bottom w:space="0" w:sz="0" w:val="nil"/>
          <w:right w:space="0" w:sz="0" w:val="nil"/>
          <w:between w:space="0" w:sz="0" w:val="nil"/>
        </w:pBd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00" w:before="100" w:lineRule="auto"/>
        <w:jc w:val="center"/>
        <w:rPr>
          <w:rFonts w:ascii="Calibri" w:cs="Calibri" w:eastAsia="Calibri" w:hAnsi="Calibri"/>
        </w:rPr>
      </w:pPr>
      <w:r w:rsidDel="00000000" w:rsidR="00000000" w:rsidRPr="00000000">
        <w:rPr>
          <w:rFonts w:ascii="Calibri" w:cs="Calibri" w:eastAsia="Calibri" w:hAnsi="Calibri"/>
          <w:rtl w:val="0"/>
        </w:rPr>
        <w:t xml:space="preserve">The Ashington Learning Partnership is committed to safeguarding the welfare of children and young people and expects the same commitment from its employees.  All new staff will be subject to an enhanced DBS clearance, identity checks, qualification checks and employment checks, including the investigation of any gaps between jobs and two satisfactory references.</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00" w:before="10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jc w:val="center"/>
        <w:rPr>
          <w:rFonts w:ascii="Calibri" w:cs="Calibri" w:eastAsia="Calibri" w:hAnsi="Calibri"/>
        </w:rPr>
      </w:pPr>
      <w:r w:rsidDel="00000000" w:rsidR="00000000" w:rsidRPr="00000000">
        <w:rPr>
          <w:rFonts w:ascii="Calibri" w:cs="Calibri" w:eastAsia="Calibri" w:hAnsi="Calibri"/>
          <w:rtl w:val="0"/>
        </w:rPr>
        <w:t xml:space="preserve">Completed applications are to be returned to </w:t>
      </w:r>
      <w:hyperlink r:id="rId8">
        <w:r w:rsidDel="00000000" w:rsidR="00000000" w:rsidRPr="00000000">
          <w:rPr>
            <w:rFonts w:ascii="Calibri" w:cs="Calibri" w:eastAsia="Calibri" w:hAnsi="Calibri"/>
            <w:color w:val="000000"/>
            <w:u w:val="single"/>
            <w:rtl w:val="0"/>
          </w:rPr>
          <w:t xml:space="preserve">jayne.hawkins@alptrust.co.uk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Fonts w:ascii="Calibri" w:cs="Calibri" w:eastAsia="Calibri" w:hAnsi="Calibri"/>
          <w:b w:val="1"/>
          <w:rtl w:val="0"/>
        </w:rPr>
        <w:t xml:space="preserve">Closing Date: 9am Monday 8 March 2021 with Interviews to take place shortly afterwards.</w:t>
      </w: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rPr>
      </w:pPr>
      <w:r w:rsidDel="00000000" w:rsidR="00000000" w:rsidRPr="00000000">
        <w:rPr>
          <w:rtl w:val="0"/>
        </w:rPr>
      </w:r>
    </w:p>
    <w:sectPr>
      <w:headerReference r:id="rId9" w:type="default"/>
      <w:headerReference r:id="rId10" w:type="first"/>
      <w:headerReference r:id="rId11" w:type="even"/>
      <w:pgSz w:h="16840" w:w="11900" w:orient="portrait"/>
      <w:pgMar w:bottom="794" w:top="851" w:left="907" w:right="90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Heading1">
    <w:name w:val="heading 1"/>
    <w:basedOn w:val="Normal1"/>
    <w:next w:val="Normal1"/>
    <w:pPr>
      <w:keepNext w:val="1"/>
      <w:keepLines w:val="1"/>
      <w:spacing w:after="120" w:before="480"/>
      <w:outlineLvl w:val="0"/>
    </w:pPr>
    <w:rPr>
      <w:b w:val="1"/>
      <w:sz w:val="48"/>
      <w:szCs w:val="48"/>
    </w:rPr>
  </w:style>
  <w:style w:type="paragraph" w:styleId="Heading2">
    <w:name w:val="heading 2"/>
    <w:basedOn w:val="Normal1"/>
    <w:next w:val="Normal1"/>
    <w:pPr>
      <w:keepNext w:val="1"/>
      <w:keepLines w:val="1"/>
      <w:spacing w:after="80" w:before="360"/>
      <w:outlineLvl w:val="1"/>
    </w:pPr>
    <w:rPr>
      <w:b w:val="1"/>
      <w:sz w:val="36"/>
      <w:szCs w:val="36"/>
    </w:rPr>
  </w:style>
  <w:style w:type="paragraph" w:styleId="Heading3">
    <w:name w:val="heading 3"/>
    <w:basedOn w:val="Normal1"/>
    <w:next w:val="Normal1"/>
    <w:pPr>
      <w:keepNext w:val="1"/>
      <w:keepLines w:val="1"/>
      <w:spacing w:after="80" w:before="280"/>
      <w:outlineLvl w:val="2"/>
    </w:pPr>
    <w:rPr>
      <w:b w:val="1"/>
      <w:sz w:val="28"/>
      <w:szCs w:val="28"/>
    </w:rPr>
  </w:style>
  <w:style w:type="paragraph" w:styleId="Heading4">
    <w:name w:val="heading 4"/>
    <w:basedOn w:val="Normal1"/>
    <w:next w:val="Normal1"/>
    <w:pPr>
      <w:keepNext w:val="1"/>
      <w:keepLines w:val="1"/>
      <w:spacing w:after="40" w:before="240"/>
      <w:outlineLvl w:val="3"/>
    </w:pPr>
    <w:rPr>
      <w:b w:val="1"/>
    </w:rPr>
  </w:style>
  <w:style w:type="paragraph" w:styleId="Heading5">
    <w:name w:val="heading 5"/>
    <w:basedOn w:val="Normal1"/>
    <w:next w:val="Normal1"/>
    <w:pPr>
      <w:keepNext w:val="1"/>
      <w:keepLines w:val="1"/>
      <w:spacing w:after="40" w:before="220"/>
      <w:outlineLvl w:val="4"/>
    </w:pPr>
    <w:rPr>
      <w:b w:val="1"/>
      <w:sz w:val="22"/>
      <w:szCs w:val="22"/>
    </w:rPr>
  </w:style>
  <w:style w:type="paragraph" w:styleId="Heading6">
    <w:name w:val="heading 6"/>
    <w:basedOn w:val="Normal1"/>
    <w:next w:val="Norm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pPr>
      <w:keepNext w:val="1"/>
      <w:keepLines w:val="1"/>
      <w:spacing w:after="120" w:before="480"/>
    </w:pPr>
    <w:rPr>
      <w:b w:val="1"/>
      <w:sz w:val="72"/>
      <w:szCs w:val="72"/>
    </w:rPr>
  </w:style>
  <w:style w:type="paragraph" w:styleId="Normal1" w:customStyle="1">
    <w:name w:val="Normal1"/>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paragraph" w:styleId="Footer">
    <w:name w:val="footer"/>
    <w:basedOn w:val="Normal"/>
    <w:link w:val="FooterChar"/>
    <w:uiPriority w:val="99"/>
    <w:unhideWhenUsed w:val="1"/>
    <w:rsid w:val="00874B51"/>
    <w:pPr>
      <w:tabs>
        <w:tab w:val="center" w:pos="4320"/>
        <w:tab w:val="right" w:pos="8640"/>
      </w:tabs>
    </w:pPr>
  </w:style>
  <w:style w:type="character" w:styleId="FooterChar" w:customStyle="1">
    <w:name w:val="Footer Char"/>
    <w:basedOn w:val="DefaultParagraphFont"/>
    <w:link w:val="Footer"/>
    <w:uiPriority w:val="99"/>
    <w:rsid w:val="00874B51"/>
  </w:style>
  <w:style w:type="table" w:styleId="TableGrid">
    <w:name w:val="Table Grid"/>
    <w:basedOn w:val="TableNormal"/>
    <w:uiPriority w:val="39"/>
    <w:rsid w:val="002E7CA0"/>
    <w:rPr>
      <w:rFonts w:asciiTheme="minorHAnsi" w:cstheme="minorBidi" w:eastAsiaTheme="minorHAnsi" w:hAnsiTheme="minorHAnsi"/>
      <w:sz w:val="22"/>
      <w:szCs w:val="22"/>
      <w:lang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2" w:customStyle="1">
    <w:basedOn w:val="TableNormal"/>
    <w:rPr>
      <w:sz w:val="22"/>
      <w:szCs w:val="22"/>
    </w:rPr>
    <w:tblPr>
      <w:tblStyleRowBandSize w:val="1"/>
      <w:tblStyleColBandSize w:val="1"/>
    </w:tblPr>
  </w:style>
  <w:style w:type="table" w:styleId="a3" w:customStyle="1">
    <w:basedOn w:val="TableNormal"/>
    <w:rPr>
      <w:sz w:val="22"/>
      <w:szCs w:val="22"/>
    </w:rPr>
    <w:tblPr>
      <w:tblStyleRowBandSize w:val="1"/>
      <w:tblStyleColBandSize w:val="1"/>
    </w:tblPr>
  </w:style>
  <w:style w:type="table" w:styleId="a4" w:customStyle="1">
    <w:basedOn w:val="TableNormal"/>
    <w:rPr>
      <w:sz w:val="22"/>
      <w:szCs w:val="22"/>
    </w:rPr>
    <w:tblPr>
      <w:tblStyleRowBandSize w:val="1"/>
      <w:tblStyleColBandSize w:val="1"/>
    </w:tblPr>
  </w:style>
  <w:style w:type="paragraph" w:styleId="ListParagraph">
    <w:name w:val="List Paragraph"/>
    <w:basedOn w:val="Normal"/>
    <w:uiPriority w:val="34"/>
    <w:qFormat w:val="1"/>
    <w:rsid w:val="00571619"/>
    <w:pPr>
      <w:ind w:left="720"/>
      <w:contextualSpacing w:val="1"/>
    </w:pPr>
    <w:rPr>
      <w:rFonts w:asciiTheme="minorHAnsi" w:cstheme="minorBidi" w:eastAsiaTheme="minorHAnsi" w:hAnsiTheme="minorHAnsi"/>
      <w:lang w:eastAsia="en-US" w:val="en-GB"/>
    </w:rPr>
  </w:style>
  <w:style w:type="character" w:styleId="Hyperlink">
    <w:name w:val="Hyperlink"/>
    <w:basedOn w:val="DefaultParagraphFont"/>
    <w:uiPriority w:val="99"/>
    <w:unhideWhenUsed w:val="1"/>
    <w:rsid w:val="00C76737"/>
    <w:rPr>
      <w:color w:val="0000ff" w:themeColor="hyperlink"/>
      <w:u w:val="single"/>
    </w:rPr>
  </w:style>
  <w:style w:type="paragraph" w:styleId="BalloonText">
    <w:name w:val="Balloon Text"/>
    <w:basedOn w:val="Normal"/>
    <w:link w:val="BalloonTextChar"/>
    <w:uiPriority w:val="99"/>
    <w:semiHidden w:val="1"/>
    <w:unhideWhenUsed w:val="1"/>
    <w:rsid w:val="00C07F9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07F9D"/>
    <w:rPr>
      <w:rFonts w:ascii="Segoe UI" w:cs="Segoe UI" w:hAnsi="Segoe UI"/>
      <w:sz w:val="18"/>
      <w:szCs w:val="1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jayne.hawkins@alptrus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uTU0Zknhb0H1d7XTgdXzGsxVnw==">AMUW2mVlq8drP0M3Qpc3yc8l9Zu/mFsC+YE//axvE0qxxt9Jdd1NgehgiCOvWPXOt0OvZcZyCrvMVXmAtZB125nccon/vltzlPEU27EGQcBZ9PDELLdseRwKx+Acze3uPJWxx7ZVecxn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2021-02-26T08:50:00Z</dcterms:created>
  <dc:creator>Louise Hall</dc:creator>
</cp:coreProperties>
</file>