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right"/>
        <w:rPr>
          <w:sz w:val="24"/>
          <w:szCs w:val="24"/>
          <w:u w:val="single"/>
        </w:rPr>
      </w:pPr>
      <w:r w:rsidDel="00000000" w:rsidR="00000000" w:rsidRPr="00000000">
        <w:rPr>
          <w:sz w:val="24"/>
          <w:szCs w:val="24"/>
          <w:u w:val="single"/>
          <w:rtl w:val="0"/>
        </w:rPr>
        <w:t xml:space="preserve">For Immediate Release</w:t>
      </w:r>
    </w:p>
    <w:p w:rsidR="00000000" w:rsidDel="00000000" w:rsidP="00000000" w:rsidRDefault="00000000" w:rsidRPr="00000000" w14:paraId="00000003">
      <w:pPr>
        <w:jc w:val="right"/>
        <w:rPr>
          <w:sz w:val="24"/>
          <w:szCs w:val="24"/>
        </w:rPr>
      </w:pPr>
      <w:r w:rsidDel="00000000" w:rsidR="00000000" w:rsidRPr="00000000">
        <w:rPr>
          <w:sz w:val="24"/>
          <w:szCs w:val="24"/>
          <w:rtl w:val="0"/>
        </w:rPr>
        <w:t xml:space="preserve">Champion Township Board of Trustees</w:t>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Chairman Rex Fee</w:t>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Trustee Brian Bugos</w:t>
      </w:r>
    </w:p>
    <w:p w:rsidR="00000000" w:rsidDel="00000000" w:rsidP="00000000" w:rsidRDefault="00000000" w:rsidRPr="00000000" w14:paraId="00000006">
      <w:pPr>
        <w:jc w:val="right"/>
        <w:rPr>
          <w:sz w:val="24"/>
          <w:szCs w:val="24"/>
        </w:rPr>
      </w:pPr>
      <w:r w:rsidDel="00000000" w:rsidR="00000000" w:rsidRPr="00000000">
        <w:rPr>
          <w:sz w:val="24"/>
          <w:szCs w:val="24"/>
          <w:rtl w:val="0"/>
        </w:rPr>
        <w:t xml:space="preserve">Trustee Doug Emerine</w:t>
      </w:r>
    </w:p>
    <w:p w:rsidR="00000000" w:rsidDel="00000000" w:rsidP="00000000" w:rsidRDefault="00000000" w:rsidRPr="00000000" w14:paraId="00000007">
      <w:pPr>
        <w:jc w:val="right"/>
        <w:rPr>
          <w:sz w:val="24"/>
          <w:szCs w:val="24"/>
        </w:rPr>
      </w:pPr>
      <w:r w:rsidDel="00000000" w:rsidR="00000000" w:rsidRPr="00000000">
        <w:rPr>
          <w:sz w:val="24"/>
          <w:szCs w:val="24"/>
          <w:rtl w:val="0"/>
        </w:rPr>
        <w:t xml:space="preserve">Fiscal Officer Courtney Hatt</w:t>
      </w:r>
    </w:p>
    <w:p w:rsidR="00000000" w:rsidDel="00000000" w:rsidP="00000000" w:rsidRDefault="00000000" w:rsidRPr="00000000" w14:paraId="00000008">
      <w:pPr>
        <w:jc w:val="right"/>
        <w:rPr>
          <w:sz w:val="24"/>
          <w:szCs w:val="24"/>
        </w:rPr>
      </w:pPr>
      <w:r w:rsidDel="00000000" w:rsidR="00000000" w:rsidRPr="00000000">
        <w:rPr>
          <w:sz w:val="24"/>
          <w:szCs w:val="24"/>
          <w:rtl w:val="0"/>
        </w:rPr>
        <w:t xml:space="preserve">March 15, 2019</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evening of March 15, 2019, the Champion Township Board of Trustees became aware through media reports of an agreement between the Trumbull County Commissioners and the City of Warren representatives.  This agreement appears to be in regards to the negotiations first entered into by those entities concerning the rate at which customers outside city limits are charged for the flow of sewer into the city’s treatment facilities.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time the Champion Township Board of Trustees has not been notified of the contents of that agreement beyond the information being presented through local media outlets.  As the Board becomes aware of the contents of this agreement we will make this information available to our citizens and determine the appropriate response.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790575</wp:posOffset>
          </wp:positionV>
          <wp:extent cx="1714500" cy="17145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500" cy="1714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