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91E78" w:rsidR="00191E78" w:rsidP="00191E78" w:rsidRDefault="00191E78" w14:paraId="69E50B70" w14:textId="77777777">
      <w:pPr>
        <w:jc w:val="center"/>
        <w:rPr>
          <w:rFonts w:ascii="Comic Sans MS" w:hAnsi="Comic Sans MS"/>
          <w:sz w:val="24"/>
          <w:szCs w:val="24"/>
        </w:rPr>
      </w:pPr>
      <w:r w:rsidRPr="00191E78">
        <w:rPr>
          <w:rFonts w:ascii="Comic Sans MS" w:hAnsi="Comic Sans MS"/>
          <w:noProof/>
          <w:sz w:val="24"/>
          <w:szCs w:val="24"/>
        </w:rPr>
        <w:drawing>
          <wp:inline distT="0" distB="0" distL="0" distR="0" wp14:anchorId="52B6B23C" wp14:editId="45E07DF7">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Pr="00191E78" w:rsidR="00191E78" w:rsidP="00191E78" w:rsidRDefault="00191E78" w14:paraId="12F4C1AD" w14:textId="583E3F2C">
      <w:pPr>
        <w:jc w:val="center"/>
        <w:rPr>
          <w:rFonts w:ascii="Comic Sans MS" w:hAnsi="Comic Sans MS"/>
          <w:b/>
          <w:bCs/>
          <w:sz w:val="24"/>
          <w:szCs w:val="24"/>
          <w:u w:val="single"/>
        </w:rPr>
      </w:pPr>
      <w:r w:rsidRPr="00191E78">
        <w:rPr>
          <w:rFonts w:ascii="Comic Sans MS" w:hAnsi="Comic Sans MS"/>
          <w:b/>
          <w:bCs/>
          <w:sz w:val="24"/>
          <w:szCs w:val="24"/>
          <w:u w:val="single"/>
        </w:rPr>
        <w:t>Hot Works Policy</w:t>
      </w:r>
    </w:p>
    <w:p w:rsidRPr="00191E78" w:rsidR="00E86DF3" w:rsidP="00E86DF3" w:rsidRDefault="00191E78" w14:paraId="0F0B2747" w14:textId="2E13C68C">
      <w:pPr>
        <w:rPr>
          <w:rFonts w:ascii="Comic Sans MS" w:hAnsi="Comic Sans MS"/>
          <w:b/>
          <w:bCs/>
          <w:sz w:val="24"/>
          <w:szCs w:val="24"/>
        </w:rPr>
      </w:pPr>
      <w:r>
        <w:rPr>
          <w:rFonts w:ascii="Comic Sans MS" w:hAnsi="Comic Sans MS"/>
          <w:b/>
          <w:bCs/>
          <w:sz w:val="24"/>
          <w:szCs w:val="24"/>
        </w:rPr>
        <w:t>Overview</w:t>
      </w:r>
    </w:p>
    <w:p w:rsidRPr="00191E78" w:rsidR="00E86DF3" w:rsidP="00E86DF3" w:rsidRDefault="00E86DF3" w14:paraId="60A45A72" w14:textId="2A6B9BF0">
      <w:pPr>
        <w:rPr>
          <w:rFonts w:ascii="Comic Sans MS" w:hAnsi="Comic Sans MS"/>
          <w:sz w:val="24"/>
          <w:szCs w:val="24"/>
        </w:rPr>
      </w:pPr>
      <w:r w:rsidRPr="00191E78">
        <w:rPr>
          <w:rFonts w:ascii="Comic Sans MS" w:hAnsi="Comic Sans MS"/>
          <w:sz w:val="24"/>
          <w:szCs w:val="24"/>
        </w:rPr>
        <w:t>The purpose of this policy statement is to define how Holton Sleaford Independent School will</w:t>
      </w:r>
      <w:r w:rsidR="00191E78">
        <w:rPr>
          <w:rFonts w:ascii="Comic Sans MS" w:hAnsi="Comic Sans MS"/>
          <w:sz w:val="24"/>
          <w:szCs w:val="24"/>
        </w:rPr>
        <w:t xml:space="preserve"> </w:t>
      </w:r>
      <w:r w:rsidRPr="00191E78">
        <w:rPr>
          <w:rFonts w:ascii="Comic Sans MS" w:hAnsi="Comic Sans MS"/>
          <w:sz w:val="24"/>
          <w:szCs w:val="24"/>
        </w:rPr>
        <w:t>control the management of ‘hot work’.</w:t>
      </w:r>
      <w:r w:rsidR="00191E78">
        <w:rPr>
          <w:rFonts w:ascii="Comic Sans MS" w:hAnsi="Comic Sans MS"/>
          <w:sz w:val="24"/>
          <w:szCs w:val="24"/>
        </w:rPr>
        <w:t xml:space="preserve"> </w:t>
      </w:r>
      <w:r w:rsidRPr="00191E78">
        <w:rPr>
          <w:rFonts w:ascii="Comic Sans MS" w:hAnsi="Comic Sans MS"/>
          <w:sz w:val="24"/>
          <w:szCs w:val="24"/>
        </w:rPr>
        <w:t>Serious fires frequently occur during maintenance and construction operations, where work is</w:t>
      </w:r>
      <w:r w:rsidR="00191E78">
        <w:rPr>
          <w:rFonts w:ascii="Comic Sans MS" w:hAnsi="Comic Sans MS"/>
          <w:sz w:val="24"/>
          <w:szCs w:val="24"/>
        </w:rPr>
        <w:t xml:space="preserve"> </w:t>
      </w:r>
      <w:r w:rsidRPr="00191E78">
        <w:rPr>
          <w:rFonts w:ascii="Comic Sans MS" w:hAnsi="Comic Sans MS"/>
          <w:sz w:val="24"/>
          <w:szCs w:val="24"/>
        </w:rPr>
        <w:t xml:space="preserve">carried out on machinery, </w:t>
      </w:r>
      <w:r w:rsidRPr="00191E78" w:rsidR="00191E78">
        <w:rPr>
          <w:rFonts w:ascii="Comic Sans MS" w:hAnsi="Comic Sans MS"/>
          <w:sz w:val="24"/>
          <w:szCs w:val="24"/>
        </w:rPr>
        <w:t>plant,</w:t>
      </w:r>
      <w:r w:rsidRPr="00191E78">
        <w:rPr>
          <w:rFonts w:ascii="Comic Sans MS" w:hAnsi="Comic Sans MS"/>
          <w:sz w:val="24"/>
          <w:szCs w:val="24"/>
        </w:rPr>
        <w:t xml:space="preserve"> or the fabric of buildings. Most of these fires are the result of</w:t>
      </w:r>
      <w:r w:rsidR="00191E78">
        <w:rPr>
          <w:rFonts w:ascii="Comic Sans MS" w:hAnsi="Comic Sans MS"/>
          <w:sz w:val="24"/>
          <w:szCs w:val="24"/>
        </w:rPr>
        <w:t xml:space="preserve"> </w:t>
      </w:r>
      <w:r w:rsidRPr="00191E78">
        <w:rPr>
          <w:rFonts w:ascii="Comic Sans MS" w:hAnsi="Comic Sans MS"/>
          <w:sz w:val="24"/>
          <w:szCs w:val="24"/>
        </w:rPr>
        <w:t>carelessness and ineffective supervision during operations that require the use of open flames or</w:t>
      </w:r>
      <w:r w:rsidR="00191E78">
        <w:rPr>
          <w:rFonts w:ascii="Comic Sans MS" w:hAnsi="Comic Sans MS"/>
          <w:sz w:val="24"/>
          <w:szCs w:val="24"/>
        </w:rPr>
        <w:t xml:space="preserve"> </w:t>
      </w:r>
      <w:r w:rsidRPr="00191E78">
        <w:rPr>
          <w:rFonts w:ascii="Comic Sans MS" w:hAnsi="Comic Sans MS"/>
          <w:sz w:val="24"/>
          <w:szCs w:val="24"/>
        </w:rPr>
        <w:t>the local application of heat.</w:t>
      </w:r>
    </w:p>
    <w:p w:rsidRPr="00191E78" w:rsidR="00E86DF3" w:rsidP="00E86DF3" w:rsidRDefault="00E86DF3" w14:paraId="1C2EAA79" w14:textId="1FA47F40">
      <w:pPr>
        <w:rPr>
          <w:rFonts w:ascii="Comic Sans MS" w:hAnsi="Comic Sans MS"/>
          <w:sz w:val="24"/>
          <w:szCs w:val="24"/>
        </w:rPr>
      </w:pPr>
      <w:r w:rsidRPr="00191E78">
        <w:rPr>
          <w:rFonts w:ascii="Comic Sans MS" w:hAnsi="Comic Sans MS"/>
          <w:sz w:val="24"/>
          <w:szCs w:val="24"/>
        </w:rPr>
        <w:t xml:space="preserve">Fires can be caused by hot work in </w:t>
      </w:r>
      <w:r w:rsidRPr="00191E78" w:rsidR="00191E78">
        <w:rPr>
          <w:rFonts w:ascii="Comic Sans MS" w:hAnsi="Comic Sans MS"/>
          <w:sz w:val="24"/>
          <w:szCs w:val="24"/>
        </w:rPr>
        <w:t>several</w:t>
      </w:r>
      <w:r w:rsidRPr="00191E78">
        <w:rPr>
          <w:rFonts w:ascii="Comic Sans MS" w:hAnsi="Comic Sans MS"/>
          <w:sz w:val="24"/>
          <w:szCs w:val="24"/>
        </w:rPr>
        <w:t xml:space="preserve"> ways, including:</w:t>
      </w:r>
    </w:p>
    <w:p w:rsidRPr="00191E78" w:rsidR="00E86DF3" w:rsidP="00191E78" w:rsidRDefault="00191E78" w14:paraId="454E9C61" w14:textId="6E1C652D">
      <w:pPr>
        <w:pStyle w:val="ListParagraph"/>
        <w:numPr>
          <w:ilvl w:val="0"/>
          <w:numId w:val="2"/>
        </w:numPr>
        <w:rPr>
          <w:rFonts w:ascii="Comic Sans MS" w:hAnsi="Comic Sans MS"/>
          <w:sz w:val="24"/>
          <w:szCs w:val="24"/>
        </w:rPr>
      </w:pPr>
      <w:r>
        <w:rPr>
          <w:rFonts w:ascii="Comic Sans MS" w:hAnsi="Comic Sans MS"/>
          <w:sz w:val="24"/>
          <w:szCs w:val="24"/>
        </w:rPr>
        <w:t>I</w:t>
      </w:r>
      <w:r w:rsidRPr="00191E78" w:rsidR="00E86DF3">
        <w:rPr>
          <w:rFonts w:ascii="Comic Sans MS" w:hAnsi="Comic Sans MS"/>
          <w:sz w:val="24"/>
          <w:szCs w:val="24"/>
        </w:rPr>
        <w:t xml:space="preserve">gnition of nearby combustible </w:t>
      </w:r>
      <w:r w:rsidRPr="00191E78">
        <w:rPr>
          <w:rFonts w:ascii="Comic Sans MS" w:hAnsi="Comic Sans MS"/>
          <w:sz w:val="24"/>
          <w:szCs w:val="24"/>
        </w:rPr>
        <w:t>materials.</w:t>
      </w:r>
    </w:p>
    <w:p w:rsidRPr="00191E78" w:rsidR="00E86DF3" w:rsidP="00191E78" w:rsidRDefault="00191E78" w14:paraId="5B4EB2CF" w14:textId="691A1177">
      <w:pPr>
        <w:pStyle w:val="ListParagraph"/>
        <w:numPr>
          <w:ilvl w:val="0"/>
          <w:numId w:val="2"/>
        </w:numPr>
        <w:rPr>
          <w:rFonts w:ascii="Comic Sans MS" w:hAnsi="Comic Sans MS"/>
          <w:sz w:val="24"/>
          <w:szCs w:val="24"/>
        </w:rPr>
      </w:pPr>
      <w:r>
        <w:rPr>
          <w:rFonts w:ascii="Comic Sans MS" w:hAnsi="Comic Sans MS"/>
          <w:sz w:val="24"/>
          <w:szCs w:val="24"/>
        </w:rPr>
        <w:t>S</w:t>
      </w:r>
      <w:r w:rsidRPr="00191E78" w:rsidR="00E86DF3">
        <w:rPr>
          <w:rFonts w:ascii="Comic Sans MS" w:hAnsi="Comic Sans MS"/>
          <w:sz w:val="24"/>
          <w:szCs w:val="24"/>
        </w:rPr>
        <w:t xml:space="preserve">mouldering fires or heat which are not observed while the work is being carried out </w:t>
      </w:r>
      <w:r w:rsidRPr="00191E78">
        <w:rPr>
          <w:rFonts w:ascii="Comic Sans MS" w:hAnsi="Comic Sans MS"/>
          <w:sz w:val="24"/>
          <w:szCs w:val="24"/>
        </w:rPr>
        <w:t>and which</w:t>
      </w:r>
      <w:r w:rsidRPr="00191E78" w:rsidR="00E86DF3">
        <w:rPr>
          <w:rFonts w:ascii="Comic Sans MS" w:hAnsi="Comic Sans MS"/>
          <w:sz w:val="24"/>
          <w:szCs w:val="24"/>
        </w:rPr>
        <w:t xml:space="preserve"> later take hold and develop into serious fires</w:t>
      </w:r>
      <w:r>
        <w:rPr>
          <w:rFonts w:ascii="Comic Sans MS" w:hAnsi="Comic Sans MS"/>
          <w:sz w:val="24"/>
          <w:szCs w:val="24"/>
        </w:rPr>
        <w:t>.</w:t>
      </w:r>
    </w:p>
    <w:p w:rsidRPr="00191E78" w:rsidR="00E86DF3" w:rsidP="00191E78" w:rsidRDefault="00191E78" w14:paraId="1745FF8C" w14:textId="7A6C3F95">
      <w:pPr>
        <w:pStyle w:val="ListParagraph"/>
        <w:numPr>
          <w:ilvl w:val="0"/>
          <w:numId w:val="2"/>
        </w:numPr>
        <w:rPr>
          <w:rFonts w:ascii="Comic Sans MS" w:hAnsi="Comic Sans MS"/>
          <w:sz w:val="24"/>
          <w:szCs w:val="24"/>
        </w:rPr>
      </w:pPr>
      <w:r>
        <w:rPr>
          <w:rFonts w:ascii="Comic Sans MS" w:hAnsi="Comic Sans MS"/>
          <w:sz w:val="24"/>
          <w:szCs w:val="24"/>
        </w:rPr>
        <w:t>S</w:t>
      </w:r>
      <w:r w:rsidRPr="00191E78" w:rsidR="00E86DF3">
        <w:rPr>
          <w:rFonts w:ascii="Comic Sans MS" w:hAnsi="Comic Sans MS"/>
          <w:sz w:val="24"/>
          <w:szCs w:val="24"/>
        </w:rPr>
        <w:t>parks or hot debris flying away from the heat source which can fall onto combustible material or into gaps within the structure of the building such as walls and floors</w:t>
      </w:r>
      <w:r>
        <w:rPr>
          <w:rFonts w:ascii="Comic Sans MS" w:hAnsi="Comic Sans MS"/>
          <w:sz w:val="24"/>
          <w:szCs w:val="24"/>
        </w:rPr>
        <w:t>.</w:t>
      </w:r>
    </w:p>
    <w:p w:rsidRPr="00191E78" w:rsidR="00E86DF3" w:rsidP="00191E78" w:rsidRDefault="00191E78" w14:paraId="2AE09C3A" w14:textId="68945202">
      <w:pPr>
        <w:pStyle w:val="ListParagraph"/>
        <w:numPr>
          <w:ilvl w:val="0"/>
          <w:numId w:val="2"/>
        </w:numPr>
        <w:rPr>
          <w:rFonts w:ascii="Comic Sans MS" w:hAnsi="Comic Sans MS"/>
          <w:sz w:val="24"/>
          <w:szCs w:val="24"/>
        </w:rPr>
      </w:pPr>
      <w:r>
        <w:rPr>
          <w:rFonts w:ascii="Comic Sans MS" w:hAnsi="Comic Sans MS"/>
          <w:sz w:val="24"/>
          <w:szCs w:val="24"/>
        </w:rPr>
        <w:t>C</w:t>
      </w:r>
      <w:r w:rsidRPr="00191E78" w:rsidR="00E86DF3">
        <w:rPr>
          <w:rFonts w:ascii="Comic Sans MS" w:hAnsi="Comic Sans MS"/>
          <w:sz w:val="24"/>
          <w:szCs w:val="24"/>
        </w:rPr>
        <w:t xml:space="preserve">onduction of heat spreading through the material being heated, particularly pipework, and </w:t>
      </w:r>
      <w:r w:rsidRPr="00191E78">
        <w:rPr>
          <w:rFonts w:ascii="Comic Sans MS" w:hAnsi="Comic Sans MS"/>
          <w:sz w:val="24"/>
          <w:szCs w:val="24"/>
        </w:rPr>
        <w:t>encountering</w:t>
      </w:r>
      <w:r w:rsidRPr="00191E78" w:rsidR="00E86DF3">
        <w:rPr>
          <w:rFonts w:ascii="Comic Sans MS" w:hAnsi="Comic Sans MS"/>
          <w:sz w:val="24"/>
          <w:szCs w:val="24"/>
        </w:rPr>
        <w:t xml:space="preserve"> combustible material</w:t>
      </w:r>
      <w:r>
        <w:rPr>
          <w:rFonts w:ascii="Comic Sans MS" w:hAnsi="Comic Sans MS"/>
          <w:sz w:val="24"/>
          <w:szCs w:val="24"/>
        </w:rPr>
        <w:t>.</w:t>
      </w:r>
    </w:p>
    <w:p w:rsidRPr="00191E78" w:rsidR="00E86DF3" w:rsidP="00191E78" w:rsidRDefault="00191E78" w14:paraId="05D61ABD" w14:textId="703B3FD2">
      <w:pPr>
        <w:pStyle w:val="ListParagraph"/>
        <w:numPr>
          <w:ilvl w:val="0"/>
          <w:numId w:val="2"/>
        </w:numPr>
        <w:rPr>
          <w:rFonts w:ascii="Comic Sans MS" w:hAnsi="Comic Sans MS"/>
          <w:sz w:val="24"/>
          <w:szCs w:val="24"/>
        </w:rPr>
      </w:pPr>
      <w:r>
        <w:rPr>
          <w:rFonts w:ascii="Comic Sans MS" w:hAnsi="Comic Sans MS"/>
          <w:sz w:val="24"/>
          <w:szCs w:val="24"/>
        </w:rPr>
        <w:t>I</w:t>
      </w:r>
      <w:r w:rsidRPr="00191E78" w:rsidR="00E86DF3">
        <w:rPr>
          <w:rFonts w:ascii="Comic Sans MS" w:hAnsi="Comic Sans MS"/>
          <w:sz w:val="24"/>
          <w:szCs w:val="24"/>
        </w:rPr>
        <w:t>gnition of explosion of fuel source, such as flammable fumes or liquids, gas bottles, etc.</w:t>
      </w:r>
    </w:p>
    <w:p w:rsidRPr="00191E78" w:rsidR="00E86DF3" w:rsidP="00E86DF3" w:rsidRDefault="00E86DF3" w14:paraId="01CC8AF2" w14:textId="659B7D3C">
      <w:pPr>
        <w:rPr>
          <w:rFonts w:ascii="Comic Sans MS" w:hAnsi="Comic Sans MS"/>
          <w:sz w:val="24"/>
          <w:szCs w:val="24"/>
        </w:rPr>
      </w:pPr>
      <w:r w:rsidRPr="00191E78">
        <w:rPr>
          <w:rFonts w:ascii="Comic Sans MS" w:hAnsi="Comic Sans MS"/>
          <w:sz w:val="24"/>
          <w:szCs w:val="24"/>
        </w:rPr>
        <w:t xml:space="preserve">The sources of heat </w:t>
      </w:r>
      <w:r w:rsidR="00191E78">
        <w:rPr>
          <w:rFonts w:ascii="Comic Sans MS" w:hAnsi="Comic Sans MS"/>
          <w:sz w:val="24"/>
          <w:szCs w:val="24"/>
        </w:rPr>
        <w:t>usually</w:t>
      </w:r>
      <w:r w:rsidRPr="00191E78">
        <w:rPr>
          <w:rFonts w:ascii="Comic Sans MS" w:hAnsi="Comic Sans MS"/>
          <w:sz w:val="24"/>
          <w:szCs w:val="24"/>
        </w:rPr>
        <w:t xml:space="preserve"> include:</w:t>
      </w:r>
    </w:p>
    <w:p w:rsidRPr="00191E78" w:rsidR="00E86DF3" w:rsidP="00191E78" w:rsidRDefault="00191E78" w14:paraId="1EFB27EE" w14:textId="03B79666">
      <w:pPr>
        <w:pStyle w:val="ListParagraph"/>
        <w:numPr>
          <w:ilvl w:val="0"/>
          <w:numId w:val="3"/>
        </w:numPr>
        <w:rPr>
          <w:rFonts w:ascii="Comic Sans MS" w:hAnsi="Comic Sans MS"/>
          <w:sz w:val="24"/>
          <w:szCs w:val="24"/>
        </w:rPr>
      </w:pPr>
      <w:r>
        <w:rPr>
          <w:rFonts w:ascii="Comic Sans MS" w:hAnsi="Comic Sans MS"/>
          <w:sz w:val="24"/>
          <w:szCs w:val="24"/>
        </w:rPr>
        <w:t>G</w:t>
      </w:r>
      <w:r w:rsidRPr="00191E78" w:rsidR="00E86DF3">
        <w:rPr>
          <w:rFonts w:ascii="Comic Sans MS" w:hAnsi="Comic Sans MS"/>
          <w:sz w:val="24"/>
          <w:szCs w:val="24"/>
        </w:rPr>
        <w:t>as/electrical welding and cutting apparatus</w:t>
      </w:r>
      <w:r>
        <w:rPr>
          <w:rFonts w:ascii="Comic Sans MS" w:hAnsi="Comic Sans MS"/>
          <w:sz w:val="24"/>
          <w:szCs w:val="24"/>
        </w:rPr>
        <w:t>.</w:t>
      </w:r>
    </w:p>
    <w:p w:rsidRPr="00191E78" w:rsidR="00E86DF3" w:rsidP="00191E78" w:rsidRDefault="00191E78" w14:paraId="243789EA" w14:textId="796BA985">
      <w:pPr>
        <w:pStyle w:val="ListParagraph"/>
        <w:numPr>
          <w:ilvl w:val="0"/>
          <w:numId w:val="3"/>
        </w:numPr>
        <w:rPr>
          <w:rFonts w:ascii="Comic Sans MS" w:hAnsi="Comic Sans MS"/>
          <w:sz w:val="24"/>
          <w:szCs w:val="24"/>
        </w:rPr>
      </w:pPr>
      <w:r>
        <w:rPr>
          <w:rFonts w:ascii="Comic Sans MS" w:hAnsi="Comic Sans MS"/>
          <w:sz w:val="24"/>
          <w:szCs w:val="24"/>
        </w:rPr>
        <w:t>B</w:t>
      </w:r>
      <w:r w:rsidRPr="00191E78" w:rsidR="00E86DF3">
        <w:rPr>
          <w:rFonts w:ascii="Comic Sans MS" w:hAnsi="Comic Sans MS"/>
          <w:sz w:val="24"/>
          <w:szCs w:val="24"/>
        </w:rPr>
        <w:t>low lamps and blow torches</w:t>
      </w:r>
      <w:r>
        <w:rPr>
          <w:rFonts w:ascii="Comic Sans MS" w:hAnsi="Comic Sans MS"/>
          <w:sz w:val="24"/>
          <w:szCs w:val="24"/>
        </w:rPr>
        <w:t>.</w:t>
      </w:r>
    </w:p>
    <w:p w:rsidRPr="00191E78" w:rsidR="00E86DF3" w:rsidP="00191E78" w:rsidRDefault="00191E78" w14:paraId="01B2A62F" w14:textId="3EFED676">
      <w:pPr>
        <w:pStyle w:val="ListParagraph"/>
        <w:numPr>
          <w:ilvl w:val="0"/>
          <w:numId w:val="3"/>
        </w:numPr>
        <w:rPr>
          <w:rFonts w:ascii="Comic Sans MS" w:hAnsi="Comic Sans MS"/>
          <w:sz w:val="24"/>
          <w:szCs w:val="24"/>
        </w:rPr>
      </w:pPr>
      <w:r>
        <w:rPr>
          <w:rFonts w:ascii="Comic Sans MS" w:hAnsi="Comic Sans MS"/>
          <w:sz w:val="24"/>
          <w:szCs w:val="24"/>
        </w:rPr>
        <w:t>B</w:t>
      </w:r>
      <w:r w:rsidRPr="00191E78" w:rsidR="00E86DF3">
        <w:rPr>
          <w:rFonts w:ascii="Comic Sans MS" w:hAnsi="Comic Sans MS"/>
          <w:sz w:val="24"/>
          <w:szCs w:val="24"/>
        </w:rPr>
        <w:t>itumen and tar boilers</w:t>
      </w:r>
      <w:r>
        <w:rPr>
          <w:rFonts w:ascii="Comic Sans MS" w:hAnsi="Comic Sans MS"/>
          <w:sz w:val="24"/>
          <w:szCs w:val="24"/>
        </w:rPr>
        <w:t>.</w:t>
      </w:r>
    </w:p>
    <w:p w:rsidRPr="00191E78" w:rsidR="00E86DF3" w:rsidP="00191E78" w:rsidRDefault="00191E78" w14:paraId="3D9E1A30" w14:textId="336D4A6B">
      <w:pPr>
        <w:pStyle w:val="ListParagraph"/>
        <w:numPr>
          <w:ilvl w:val="0"/>
          <w:numId w:val="3"/>
        </w:numPr>
        <w:rPr>
          <w:rFonts w:ascii="Comic Sans MS" w:hAnsi="Comic Sans MS"/>
          <w:sz w:val="24"/>
          <w:szCs w:val="24"/>
        </w:rPr>
      </w:pPr>
      <w:r>
        <w:rPr>
          <w:rFonts w:ascii="Comic Sans MS" w:hAnsi="Comic Sans MS"/>
          <w:sz w:val="24"/>
          <w:szCs w:val="24"/>
        </w:rPr>
        <w:t>G</w:t>
      </w:r>
      <w:r w:rsidRPr="00191E78" w:rsidR="00E86DF3">
        <w:rPr>
          <w:rFonts w:ascii="Comic Sans MS" w:hAnsi="Comic Sans MS"/>
          <w:sz w:val="24"/>
          <w:szCs w:val="24"/>
        </w:rPr>
        <w:t>rinding wheels and cutting discs.</w:t>
      </w:r>
    </w:p>
    <w:p w:rsidRPr="00191E78" w:rsidR="00E86DF3" w:rsidP="00E86DF3" w:rsidRDefault="00E86DF3" w14:paraId="7AC949BC" w14:textId="65AC769A">
      <w:pPr>
        <w:rPr>
          <w:rFonts w:ascii="Comic Sans MS" w:hAnsi="Comic Sans MS"/>
          <w:sz w:val="24"/>
          <w:szCs w:val="24"/>
        </w:rPr>
      </w:pPr>
      <w:r w:rsidRPr="00191E78">
        <w:rPr>
          <w:rFonts w:ascii="Comic Sans MS" w:hAnsi="Comic Sans MS"/>
          <w:sz w:val="24"/>
          <w:szCs w:val="24"/>
        </w:rPr>
        <w:t>Whether hot work is carried out by school employers or by outside contractors or their</w:t>
      </w:r>
      <w:r w:rsidR="00191E78">
        <w:rPr>
          <w:rFonts w:ascii="Comic Sans MS" w:hAnsi="Comic Sans MS"/>
          <w:sz w:val="24"/>
          <w:szCs w:val="24"/>
        </w:rPr>
        <w:t xml:space="preserve"> </w:t>
      </w:r>
      <w:r w:rsidRPr="00191E78">
        <w:rPr>
          <w:rFonts w:ascii="Comic Sans MS" w:hAnsi="Comic Sans MS"/>
          <w:sz w:val="24"/>
          <w:szCs w:val="24"/>
        </w:rPr>
        <w:t>subcontractors, it is important that all such work is fully and effectively managed.</w:t>
      </w:r>
    </w:p>
    <w:p w:rsidR="00191E78" w:rsidP="00E86DF3" w:rsidRDefault="00191E78" w14:paraId="4A2E8CB8" w14:textId="77777777">
      <w:pPr>
        <w:rPr>
          <w:rFonts w:ascii="Comic Sans MS" w:hAnsi="Comic Sans MS"/>
          <w:b/>
          <w:bCs/>
          <w:sz w:val="24"/>
          <w:szCs w:val="24"/>
        </w:rPr>
      </w:pPr>
    </w:p>
    <w:p w:rsidRPr="00191E78" w:rsidR="00E86DF3" w:rsidP="00E86DF3" w:rsidRDefault="00E86DF3" w14:paraId="75C6F59C" w14:textId="4578E679">
      <w:pPr>
        <w:rPr>
          <w:rFonts w:ascii="Comic Sans MS" w:hAnsi="Comic Sans MS"/>
          <w:b/>
          <w:bCs/>
          <w:sz w:val="24"/>
          <w:szCs w:val="24"/>
        </w:rPr>
      </w:pPr>
      <w:r w:rsidRPr="00191E78">
        <w:rPr>
          <w:rFonts w:ascii="Comic Sans MS" w:hAnsi="Comic Sans MS"/>
          <w:b/>
          <w:bCs/>
          <w:sz w:val="24"/>
          <w:szCs w:val="24"/>
        </w:rPr>
        <w:lastRenderedPageBreak/>
        <w:t>D</w:t>
      </w:r>
      <w:r w:rsidR="00191E78">
        <w:rPr>
          <w:rFonts w:ascii="Comic Sans MS" w:hAnsi="Comic Sans MS"/>
          <w:b/>
          <w:bCs/>
          <w:sz w:val="24"/>
          <w:szCs w:val="24"/>
        </w:rPr>
        <w:t>efinitions</w:t>
      </w:r>
    </w:p>
    <w:p w:rsidRPr="00191E78" w:rsidR="00E86DF3" w:rsidP="00E86DF3" w:rsidRDefault="00E86DF3" w14:paraId="7E69F335" w14:textId="31C36815">
      <w:pPr>
        <w:rPr>
          <w:rFonts w:ascii="Comic Sans MS" w:hAnsi="Comic Sans MS"/>
          <w:sz w:val="24"/>
          <w:szCs w:val="24"/>
        </w:rPr>
      </w:pPr>
      <w:r w:rsidRPr="00191E78">
        <w:rPr>
          <w:rFonts w:ascii="Comic Sans MS" w:hAnsi="Comic Sans MS"/>
          <w:sz w:val="24"/>
          <w:szCs w:val="24"/>
        </w:rPr>
        <w:t>Hot work is any process that can be a source of ignition when flammable material is present or can</w:t>
      </w:r>
      <w:r w:rsidR="00191E78">
        <w:rPr>
          <w:rFonts w:ascii="Comic Sans MS" w:hAnsi="Comic Sans MS"/>
          <w:sz w:val="24"/>
          <w:szCs w:val="24"/>
        </w:rPr>
        <w:t xml:space="preserve"> </w:t>
      </w:r>
      <w:r w:rsidRPr="00191E78">
        <w:rPr>
          <w:rFonts w:ascii="Comic Sans MS" w:hAnsi="Comic Sans MS"/>
          <w:sz w:val="24"/>
          <w:szCs w:val="24"/>
        </w:rPr>
        <w:t>be a fire hazard regardless of the presence of flammable material in the workplace. Common hot</w:t>
      </w:r>
      <w:r w:rsidR="00191E78">
        <w:rPr>
          <w:rFonts w:ascii="Comic Sans MS" w:hAnsi="Comic Sans MS"/>
          <w:sz w:val="24"/>
          <w:szCs w:val="24"/>
        </w:rPr>
        <w:t xml:space="preserve"> </w:t>
      </w:r>
      <w:r w:rsidRPr="00191E78">
        <w:rPr>
          <w:rFonts w:ascii="Comic Sans MS" w:hAnsi="Comic Sans MS"/>
          <w:sz w:val="24"/>
          <w:szCs w:val="24"/>
        </w:rPr>
        <w:t xml:space="preserve">work processes are welding, soldering, </w:t>
      </w:r>
      <w:r w:rsidRPr="00191E78" w:rsidR="00191E78">
        <w:rPr>
          <w:rFonts w:ascii="Comic Sans MS" w:hAnsi="Comic Sans MS"/>
          <w:sz w:val="24"/>
          <w:szCs w:val="24"/>
        </w:rPr>
        <w:t>cutting,</w:t>
      </w:r>
      <w:r w:rsidRPr="00191E78">
        <w:rPr>
          <w:rFonts w:ascii="Comic Sans MS" w:hAnsi="Comic Sans MS"/>
          <w:sz w:val="24"/>
          <w:szCs w:val="24"/>
        </w:rPr>
        <w:t xml:space="preserve"> and brazing.</w:t>
      </w:r>
    </w:p>
    <w:p w:rsidRPr="00191E78" w:rsidR="00E86DF3" w:rsidP="00E86DF3" w:rsidRDefault="00E86DF3" w14:paraId="67638FBD" w14:textId="0A075FC0">
      <w:pPr>
        <w:rPr>
          <w:rFonts w:ascii="Comic Sans MS" w:hAnsi="Comic Sans MS"/>
          <w:b/>
          <w:bCs/>
          <w:sz w:val="24"/>
          <w:szCs w:val="24"/>
        </w:rPr>
      </w:pPr>
      <w:r w:rsidRPr="00191E78">
        <w:rPr>
          <w:rFonts w:ascii="Comic Sans MS" w:hAnsi="Comic Sans MS"/>
          <w:b/>
          <w:bCs/>
          <w:sz w:val="24"/>
          <w:szCs w:val="24"/>
        </w:rPr>
        <w:t>General Precautions</w:t>
      </w:r>
    </w:p>
    <w:p w:rsidRPr="00191E78" w:rsidR="00E86DF3" w:rsidP="00191E78" w:rsidRDefault="00E86DF3" w14:paraId="718E3D78" w14:textId="0B7343C4">
      <w:pPr>
        <w:pStyle w:val="ListParagraph"/>
        <w:numPr>
          <w:ilvl w:val="0"/>
          <w:numId w:val="4"/>
        </w:numPr>
        <w:rPr>
          <w:rFonts w:ascii="Comic Sans MS" w:hAnsi="Comic Sans MS"/>
          <w:sz w:val="24"/>
          <w:szCs w:val="24"/>
        </w:rPr>
      </w:pPr>
      <w:r w:rsidRPr="00191E78">
        <w:rPr>
          <w:rFonts w:ascii="Comic Sans MS" w:hAnsi="Comic Sans MS"/>
          <w:sz w:val="24"/>
          <w:szCs w:val="24"/>
        </w:rPr>
        <w:t>Hot work should only be authorised where a safer method of work is not available.</w:t>
      </w:r>
    </w:p>
    <w:p w:rsidRPr="00191E78" w:rsidR="00E86DF3" w:rsidP="00191E78" w:rsidRDefault="00E86DF3" w14:paraId="78D90F70" w14:textId="019D9767">
      <w:pPr>
        <w:pStyle w:val="ListParagraph"/>
        <w:numPr>
          <w:ilvl w:val="0"/>
          <w:numId w:val="4"/>
        </w:numPr>
        <w:rPr>
          <w:rFonts w:ascii="Comic Sans MS" w:hAnsi="Comic Sans MS"/>
          <w:sz w:val="24"/>
          <w:szCs w:val="24"/>
        </w:rPr>
      </w:pPr>
      <w:r w:rsidRPr="00191E78">
        <w:rPr>
          <w:rFonts w:ascii="Comic Sans MS" w:hAnsi="Comic Sans MS"/>
          <w:sz w:val="24"/>
          <w:szCs w:val="24"/>
        </w:rPr>
        <w:t>Hot work should only be carried out by trained personnel.</w:t>
      </w:r>
    </w:p>
    <w:p w:rsidRPr="00191E78" w:rsidR="00E86DF3" w:rsidP="00191E78" w:rsidRDefault="00E86DF3" w14:paraId="5DB897B4" w14:textId="5B1AC795">
      <w:pPr>
        <w:pStyle w:val="ListParagraph"/>
        <w:numPr>
          <w:ilvl w:val="0"/>
          <w:numId w:val="4"/>
        </w:numPr>
        <w:rPr>
          <w:rFonts w:ascii="Comic Sans MS" w:hAnsi="Comic Sans MS"/>
          <w:sz w:val="24"/>
          <w:szCs w:val="24"/>
        </w:rPr>
      </w:pPr>
      <w:r w:rsidRPr="00191E78">
        <w:rPr>
          <w:rFonts w:ascii="Comic Sans MS" w:hAnsi="Comic Sans MS"/>
          <w:sz w:val="24"/>
          <w:szCs w:val="24"/>
        </w:rPr>
        <w:t xml:space="preserve">Hot work will only take place outside the normal school hours of the premises. If a situation demands urgent, out of hours hot work, for instance, a soldered repair to a water pipe at midnight, then the only remedial work to take place will be the making safe of that area until morning, e.g. shutting off the water supply. </w:t>
      </w:r>
    </w:p>
    <w:p w:rsidRPr="00191E78" w:rsidR="00E86DF3" w:rsidP="00191E78" w:rsidRDefault="00E86DF3" w14:paraId="7AC6588A" w14:textId="690C564F">
      <w:pPr>
        <w:pStyle w:val="ListParagraph"/>
        <w:numPr>
          <w:ilvl w:val="0"/>
          <w:numId w:val="4"/>
        </w:numPr>
        <w:rPr>
          <w:rFonts w:ascii="Comic Sans MS" w:hAnsi="Comic Sans MS"/>
          <w:sz w:val="24"/>
          <w:szCs w:val="24"/>
        </w:rPr>
      </w:pPr>
      <w:r w:rsidRPr="00191E78">
        <w:rPr>
          <w:rFonts w:ascii="Comic Sans MS" w:hAnsi="Comic Sans MS"/>
          <w:sz w:val="24"/>
          <w:szCs w:val="24"/>
        </w:rPr>
        <w:t>The hot work of soldering will wait until the building is open normally and full precautions can be taken.</w:t>
      </w:r>
    </w:p>
    <w:p w:rsidRPr="00191E78" w:rsidR="00E86DF3" w:rsidP="00191E78" w:rsidRDefault="00E86DF3" w14:paraId="747DD029" w14:textId="45A625F9">
      <w:pPr>
        <w:pStyle w:val="ListParagraph"/>
        <w:numPr>
          <w:ilvl w:val="0"/>
          <w:numId w:val="4"/>
        </w:numPr>
        <w:rPr>
          <w:rFonts w:ascii="Comic Sans MS" w:hAnsi="Comic Sans MS"/>
          <w:sz w:val="24"/>
          <w:szCs w:val="24"/>
        </w:rPr>
      </w:pPr>
      <w:r w:rsidRPr="00191E78">
        <w:rPr>
          <w:rFonts w:ascii="Comic Sans MS" w:hAnsi="Comic Sans MS"/>
          <w:sz w:val="24"/>
          <w:szCs w:val="24"/>
        </w:rPr>
        <w:t>Wherever possible, items to be the subject of hot work should be removed to a safe area designated for that purpose.</w:t>
      </w:r>
    </w:p>
    <w:p w:rsidRPr="00191E78" w:rsidR="00E86DF3" w:rsidP="00191E78" w:rsidRDefault="00E86DF3" w14:paraId="4E7A18D5" w14:textId="29DC67B9">
      <w:pPr>
        <w:pStyle w:val="ListParagraph"/>
        <w:numPr>
          <w:ilvl w:val="0"/>
          <w:numId w:val="4"/>
        </w:numPr>
        <w:rPr>
          <w:rFonts w:ascii="Comic Sans MS" w:hAnsi="Comic Sans MS"/>
          <w:sz w:val="24"/>
          <w:szCs w:val="24"/>
        </w:rPr>
      </w:pPr>
      <w:r w:rsidRPr="00191E78">
        <w:rPr>
          <w:rFonts w:ascii="Comic Sans MS" w:hAnsi="Comic Sans MS"/>
          <w:sz w:val="24"/>
          <w:szCs w:val="24"/>
        </w:rPr>
        <w:t xml:space="preserve">Hot work should never happen when pupils are in the premises. </w:t>
      </w:r>
    </w:p>
    <w:p w:rsidRPr="00191E78" w:rsidR="00E86DF3" w:rsidP="00191E78" w:rsidRDefault="00E86DF3" w14:paraId="4F379D72" w14:textId="3A4565AF">
      <w:pPr>
        <w:pStyle w:val="ListParagraph"/>
        <w:numPr>
          <w:ilvl w:val="0"/>
          <w:numId w:val="4"/>
        </w:numPr>
        <w:rPr>
          <w:rFonts w:ascii="Comic Sans MS" w:hAnsi="Comic Sans MS"/>
          <w:sz w:val="24"/>
          <w:szCs w:val="24"/>
        </w:rPr>
      </w:pPr>
      <w:r w:rsidRPr="00191E78">
        <w:rPr>
          <w:rFonts w:ascii="Comic Sans MS" w:hAnsi="Comic Sans MS"/>
          <w:sz w:val="24"/>
          <w:szCs w:val="24"/>
        </w:rPr>
        <w:t>When hot work is being undertaken in premises fitted with an automatic fire detection system only the zone where the work is being carried out should be isolated. The zone should be reinstated as soon as the task has been completed.</w:t>
      </w:r>
    </w:p>
    <w:p w:rsidRPr="00191E78" w:rsidR="00E86DF3" w:rsidP="00191E78" w:rsidRDefault="00E86DF3" w14:paraId="77CFEDE9" w14:textId="213CEF1E">
      <w:pPr>
        <w:pStyle w:val="ListParagraph"/>
        <w:numPr>
          <w:ilvl w:val="0"/>
          <w:numId w:val="4"/>
        </w:numPr>
        <w:rPr>
          <w:rFonts w:ascii="Comic Sans MS" w:hAnsi="Comic Sans MS"/>
          <w:sz w:val="24"/>
          <w:szCs w:val="24"/>
        </w:rPr>
      </w:pPr>
      <w:r w:rsidRPr="00191E78">
        <w:rPr>
          <w:rFonts w:ascii="Comic Sans MS" w:hAnsi="Comic Sans MS"/>
          <w:sz w:val="24"/>
          <w:szCs w:val="24"/>
        </w:rPr>
        <w:t>Thirty minutes after completion of hot work, carry out an inspection of the work area and any adjacent areas that may have been affected by transferred or conducted heat. This is to ensure that there are no smouldering heat sources.</w:t>
      </w:r>
    </w:p>
    <w:p w:rsidRPr="00191E78" w:rsidR="00E86DF3" w:rsidP="00191E78" w:rsidRDefault="00E86DF3" w14:paraId="67C2C40F" w14:textId="15F84D5A">
      <w:pPr>
        <w:pStyle w:val="ListParagraph"/>
        <w:numPr>
          <w:ilvl w:val="0"/>
          <w:numId w:val="4"/>
        </w:numPr>
        <w:rPr>
          <w:rFonts w:ascii="Comic Sans MS" w:hAnsi="Comic Sans MS"/>
          <w:sz w:val="24"/>
          <w:szCs w:val="24"/>
        </w:rPr>
      </w:pPr>
      <w:r w:rsidRPr="00191E78">
        <w:rPr>
          <w:rFonts w:ascii="Comic Sans MS" w:hAnsi="Comic Sans MS"/>
          <w:sz w:val="24"/>
          <w:szCs w:val="24"/>
        </w:rPr>
        <w:t xml:space="preserve">Any hot work carried out must be on the written consent of the landlord. </w:t>
      </w:r>
    </w:p>
    <w:p w:rsidRPr="00191E78" w:rsidR="00E86DF3" w:rsidP="00E86DF3" w:rsidRDefault="00E86DF3" w14:paraId="2B1F006D" w14:textId="7F2895E4">
      <w:pPr>
        <w:rPr>
          <w:rFonts w:ascii="Comic Sans MS" w:hAnsi="Comic Sans MS"/>
          <w:b/>
          <w:bCs/>
          <w:sz w:val="24"/>
          <w:szCs w:val="24"/>
        </w:rPr>
      </w:pPr>
      <w:r w:rsidRPr="00191E78">
        <w:rPr>
          <w:rFonts w:ascii="Comic Sans MS" w:hAnsi="Comic Sans MS"/>
          <w:b/>
          <w:bCs/>
          <w:sz w:val="24"/>
          <w:szCs w:val="24"/>
        </w:rPr>
        <w:t>Procedure for Hot Work Permits</w:t>
      </w:r>
    </w:p>
    <w:p w:rsidRPr="00191E78" w:rsidR="00E86DF3" w:rsidP="00191E78" w:rsidRDefault="00E86DF3" w14:paraId="0581EA76" w14:textId="4C3090BF">
      <w:pPr>
        <w:pStyle w:val="ListParagraph"/>
        <w:numPr>
          <w:ilvl w:val="0"/>
          <w:numId w:val="6"/>
        </w:numPr>
        <w:rPr>
          <w:rFonts w:ascii="Comic Sans MS" w:hAnsi="Comic Sans MS"/>
          <w:sz w:val="24"/>
          <w:szCs w:val="24"/>
        </w:rPr>
      </w:pPr>
      <w:r w:rsidRPr="00191E78">
        <w:rPr>
          <w:rFonts w:ascii="Comic Sans MS" w:hAnsi="Comic Sans MS"/>
          <w:sz w:val="24"/>
          <w:szCs w:val="24"/>
        </w:rPr>
        <w:t>Hot work permits will be held and issued by the building manager or premise</w:t>
      </w:r>
      <w:r w:rsidR="00191E78">
        <w:rPr>
          <w:rFonts w:ascii="Comic Sans MS" w:hAnsi="Comic Sans MS"/>
          <w:sz w:val="24"/>
          <w:szCs w:val="24"/>
        </w:rPr>
        <w:t>’</w:t>
      </w:r>
      <w:r w:rsidRPr="00191E78">
        <w:rPr>
          <w:rFonts w:ascii="Comic Sans MS" w:hAnsi="Comic Sans MS"/>
          <w:sz w:val="24"/>
          <w:szCs w:val="24"/>
        </w:rPr>
        <w:t>s</w:t>
      </w:r>
      <w:r w:rsidR="00191E78">
        <w:rPr>
          <w:rFonts w:ascii="Comic Sans MS" w:hAnsi="Comic Sans MS"/>
          <w:sz w:val="24"/>
          <w:szCs w:val="24"/>
        </w:rPr>
        <w:t xml:space="preserve"> </w:t>
      </w:r>
      <w:r w:rsidRPr="00191E78">
        <w:rPr>
          <w:rFonts w:ascii="Comic Sans MS" w:hAnsi="Comic Sans MS"/>
          <w:sz w:val="24"/>
          <w:szCs w:val="24"/>
        </w:rPr>
        <w:t>responsible person. (Landlord)</w:t>
      </w:r>
    </w:p>
    <w:p w:rsidRPr="00191E78" w:rsidR="00E86DF3" w:rsidP="00191E78" w:rsidRDefault="00E86DF3" w14:paraId="0393CF1E" w14:textId="0D034485">
      <w:pPr>
        <w:pStyle w:val="ListParagraph"/>
        <w:numPr>
          <w:ilvl w:val="0"/>
          <w:numId w:val="6"/>
        </w:numPr>
        <w:rPr>
          <w:rFonts w:ascii="Comic Sans MS" w:hAnsi="Comic Sans MS"/>
          <w:sz w:val="24"/>
          <w:szCs w:val="24"/>
        </w:rPr>
      </w:pPr>
      <w:r w:rsidRPr="00191E78">
        <w:rPr>
          <w:rFonts w:ascii="Comic Sans MS" w:hAnsi="Comic Sans MS"/>
          <w:sz w:val="24"/>
          <w:szCs w:val="24"/>
        </w:rPr>
        <w:t>Hot work permits should be completed on every occasion that hot work of any type is undertaken within or upon the fabric of established buildings or any structures or plant in the open.</w:t>
      </w:r>
    </w:p>
    <w:p w:rsidRPr="00191E78" w:rsidR="00E86DF3" w:rsidP="00191E78" w:rsidRDefault="00E86DF3" w14:paraId="5AB5C76E" w14:textId="04E8EA33">
      <w:pPr>
        <w:pStyle w:val="ListParagraph"/>
        <w:numPr>
          <w:ilvl w:val="0"/>
          <w:numId w:val="6"/>
        </w:numPr>
        <w:rPr>
          <w:rFonts w:ascii="Comic Sans MS" w:hAnsi="Comic Sans MS"/>
          <w:sz w:val="24"/>
          <w:szCs w:val="24"/>
        </w:rPr>
      </w:pPr>
      <w:r w:rsidRPr="00191E78">
        <w:rPr>
          <w:rFonts w:ascii="Comic Sans MS" w:hAnsi="Comic Sans MS"/>
          <w:sz w:val="24"/>
          <w:szCs w:val="24"/>
        </w:rPr>
        <w:lastRenderedPageBreak/>
        <w:t>Hot work permits should not be issued without considering the significance of any other permits to work in the vicinity or any adjacent processes that may be going on.</w:t>
      </w:r>
    </w:p>
    <w:p w:rsidRPr="00191E78" w:rsidR="00E86DF3" w:rsidP="00191E78" w:rsidRDefault="00E86DF3" w14:paraId="35D9215A" w14:textId="08554F63">
      <w:pPr>
        <w:pStyle w:val="ListParagraph"/>
        <w:numPr>
          <w:ilvl w:val="0"/>
          <w:numId w:val="6"/>
        </w:numPr>
        <w:rPr>
          <w:rFonts w:ascii="Comic Sans MS" w:hAnsi="Comic Sans MS"/>
          <w:sz w:val="24"/>
          <w:szCs w:val="24"/>
        </w:rPr>
      </w:pPr>
      <w:r w:rsidRPr="00191E78">
        <w:rPr>
          <w:rFonts w:ascii="Comic Sans MS" w:hAnsi="Comic Sans MS"/>
          <w:sz w:val="24"/>
          <w:szCs w:val="24"/>
        </w:rPr>
        <w:t>A hot work permit should relate to a specific task that is to be undertaken in a clearly identified area.</w:t>
      </w:r>
    </w:p>
    <w:p w:rsidRPr="00191E78" w:rsidR="00E86DF3" w:rsidP="00191E78" w:rsidRDefault="00E86DF3" w14:paraId="65E14765" w14:textId="32E4FE99">
      <w:pPr>
        <w:pStyle w:val="ListParagraph"/>
        <w:numPr>
          <w:ilvl w:val="0"/>
          <w:numId w:val="6"/>
        </w:numPr>
        <w:rPr>
          <w:rFonts w:ascii="Comic Sans MS" w:hAnsi="Comic Sans MS"/>
          <w:sz w:val="24"/>
          <w:szCs w:val="24"/>
        </w:rPr>
      </w:pPr>
      <w:r w:rsidRPr="00191E78">
        <w:rPr>
          <w:rFonts w:ascii="Comic Sans MS" w:hAnsi="Comic Sans MS"/>
          <w:sz w:val="24"/>
          <w:szCs w:val="24"/>
        </w:rPr>
        <w:t>Hot work should only be authorised where a safer method of work is not available.</w:t>
      </w:r>
    </w:p>
    <w:p w:rsidRPr="00191E78" w:rsidR="00E86DF3" w:rsidP="00191E78" w:rsidRDefault="00E86DF3" w14:paraId="57FFE61E" w14:textId="738B59F9">
      <w:pPr>
        <w:pStyle w:val="ListParagraph"/>
        <w:numPr>
          <w:ilvl w:val="0"/>
          <w:numId w:val="6"/>
        </w:numPr>
        <w:rPr>
          <w:rFonts w:ascii="Comic Sans MS" w:hAnsi="Comic Sans MS"/>
          <w:sz w:val="24"/>
          <w:szCs w:val="24"/>
        </w:rPr>
      </w:pPr>
      <w:r w:rsidRPr="00191E78">
        <w:rPr>
          <w:rFonts w:ascii="Comic Sans MS" w:hAnsi="Comic Sans MS"/>
          <w:sz w:val="24"/>
          <w:szCs w:val="24"/>
        </w:rPr>
        <w:t xml:space="preserve">Wherever possible, items to be the subject of hot work should be removed to a </w:t>
      </w:r>
      <w:r w:rsidRPr="00191E78" w:rsidR="00191E78">
        <w:rPr>
          <w:rFonts w:ascii="Comic Sans MS" w:hAnsi="Comic Sans MS"/>
          <w:sz w:val="24"/>
          <w:szCs w:val="24"/>
        </w:rPr>
        <w:t>safe area</w:t>
      </w:r>
      <w:r w:rsidRPr="00191E78">
        <w:rPr>
          <w:rFonts w:ascii="Comic Sans MS" w:hAnsi="Comic Sans MS"/>
          <w:sz w:val="24"/>
          <w:szCs w:val="24"/>
        </w:rPr>
        <w:t xml:space="preserve"> designated for that purpose. </w:t>
      </w:r>
    </w:p>
    <w:p w:rsidRPr="00191E78" w:rsidR="00E86DF3" w:rsidP="00E86DF3" w:rsidRDefault="00E86DF3" w14:paraId="0B87AC64" w14:textId="44079B3F">
      <w:pPr>
        <w:rPr>
          <w:rFonts w:ascii="Comic Sans MS" w:hAnsi="Comic Sans MS"/>
          <w:b/>
          <w:bCs/>
          <w:sz w:val="24"/>
          <w:szCs w:val="24"/>
        </w:rPr>
      </w:pPr>
      <w:r w:rsidRPr="00191E78">
        <w:rPr>
          <w:rFonts w:ascii="Comic Sans MS" w:hAnsi="Comic Sans MS"/>
          <w:b/>
          <w:bCs/>
          <w:sz w:val="24"/>
          <w:szCs w:val="24"/>
        </w:rPr>
        <w:t>Before Hot Work Commences</w:t>
      </w:r>
    </w:p>
    <w:p w:rsidRPr="00191E78" w:rsidR="00E86DF3" w:rsidP="00191E78" w:rsidRDefault="00E86DF3" w14:paraId="67818BDC" w14:textId="04FFCE1F">
      <w:pPr>
        <w:pStyle w:val="ListParagraph"/>
        <w:numPr>
          <w:ilvl w:val="0"/>
          <w:numId w:val="8"/>
        </w:numPr>
        <w:rPr>
          <w:rFonts w:ascii="Comic Sans MS" w:hAnsi="Comic Sans MS"/>
          <w:sz w:val="24"/>
          <w:szCs w:val="24"/>
        </w:rPr>
      </w:pPr>
      <w:r w:rsidRPr="00191E78">
        <w:rPr>
          <w:rFonts w:ascii="Comic Sans MS" w:hAnsi="Comic Sans MS"/>
          <w:sz w:val="24"/>
          <w:szCs w:val="24"/>
        </w:rPr>
        <w:t>Before hot work commences, an area within 10 metres of the hot work process should be cleared of combustible materials and flammable liquids. All elements of combustible construction and surface finishes should be protected. This applies to any openings, holes or gaps in walls, floors and ceilings through which sparks could pass. The 10m</w:t>
      </w:r>
      <w:r w:rsidRPr="00191E78" w:rsidR="001E608D">
        <w:rPr>
          <w:rFonts w:ascii="Comic Sans MS" w:hAnsi="Comic Sans MS"/>
          <w:sz w:val="24"/>
          <w:szCs w:val="24"/>
        </w:rPr>
        <w:t xml:space="preserve"> </w:t>
      </w:r>
      <w:r w:rsidRPr="00191E78">
        <w:rPr>
          <w:rFonts w:ascii="Comic Sans MS" w:hAnsi="Comic Sans MS"/>
          <w:sz w:val="24"/>
          <w:szCs w:val="24"/>
        </w:rPr>
        <w:t>distance may need to be increased especially in high fire risk areas or when overhead</w:t>
      </w:r>
      <w:r w:rsidRPr="00191E78" w:rsidR="001E608D">
        <w:rPr>
          <w:rFonts w:ascii="Comic Sans MS" w:hAnsi="Comic Sans MS"/>
          <w:sz w:val="24"/>
          <w:szCs w:val="24"/>
        </w:rPr>
        <w:t xml:space="preserve"> </w:t>
      </w:r>
      <w:r w:rsidRPr="00191E78">
        <w:rPr>
          <w:rFonts w:ascii="Comic Sans MS" w:hAnsi="Comic Sans MS"/>
          <w:sz w:val="24"/>
          <w:szCs w:val="24"/>
        </w:rPr>
        <w:t>work is to be undertaken.</w:t>
      </w:r>
    </w:p>
    <w:p w:rsidRPr="00191E78" w:rsidR="00E86DF3" w:rsidP="00191E78" w:rsidRDefault="00E86DF3" w14:paraId="18139CAF" w14:textId="582A349F">
      <w:pPr>
        <w:pStyle w:val="ListParagraph"/>
        <w:numPr>
          <w:ilvl w:val="0"/>
          <w:numId w:val="8"/>
        </w:numPr>
        <w:rPr>
          <w:rFonts w:ascii="Comic Sans MS" w:hAnsi="Comic Sans MS"/>
          <w:sz w:val="24"/>
          <w:szCs w:val="24"/>
        </w:rPr>
      </w:pPr>
      <w:r w:rsidRPr="00191E78">
        <w:rPr>
          <w:rFonts w:ascii="Comic Sans MS" w:hAnsi="Comic Sans MS"/>
          <w:sz w:val="24"/>
          <w:szCs w:val="24"/>
        </w:rPr>
        <w:t>Where combustible materials within 10m cannot be removed, they should be</w:t>
      </w:r>
      <w:r w:rsidRPr="00191E78" w:rsidR="001E608D">
        <w:rPr>
          <w:rFonts w:ascii="Comic Sans MS" w:hAnsi="Comic Sans MS"/>
          <w:sz w:val="24"/>
          <w:szCs w:val="24"/>
        </w:rPr>
        <w:t xml:space="preserve"> </w:t>
      </w:r>
      <w:r w:rsidRPr="00191E78">
        <w:rPr>
          <w:rFonts w:ascii="Comic Sans MS" w:hAnsi="Comic Sans MS"/>
          <w:sz w:val="24"/>
          <w:szCs w:val="24"/>
        </w:rPr>
        <w:t xml:space="preserve">completely protected </w:t>
      </w:r>
      <w:r w:rsidRPr="00191E78" w:rsidR="00191E78">
        <w:rPr>
          <w:rFonts w:ascii="Comic Sans MS" w:hAnsi="Comic Sans MS"/>
          <w:sz w:val="24"/>
          <w:szCs w:val="24"/>
        </w:rPr>
        <w:t>using</w:t>
      </w:r>
      <w:r w:rsidRPr="00191E78">
        <w:rPr>
          <w:rFonts w:ascii="Comic Sans MS" w:hAnsi="Comic Sans MS"/>
          <w:sz w:val="24"/>
          <w:szCs w:val="24"/>
        </w:rPr>
        <w:t xml:space="preserve"> non-combustible or purpose made fire retardant</w:t>
      </w:r>
      <w:r w:rsidRPr="00191E78" w:rsidR="001E608D">
        <w:rPr>
          <w:rFonts w:ascii="Comic Sans MS" w:hAnsi="Comic Sans MS"/>
          <w:sz w:val="24"/>
          <w:szCs w:val="24"/>
        </w:rPr>
        <w:t xml:space="preserve"> </w:t>
      </w:r>
      <w:r w:rsidRPr="00191E78">
        <w:rPr>
          <w:rFonts w:ascii="Comic Sans MS" w:hAnsi="Comic Sans MS"/>
          <w:sz w:val="24"/>
          <w:szCs w:val="24"/>
        </w:rPr>
        <w:t xml:space="preserve">blankets, </w:t>
      </w:r>
      <w:r w:rsidRPr="00191E78" w:rsidR="00191E78">
        <w:rPr>
          <w:rFonts w:ascii="Comic Sans MS" w:hAnsi="Comic Sans MS"/>
          <w:sz w:val="24"/>
          <w:szCs w:val="24"/>
        </w:rPr>
        <w:t>drapes,</w:t>
      </w:r>
      <w:r w:rsidRPr="00191E78">
        <w:rPr>
          <w:rFonts w:ascii="Comic Sans MS" w:hAnsi="Comic Sans MS"/>
          <w:sz w:val="24"/>
          <w:szCs w:val="24"/>
        </w:rPr>
        <w:t xml:space="preserve"> or screens. Flammable liquids should always be removed from the</w:t>
      </w:r>
      <w:r w:rsidRPr="00191E78" w:rsidR="001E608D">
        <w:rPr>
          <w:rFonts w:ascii="Comic Sans MS" w:hAnsi="Comic Sans MS"/>
          <w:sz w:val="24"/>
          <w:szCs w:val="24"/>
        </w:rPr>
        <w:t xml:space="preserve"> </w:t>
      </w:r>
      <w:r w:rsidRPr="00191E78">
        <w:rPr>
          <w:rFonts w:ascii="Comic Sans MS" w:hAnsi="Comic Sans MS"/>
          <w:sz w:val="24"/>
          <w:szCs w:val="24"/>
        </w:rPr>
        <w:t>area.</w:t>
      </w:r>
    </w:p>
    <w:p w:rsidRPr="00191E78" w:rsidR="00E86DF3" w:rsidP="00191E78" w:rsidRDefault="00E86DF3" w14:paraId="5E3732CD" w14:textId="50582D34">
      <w:pPr>
        <w:pStyle w:val="ListParagraph"/>
        <w:numPr>
          <w:ilvl w:val="0"/>
          <w:numId w:val="8"/>
        </w:numPr>
        <w:rPr>
          <w:rFonts w:ascii="Comic Sans MS" w:hAnsi="Comic Sans MS"/>
          <w:sz w:val="24"/>
          <w:szCs w:val="24"/>
        </w:rPr>
      </w:pPr>
      <w:r w:rsidRPr="00191E78">
        <w:rPr>
          <w:rFonts w:ascii="Comic Sans MS" w:hAnsi="Comic Sans MS"/>
          <w:sz w:val="24"/>
          <w:szCs w:val="24"/>
        </w:rPr>
        <w:t>Combustible floors in the designated areas should be covered with overlapping sheets</w:t>
      </w:r>
      <w:r w:rsidRPr="00191E78" w:rsidR="001E608D">
        <w:rPr>
          <w:rFonts w:ascii="Comic Sans MS" w:hAnsi="Comic Sans MS"/>
          <w:sz w:val="24"/>
          <w:szCs w:val="24"/>
        </w:rPr>
        <w:t xml:space="preserve"> </w:t>
      </w:r>
      <w:r w:rsidRPr="00191E78">
        <w:rPr>
          <w:rFonts w:ascii="Comic Sans MS" w:hAnsi="Comic Sans MS"/>
          <w:sz w:val="24"/>
          <w:szCs w:val="24"/>
        </w:rPr>
        <w:t xml:space="preserve">of non-combustible material or wetted and liberally covered with sand. </w:t>
      </w:r>
      <w:r w:rsidRPr="00191E78" w:rsidR="00191E78">
        <w:rPr>
          <w:rFonts w:ascii="Comic Sans MS" w:hAnsi="Comic Sans MS"/>
          <w:sz w:val="24"/>
          <w:szCs w:val="24"/>
        </w:rPr>
        <w:t>Care</w:t>
      </w:r>
      <w:r w:rsidRPr="00191E78" w:rsidR="001E608D">
        <w:rPr>
          <w:rFonts w:ascii="Comic Sans MS" w:hAnsi="Comic Sans MS"/>
          <w:sz w:val="24"/>
          <w:szCs w:val="24"/>
        </w:rPr>
        <w:t xml:space="preserve"> </w:t>
      </w:r>
      <w:r w:rsidRPr="00191E78">
        <w:rPr>
          <w:rFonts w:ascii="Comic Sans MS" w:hAnsi="Comic Sans MS"/>
          <w:sz w:val="24"/>
          <w:szCs w:val="24"/>
        </w:rPr>
        <w:t>should be taken to ensure that any gaps in the flooring are adequately covered.</w:t>
      </w:r>
    </w:p>
    <w:p w:rsidRPr="00191E78" w:rsidR="00E86DF3" w:rsidP="00191E78" w:rsidRDefault="00E86DF3" w14:paraId="06A4D3EB" w14:textId="7C9B6B79">
      <w:pPr>
        <w:pStyle w:val="ListParagraph"/>
        <w:numPr>
          <w:ilvl w:val="0"/>
          <w:numId w:val="8"/>
        </w:numPr>
        <w:rPr>
          <w:rFonts w:ascii="Comic Sans MS" w:hAnsi="Comic Sans MS"/>
          <w:sz w:val="24"/>
          <w:szCs w:val="24"/>
        </w:rPr>
      </w:pPr>
      <w:r w:rsidRPr="00191E78">
        <w:rPr>
          <w:rFonts w:ascii="Comic Sans MS" w:hAnsi="Comic Sans MS"/>
          <w:sz w:val="24"/>
          <w:szCs w:val="24"/>
        </w:rPr>
        <w:t>Floors should be swept clean.</w:t>
      </w:r>
    </w:p>
    <w:p w:rsidRPr="00191E78" w:rsidR="00B45B03" w:rsidP="00191E78" w:rsidRDefault="00E86DF3" w14:paraId="6811E097" w14:textId="654729EA" w14:noSpellErr="1">
      <w:pPr>
        <w:pStyle w:val="ListParagraph"/>
        <w:numPr>
          <w:ilvl w:val="0"/>
          <w:numId w:val="8"/>
        </w:numPr>
        <w:rPr>
          <w:rFonts w:ascii="Comic Sans MS" w:hAnsi="Comic Sans MS"/>
          <w:sz w:val="24"/>
          <w:szCs w:val="24"/>
        </w:rPr>
      </w:pPr>
      <w:r w:rsidRPr="7B186505" w:rsidR="00E86DF3">
        <w:rPr>
          <w:rFonts w:ascii="Comic Sans MS" w:hAnsi="Comic Sans MS"/>
          <w:sz w:val="24"/>
          <w:szCs w:val="24"/>
        </w:rPr>
        <w:t xml:space="preserve">Hot work should never be carried out in an atmosphere </w:t>
      </w:r>
      <w:r w:rsidRPr="7B186505" w:rsidR="00E86DF3">
        <w:rPr>
          <w:rFonts w:ascii="Comic Sans MS" w:hAnsi="Comic Sans MS"/>
          <w:sz w:val="24"/>
          <w:szCs w:val="24"/>
        </w:rPr>
        <w:t>containing</w:t>
      </w:r>
      <w:r w:rsidRPr="7B186505" w:rsidR="00E86DF3">
        <w:rPr>
          <w:rFonts w:ascii="Comic Sans MS" w:hAnsi="Comic Sans MS"/>
          <w:sz w:val="24"/>
          <w:szCs w:val="24"/>
        </w:rPr>
        <w:t xml:space="preserve"> flammable vapours</w:t>
      </w:r>
      <w:r w:rsidRPr="7B186505" w:rsidR="001E608D">
        <w:rPr>
          <w:rFonts w:ascii="Comic Sans MS" w:hAnsi="Comic Sans MS"/>
          <w:sz w:val="24"/>
          <w:szCs w:val="24"/>
        </w:rPr>
        <w:t>.</w:t>
      </w:r>
    </w:p>
    <w:p w:rsidR="7B186505" w:rsidP="7B186505" w:rsidRDefault="7B186505" w14:paraId="3146CEA8" w14:textId="7A7F0966">
      <w:pPr>
        <w:pStyle w:val="Normal"/>
        <w:rPr>
          <w:rFonts w:ascii="Comic Sans MS" w:hAnsi="Comic Sans MS"/>
          <w:sz w:val="24"/>
          <w:szCs w:val="24"/>
        </w:rPr>
      </w:pPr>
    </w:p>
    <w:p w:rsidR="7B186505" w:rsidP="7B186505" w:rsidRDefault="7B186505" w14:paraId="6EE5BBD7" w14:textId="377A62AB">
      <w:pPr>
        <w:spacing w:after="0" w:line="240"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000"/>
        <w:gridCol w:w="3000"/>
        <w:gridCol w:w="3000"/>
      </w:tblGrid>
      <w:tr w:rsidR="7B186505" w:rsidTr="7B186505" w14:paraId="0E0469F9">
        <w:trPr>
          <w:trHeight w:val="300"/>
        </w:trPr>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02CE73CB" w14:textId="137C6921">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Written by…</w:t>
            </w:r>
          </w:p>
        </w:tc>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7F47DB33" w14:textId="411FFC1B">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Mike Whatton</w:t>
            </w:r>
          </w:p>
        </w:tc>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40C752E2" w14:textId="7031FCD6">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15/11/24</w:t>
            </w:r>
          </w:p>
        </w:tc>
      </w:tr>
      <w:tr w:rsidR="7B186505" w:rsidTr="7B186505" w14:paraId="1629995F">
        <w:trPr>
          <w:trHeight w:val="300"/>
        </w:trPr>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075BC24A" w14:textId="60FA496B">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Approved by…</w:t>
            </w:r>
          </w:p>
        </w:tc>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50F28D77" w14:textId="63ADD1F4">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Will Scott</w:t>
            </w:r>
          </w:p>
        </w:tc>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71075EC6" w14:textId="54CBE1F6">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15/11/24</w:t>
            </w:r>
          </w:p>
        </w:tc>
      </w:tr>
      <w:tr w:rsidR="7B186505" w:rsidTr="7B186505" w14:paraId="16286B1C">
        <w:trPr>
          <w:trHeight w:val="300"/>
        </w:trPr>
        <w:tc>
          <w:tcPr>
            <w:tcW w:w="3000" w:type="dxa"/>
            <w:tcBorders>
              <w:top w:val="single" w:sz="6"/>
              <w:left w:val="single" w:sz="6"/>
              <w:bottom w:val="single" w:sz="6"/>
              <w:right w:val="single" w:sz="6"/>
            </w:tcBorders>
            <w:tcMar>
              <w:left w:w="105" w:type="dxa"/>
              <w:right w:w="105" w:type="dxa"/>
            </w:tcMar>
            <w:vAlign w:val="center"/>
          </w:tcPr>
          <w:p w:rsidR="7B186505" w:rsidP="7B186505" w:rsidRDefault="7B186505" w14:paraId="1AC0AF31" w14:textId="1FF3E47F">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Signed…</w:t>
            </w:r>
          </w:p>
        </w:tc>
        <w:tc>
          <w:tcPr>
            <w:tcW w:w="6000" w:type="dxa"/>
            <w:gridSpan w:val="2"/>
            <w:tcBorders>
              <w:top w:val="single" w:sz="6"/>
              <w:left w:val="single" w:sz="6"/>
              <w:bottom w:val="single" w:sz="6"/>
              <w:right w:val="single" w:sz="6"/>
            </w:tcBorders>
            <w:tcMar>
              <w:left w:w="105" w:type="dxa"/>
              <w:right w:w="105" w:type="dxa"/>
            </w:tcMar>
            <w:vAlign w:val="top"/>
          </w:tcPr>
          <w:p w:rsidR="7B186505" w:rsidP="7B186505" w:rsidRDefault="7B186505" w14:paraId="3230559E" w14:textId="3D1E9461">
            <w:pPr>
              <w:spacing w:after="0" w:line="240" w:lineRule="auto"/>
              <w:rPr>
                <w:rFonts w:ascii="Comic Sans MS" w:hAnsi="Comic Sans MS" w:eastAsia="Comic Sans MS" w:cs="Comic Sans MS"/>
                <w:b w:val="0"/>
                <w:bCs w:val="0"/>
                <w:i w:val="0"/>
                <w:iCs w:val="0"/>
                <w:sz w:val="24"/>
                <w:szCs w:val="24"/>
              </w:rPr>
            </w:pPr>
          </w:p>
        </w:tc>
      </w:tr>
      <w:tr w:rsidR="7B186505" w:rsidTr="7B186505" w14:paraId="646BF7C9">
        <w:trPr>
          <w:trHeight w:val="300"/>
        </w:trPr>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5E3BC65A" w14:textId="450CE6E2">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Date sent to Governors</w:t>
            </w:r>
          </w:p>
        </w:tc>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61FC8E52" w14:textId="28C0601B">
            <w:pPr>
              <w:spacing w:after="0" w:line="240" w:lineRule="auto"/>
              <w:rPr>
                <w:rFonts w:ascii="Comic Sans MS" w:hAnsi="Comic Sans MS" w:eastAsia="Comic Sans MS" w:cs="Comic Sans MS"/>
                <w:b w:val="0"/>
                <w:bCs w:val="0"/>
                <w:i w:val="0"/>
                <w:iCs w:val="0"/>
                <w:sz w:val="24"/>
                <w:szCs w:val="24"/>
              </w:rPr>
            </w:pPr>
          </w:p>
        </w:tc>
        <w:tc>
          <w:tcPr>
            <w:tcW w:w="3000" w:type="dxa"/>
            <w:tcBorders>
              <w:top w:val="nil" w:sz="6"/>
              <w:left w:val="single" w:sz="6"/>
              <w:bottom w:val="single" w:sz="6"/>
              <w:right w:val="single" w:sz="6"/>
            </w:tcBorders>
            <w:shd w:val="clear" w:color="auto" w:fill="BF8F00" w:themeFill="accent4" w:themeFillShade="BF"/>
            <w:tcMar>
              <w:left w:w="105" w:type="dxa"/>
              <w:right w:w="105" w:type="dxa"/>
            </w:tcMar>
            <w:vAlign w:val="top"/>
          </w:tcPr>
          <w:p w:rsidR="7B186505" w:rsidP="7B186505" w:rsidRDefault="7B186505" w14:paraId="11783967" w14:textId="553BA9A6">
            <w:pPr>
              <w:spacing w:after="0" w:line="240" w:lineRule="auto"/>
              <w:rPr>
                <w:rFonts w:ascii="Comic Sans MS" w:hAnsi="Comic Sans MS" w:eastAsia="Comic Sans MS" w:cs="Comic Sans MS"/>
                <w:b w:val="0"/>
                <w:bCs w:val="0"/>
                <w:i w:val="0"/>
                <w:iCs w:val="0"/>
                <w:color w:val="FFFFFF" w:themeColor="background1" w:themeTint="FF" w:themeShade="FF"/>
                <w:sz w:val="24"/>
                <w:szCs w:val="24"/>
              </w:rPr>
            </w:pPr>
            <w:r w:rsidRPr="7B186505" w:rsidR="7B186505">
              <w:rPr>
                <w:rFonts w:ascii="Comic Sans MS" w:hAnsi="Comic Sans MS" w:eastAsia="Comic Sans MS" w:cs="Comic Sans MS"/>
                <w:b w:val="1"/>
                <w:bCs w:val="1"/>
                <w:i w:val="0"/>
                <w:iCs w:val="0"/>
                <w:strike w:val="0"/>
                <w:dstrike w:val="0"/>
                <w:color w:val="FFFFFF" w:themeColor="background1" w:themeTint="FF" w:themeShade="FF"/>
                <w:sz w:val="24"/>
                <w:szCs w:val="24"/>
                <w:u w:val="single"/>
                <w:lang w:val="en-GB"/>
              </w:rPr>
              <w:t>Due for Review</w:t>
            </w:r>
          </w:p>
        </w:tc>
      </w:tr>
      <w:tr w:rsidR="7B186505" w:rsidTr="7B186505" w14:paraId="690D7236">
        <w:trPr>
          <w:trHeight w:val="300"/>
        </w:trPr>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6E7708FB" w14:textId="00FDB7E7">
            <w:pPr>
              <w:spacing w:after="0" w:line="240" w:lineRule="auto"/>
              <w:rPr>
                <w:rFonts w:ascii="Comic Sans MS" w:hAnsi="Comic Sans MS" w:eastAsia="Comic Sans MS" w:cs="Comic Sans MS"/>
                <w:b w:val="0"/>
                <w:bCs w:val="0"/>
                <w:i w:val="0"/>
                <w:iCs w:val="0"/>
                <w:sz w:val="24"/>
                <w:szCs w:val="24"/>
              </w:rPr>
            </w:pPr>
            <w:r w:rsidRPr="7B186505" w:rsidR="7B186505">
              <w:rPr>
                <w:rFonts w:ascii="Comic Sans MS" w:hAnsi="Comic Sans MS" w:eastAsia="Comic Sans MS" w:cs="Comic Sans MS"/>
                <w:b w:val="1"/>
                <w:bCs w:val="1"/>
                <w:i w:val="0"/>
                <w:iCs w:val="0"/>
                <w:strike w:val="0"/>
                <w:dstrike w:val="0"/>
                <w:sz w:val="24"/>
                <w:szCs w:val="24"/>
                <w:u w:val="single"/>
                <w:lang w:val="en-GB"/>
              </w:rPr>
              <w:t>Date approved by Governors</w:t>
            </w:r>
          </w:p>
        </w:tc>
        <w:tc>
          <w:tcPr>
            <w:tcW w:w="3000" w:type="dxa"/>
            <w:tcBorders>
              <w:top w:val="single" w:sz="6"/>
              <w:left w:val="single" w:sz="6"/>
              <w:bottom w:val="single" w:sz="6"/>
              <w:right w:val="single" w:sz="6"/>
            </w:tcBorders>
            <w:tcMar>
              <w:left w:w="105" w:type="dxa"/>
              <w:right w:w="105" w:type="dxa"/>
            </w:tcMar>
            <w:vAlign w:val="top"/>
          </w:tcPr>
          <w:p w:rsidR="7B186505" w:rsidP="7B186505" w:rsidRDefault="7B186505" w14:paraId="61B7C579" w14:textId="5171F606">
            <w:pPr>
              <w:spacing w:after="0" w:line="240" w:lineRule="auto"/>
              <w:rPr>
                <w:rFonts w:ascii="Comic Sans MS" w:hAnsi="Comic Sans MS" w:eastAsia="Comic Sans MS" w:cs="Comic Sans MS"/>
                <w:b w:val="0"/>
                <w:bCs w:val="0"/>
                <w:i w:val="0"/>
                <w:iCs w:val="0"/>
                <w:sz w:val="24"/>
                <w:szCs w:val="24"/>
              </w:rPr>
            </w:pPr>
          </w:p>
        </w:tc>
        <w:tc>
          <w:tcPr>
            <w:tcW w:w="3000" w:type="dxa"/>
            <w:tcBorders>
              <w:top w:val="single" w:sz="6"/>
              <w:left w:val="single" w:sz="6"/>
              <w:bottom w:val="single" w:sz="6"/>
              <w:right w:val="single" w:sz="6"/>
            </w:tcBorders>
            <w:shd w:val="clear" w:color="auto" w:fill="BF8F00" w:themeFill="accent4" w:themeFillShade="BF"/>
            <w:tcMar>
              <w:left w:w="105" w:type="dxa"/>
              <w:right w:w="105" w:type="dxa"/>
            </w:tcMar>
            <w:vAlign w:val="top"/>
          </w:tcPr>
          <w:p w:rsidR="7B186505" w:rsidP="7B186505" w:rsidRDefault="7B186505" w14:paraId="64A839D9" w14:textId="3252647C">
            <w:pPr>
              <w:spacing w:after="0" w:line="240" w:lineRule="auto"/>
              <w:rPr>
                <w:rFonts w:ascii="Comic Sans MS" w:hAnsi="Comic Sans MS" w:eastAsia="Comic Sans MS" w:cs="Comic Sans MS"/>
                <w:b w:val="0"/>
                <w:bCs w:val="0"/>
                <w:i w:val="0"/>
                <w:iCs w:val="0"/>
                <w:color w:val="FFFFFF" w:themeColor="background1" w:themeTint="FF" w:themeShade="FF"/>
                <w:sz w:val="24"/>
                <w:szCs w:val="24"/>
              </w:rPr>
            </w:pPr>
            <w:r w:rsidRPr="7B186505" w:rsidR="7B186505">
              <w:rPr>
                <w:rFonts w:ascii="Comic Sans MS" w:hAnsi="Comic Sans MS" w:eastAsia="Comic Sans MS" w:cs="Comic Sans MS"/>
                <w:b w:val="1"/>
                <w:bCs w:val="1"/>
                <w:i w:val="0"/>
                <w:iCs w:val="0"/>
                <w:strike w:val="0"/>
                <w:dstrike w:val="0"/>
                <w:color w:val="FFFFFF" w:themeColor="background1" w:themeTint="FF" w:themeShade="FF"/>
                <w:sz w:val="24"/>
                <w:szCs w:val="24"/>
                <w:u w:val="single"/>
                <w:lang w:val="en-GB"/>
              </w:rPr>
              <w:t>14/11/25</w:t>
            </w:r>
          </w:p>
        </w:tc>
      </w:tr>
    </w:tbl>
    <w:p w:rsidR="7B186505" w:rsidP="7B186505" w:rsidRDefault="7B186505" w14:paraId="4828BE0B" w14:textId="68302778">
      <w:pPr>
        <w:spacing w:after="0" w:line="240"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pPr>
    </w:p>
    <w:p w:rsidR="7B186505" w:rsidP="7B186505" w:rsidRDefault="7B186505" w14:paraId="75C20630" w14:textId="5F5D306C">
      <w:pPr>
        <w:pStyle w:val="Normal"/>
        <w:rPr>
          <w:rFonts w:ascii="Comic Sans MS" w:hAnsi="Comic Sans MS"/>
          <w:sz w:val="24"/>
          <w:szCs w:val="24"/>
        </w:rPr>
      </w:pPr>
    </w:p>
    <w:p w:rsidRPr="00191E78" w:rsidR="001E608D" w:rsidP="00E86DF3" w:rsidRDefault="001E608D" w14:paraId="3767D45B" w14:textId="307CC260">
      <w:pPr>
        <w:rPr>
          <w:rFonts w:ascii="Comic Sans MS" w:hAnsi="Comic Sans MS"/>
          <w:sz w:val="24"/>
          <w:szCs w:val="24"/>
        </w:rPr>
      </w:pPr>
      <w:r w:rsidRPr="00191E78">
        <w:rPr>
          <w:rFonts w:ascii="Comic Sans MS" w:hAnsi="Comic Sans MS"/>
          <w:sz w:val="24"/>
          <w:szCs w:val="24"/>
        </w:rPr>
        <w:t xml:space="preserve"> </w:t>
      </w:r>
    </w:p>
    <w:sectPr w:rsidRPr="00191E78" w:rsidR="001E608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9A9"/>
    <w:multiLevelType w:val="hybridMultilevel"/>
    <w:tmpl w:val="1CA8B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20080B"/>
    <w:multiLevelType w:val="hybridMultilevel"/>
    <w:tmpl w:val="787209C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F055AB"/>
    <w:multiLevelType w:val="hybridMultilevel"/>
    <w:tmpl w:val="B052EB9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FFA4D7E"/>
    <w:multiLevelType w:val="hybridMultilevel"/>
    <w:tmpl w:val="3120E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927F3A"/>
    <w:multiLevelType w:val="hybridMultilevel"/>
    <w:tmpl w:val="F364DD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DF59AA"/>
    <w:multiLevelType w:val="hybridMultilevel"/>
    <w:tmpl w:val="12EC65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1BB5C7A"/>
    <w:multiLevelType w:val="hybridMultilevel"/>
    <w:tmpl w:val="05D89EE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2DA6AFE"/>
    <w:multiLevelType w:val="hybridMultilevel"/>
    <w:tmpl w:val="9F340D1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FE549C4"/>
    <w:multiLevelType w:val="hybridMultilevel"/>
    <w:tmpl w:val="F1C46E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8656677">
    <w:abstractNumId w:val="0"/>
  </w:num>
  <w:num w:numId="2" w16cid:durableId="931357059">
    <w:abstractNumId w:val="5"/>
  </w:num>
  <w:num w:numId="3" w16cid:durableId="320737685">
    <w:abstractNumId w:val="1"/>
  </w:num>
  <w:num w:numId="4" w16cid:durableId="1276252307">
    <w:abstractNumId w:val="2"/>
  </w:num>
  <w:num w:numId="5" w16cid:durableId="1952936644">
    <w:abstractNumId w:val="3"/>
  </w:num>
  <w:num w:numId="6" w16cid:durableId="370498029">
    <w:abstractNumId w:val="6"/>
  </w:num>
  <w:num w:numId="7" w16cid:durableId="1286043955">
    <w:abstractNumId w:val="8"/>
  </w:num>
  <w:num w:numId="8" w16cid:durableId="49501112">
    <w:abstractNumId w:val="7"/>
  </w:num>
  <w:num w:numId="9" w16cid:durableId="279723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F3"/>
    <w:rsid w:val="00191E78"/>
    <w:rsid w:val="001E608D"/>
    <w:rsid w:val="006514A3"/>
    <w:rsid w:val="006536E2"/>
    <w:rsid w:val="00B45B03"/>
    <w:rsid w:val="00E86DF3"/>
    <w:rsid w:val="7B18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3D62"/>
  <w15:chartTrackingRefBased/>
  <w15:docId w15:val="{B6568956-BBEE-4966-9F97-B1F54C8F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91E78"/>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B9372-2E5F-4A99-ABC8-56B55C36485B}"/>
</file>

<file path=customXml/itemProps2.xml><?xml version="1.0" encoding="utf-8"?>
<ds:datastoreItem xmlns:ds="http://schemas.openxmlformats.org/officeDocument/2006/customXml" ds:itemID="{4FE92E13-5D60-4DC8-9235-6A8997E20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86416-90ED-4296-AD66-B6676CFFF6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Hollingworth</dc:creator>
  <cp:keywords/>
  <dc:description/>
  <cp:lastModifiedBy>Will Scott</cp:lastModifiedBy>
  <cp:revision>3</cp:revision>
  <dcterms:created xsi:type="dcterms:W3CDTF">2023-11-07T18:45:00Z</dcterms:created>
  <dcterms:modified xsi:type="dcterms:W3CDTF">2024-11-15T11:17:43Z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