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2020C" w:rsidR="009F1552" w:rsidP="00DF49AC" w:rsidRDefault="009F1552" w14:paraId="1333D87A" w14:textId="77777777">
      <w:pPr>
        <w:jc w:val="center"/>
        <w:rPr>
          <w:rFonts w:ascii="Comic Sans MS" w:hAnsi="Comic Sans MS"/>
          <w:sz w:val="24"/>
          <w:szCs w:val="24"/>
        </w:rPr>
      </w:pPr>
      <w:r w:rsidRPr="00D2020C">
        <w:rPr>
          <w:rFonts w:ascii="Comic Sans MS" w:hAnsi="Comic Sans MS"/>
          <w:noProof/>
          <w:sz w:val="24"/>
          <w:szCs w:val="24"/>
        </w:rPr>
        <w:drawing>
          <wp:inline distT="0" distB="0" distL="0" distR="0" wp14:anchorId="113726A5" wp14:editId="0BD2508D">
            <wp:extent cx="2273300" cy="1235710"/>
            <wp:effectExtent l="0" t="0" r="0" b="2540"/>
            <wp:docPr id="2" name="Picture 2" descr="A picture containing object, clock, stop&#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 sto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3300" cy="1235710"/>
                    </a:xfrm>
                    <a:prstGeom prst="rect">
                      <a:avLst/>
                    </a:prstGeom>
                  </pic:spPr>
                </pic:pic>
              </a:graphicData>
            </a:graphic>
          </wp:inline>
        </w:drawing>
      </w:r>
    </w:p>
    <w:p w:rsidRPr="00D2020C" w:rsidR="005A0721" w:rsidP="00DF49AC" w:rsidRDefault="009F1552" w14:paraId="1F802F3D" w14:textId="47B7A847">
      <w:pPr>
        <w:jc w:val="center"/>
        <w:rPr>
          <w:rFonts w:ascii="Comic Sans MS" w:hAnsi="Comic Sans MS"/>
          <w:b/>
          <w:bCs/>
          <w:sz w:val="24"/>
          <w:szCs w:val="24"/>
          <w:u w:val="single"/>
        </w:rPr>
      </w:pPr>
      <w:r w:rsidRPr="00D2020C">
        <w:rPr>
          <w:rFonts w:ascii="Comic Sans MS" w:hAnsi="Comic Sans MS"/>
          <w:b/>
          <w:bCs/>
          <w:sz w:val="24"/>
          <w:szCs w:val="24"/>
          <w:u w:val="single"/>
        </w:rPr>
        <w:t>Exclusions Policy</w:t>
      </w:r>
    </w:p>
    <w:p w:rsidRPr="00D2020C" w:rsidR="009F1552" w:rsidP="00D2020C" w:rsidRDefault="009F1552" w14:paraId="6BBF743F" w14:textId="225ED055">
      <w:pPr>
        <w:jc w:val="both"/>
        <w:rPr>
          <w:rFonts w:ascii="Comic Sans MS" w:hAnsi="Comic Sans MS"/>
          <w:b/>
          <w:bCs/>
          <w:sz w:val="24"/>
          <w:szCs w:val="24"/>
        </w:rPr>
      </w:pPr>
      <w:r w:rsidRPr="00D2020C">
        <w:rPr>
          <w:rFonts w:ascii="Comic Sans MS" w:hAnsi="Comic Sans MS"/>
          <w:b/>
          <w:bCs/>
          <w:sz w:val="24"/>
          <w:szCs w:val="24"/>
        </w:rPr>
        <w:t>Overview</w:t>
      </w:r>
    </w:p>
    <w:p w:rsidRPr="00D2020C" w:rsidR="009F1552" w:rsidP="00D2020C" w:rsidRDefault="009F1552" w14:paraId="2A6B0274" w14:textId="3DC52EBC">
      <w:pPr>
        <w:jc w:val="both"/>
        <w:rPr>
          <w:rFonts w:ascii="Comic Sans MS" w:hAnsi="Comic Sans MS"/>
          <w:sz w:val="24"/>
          <w:szCs w:val="24"/>
        </w:rPr>
      </w:pPr>
      <w:r w:rsidRPr="00D2020C">
        <w:rPr>
          <w:rFonts w:ascii="Comic Sans MS" w:hAnsi="Comic Sans MS"/>
          <w:sz w:val="24"/>
          <w:szCs w:val="24"/>
        </w:rPr>
        <w:t xml:space="preserve">The purpose of Holton Sleaford Independent School is to support students who have Social, Emotional, and Mental Health needs (SEMH). We expect that a significant number of </w:t>
      </w:r>
      <w:r w:rsidRPr="00D2020C" w:rsidR="002E59B4">
        <w:rPr>
          <w:rFonts w:ascii="Comic Sans MS" w:hAnsi="Comic Sans MS"/>
          <w:sz w:val="24"/>
          <w:szCs w:val="24"/>
        </w:rPr>
        <w:t>student</w:t>
      </w:r>
      <w:r w:rsidRPr="00D2020C">
        <w:rPr>
          <w:rFonts w:ascii="Comic Sans MS" w:hAnsi="Comic Sans MS"/>
          <w:sz w:val="24"/>
          <w:szCs w:val="24"/>
        </w:rPr>
        <w:t>s may have experienced exclusion in the past and may arrive with behaviour that challenges. Our objective is to use this exclusion policy as a last resort in behaviour management.</w:t>
      </w:r>
    </w:p>
    <w:p w:rsidRPr="00D2020C" w:rsidR="009F1552" w:rsidP="00D2020C" w:rsidRDefault="009F1552" w14:paraId="2D17219F" w14:textId="405F48A4">
      <w:pPr>
        <w:jc w:val="both"/>
        <w:rPr>
          <w:rFonts w:ascii="Comic Sans MS" w:hAnsi="Comic Sans MS"/>
          <w:b/>
          <w:bCs/>
          <w:sz w:val="24"/>
          <w:szCs w:val="24"/>
        </w:rPr>
      </w:pPr>
      <w:r w:rsidRPr="00D2020C">
        <w:rPr>
          <w:rFonts w:ascii="Comic Sans MS" w:hAnsi="Comic Sans MS"/>
          <w:b/>
          <w:bCs/>
          <w:sz w:val="24"/>
          <w:szCs w:val="24"/>
        </w:rPr>
        <w:t>Objective</w:t>
      </w:r>
    </w:p>
    <w:p w:rsidRPr="00D2020C" w:rsidR="009F1552" w:rsidP="00D2020C" w:rsidRDefault="009F1552" w14:paraId="22728AA1" w14:textId="7134C3F5">
      <w:pPr>
        <w:jc w:val="both"/>
        <w:rPr>
          <w:rFonts w:ascii="Comic Sans MS" w:hAnsi="Comic Sans MS"/>
          <w:sz w:val="24"/>
          <w:szCs w:val="24"/>
        </w:rPr>
      </w:pPr>
      <w:r w:rsidRPr="00D2020C">
        <w:rPr>
          <w:rFonts w:ascii="Comic Sans MS" w:hAnsi="Comic Sans MS"/>
          <w:sz w:val="24"/>
          <w:szCs w:val="24"/>
        </w:rPr>
        <w:t xml:space="preserve">We seek to avoid exclusions wherever possible. They take place only for very serious incidents or when other strategies have been tried and have failed over time. We understand, through our experience with SEMH students, there are occasions, albeit rare, that </w:t>
      </w:r>
      <w:r w:rsidRPr="00D2020C" w:rsidR="002E59B4">
        <w:rPr>
          <w:rFonts w:ascii="Comic Sans MS" w:hAnsi="Comic Sans MS"/>
          <w:sz w:val="24"/>
          <w:szCs w:val="24"/>
        </w:rPr>
        <w:t>student</w:t>
      </w:r>
      <w:r w:rsidRPr="00D2020C">
        <w:rPr>
          <w:rFonts w:ascii="Comic Sans MS" w:hAnsi="Comic Sans MS"/>
          <w:sz w:val="24"/>
          <w:szCs w:val="24"/>
        </w:rPr>
        <w:t>s require time away from the school setting to regulate and reset their emotional state.</w:t>
      </w:r>
    </w:p>
    <w:p w:rsidRPr="00D2020C" w:rsidR="009F1552" w:rsidP="00D2020C" w:rsidRDefault="009F1552" w14:paraId="61A69CAA" w14:textId="1923CEA4">
      <w:pPr>
        <w:jc w:val="both"/>
        <w:rPr>
          <w:rFonts w:ascii="Comic Sans MS" w:hAnsi="Comic Sans MS"/>
          <w:b/>
          <w:bCs/>
          <w:sz w:val="24"/>
          <w:szCs w:val="24"/>
        </w:rPr>
      </w:pPr>
      <w:r w:rsidRPr="00D2020C">
        <w:rPr>
          <w:rFonts w:ascii="Comic Sans MS" w:hAnsi="Comic Sans MS"/>
          <w:b/>
          <w:bCs/>
          <w:sz w:val="24"/>
          <w:szCs w:val="24"/>
        </w:rPr>
        <w:t>Strategies</w:t>
      </w:r>
    </w:p>
    <w:p w:rsidRPr="00D2020C" w:rsidR="009F1552" w:rsidP="00D2020C" w:rsidRDefault="009F1552" w14:paraId="0DBB1E08" w14:textId="2049D66A">
      <w:pPr>
        <w:jc w:val="both"/>
        <w:rPr>
          <w:rFonts w:ascii="Comic Sans MS" w:hAnsi="Comic Sans MS"/>
          <w:sz w:val="24"/>
          <w:szCs w:val="24"/>
        </w:rPr>
      </w:pPr>
      <w:r w:rsidRPr="00D2020C">
        <w:rPr>
          <w:rFonts w:ascii="Comic Sans MS" w:hAnsi="Comic Sans MS"/>
          <w:sz w:val="24"/>
          <w:szCs w:val="24"/>
        </w:rPr>
        <w:t>All students of Holton Sleaford Independent School will have an Education, Health and Care Plan</w:t>
      </w:r>
      <w:r w:rsidRPr="00D2020C" w:rsidR="00A30FBF">
        <w:rPr>
          <w:rFonts w:ascii="Comic Sans MS" w:hAnsi="Comic Sans MS"/>
          <w:sz w:val="24"/>
          <w:szCs w:val="24"/>
        </w:rPr>
        <w:t xml:space="preserve"> (EHCP)</w:t>
      </w:r>
      <w:r w:rsidRPr="00D2020C">
        <w:rPr>
          <w:rFonts w:ascii="Comic Sans MS" w:hAnsi="Comic Sans MS"/>
          <w:sz w:val="24"/>
          <w:szCs w:val="24"/>
        </w:rPr>
        <w:t xml:space="preserve">, from this we will work with all stakeholders to monitor, assess and implement individualised targets </w:t>
      </w:r>
      <w:r w:rsidRPr="00D2020C" w:rsidR="00A30FBF">
        <w:rPr>
          <w:rFonts w:ascii="Comic Sans MS" w:hAnsi="Comic Sans MS"/>
          <w:sz w:val="24"/>
          <w:szCs w:val="24"/>
        </w:rPr>
        <w:t>through Individual Education Plans (IEPs), Self-Co Behaviour Tracker target setting, and Behaviour Management Plans (BMPs).</w:t>
      </w:r>
    </w:p>
    <w:p w:rsidRPr="00D2020C" w:rsidR="00A30FBF" w:rsidP="00D2020C" w:rsidRDefault="00A30FBF" w14:paraId="4BB35BDA" w14:textId="7CE7A009">
      <w:pPr>
        <w:jc w:val="both"/>
        <w:rPr>
          <w:rFonts w:ascii="Comic Sans MS" w:hAnsi="Comic Sans MS"/>
          <w:sz w:val="24"/>
          <w:szCs w:val="24"/>
        </w:rPr>
      </w:pPr>
      <w:r w:rsidRPr="00D2020C">
        <w:rPr>
          <w:rFonts w:ascii="Comic Sans MS" w:hAnsi="Comic Sans MS"/>
          <w:sz w:val="24"/>
          <w:szCs w:val="24"/>
        </w:rPr>
        <w:t>Within our strategies, the following commonalities:</w:t>
      </w:r>
    </w:p>
    <w:p w:rsidRPr="00D2020C" w:rsidR="00A30FBF" w:rsidP="00D2020C" w:rsidRDefault="00A30FBF" w14:paraId="5CF37640" w14:textId="0A38D75C">
      <w:pPr>
        <w:pStyle w:val="ListParagraph"/>
        <w:numPr>
          <w:ilvl w:val="0"/>
          <w:numId w:val="1"/>
        </w:numPr>
        <w:jc w:val="both"/>
        <w:rPr>
          <w:rFonts w:ascii="Comic Sans MS" w:hAnsi="Comic Sans MS"/>
          <w:sz w:val="24"/>
          <w:szCs w:val="24"/>
        </w:rPr>
      </w:pPr>
      <w:r w:rsidRPr="00D2020C">
        <w:rPr>
          <w:rFonts w:ascii="Comic Sans MS" w:hAnsi="Comic Sans MS"/>
          <w:sz w:val="24"/>
          <w:szCs w:val="24"/>
        </w:rPr>
        <w:t>Managing the environment, the class, the activities which give rise to inappropriate behaviours.</w:t>
      </w:r>
    </w:p>
    <w:p w:rsidRPr="00D2020C" w:rsidR="00A30FBF" w:rsidP="00D2020C" w:rsidRDefault="00A30FBF" w14:paraId="0315D695" w14:textId="7A934027">
      <w:pPr>
        <w:pStyle w:val="ListParagraph"/>
        <w:numPr>
          <w:ilvl w:val="0"/>
          <w:numId w:val="1"/>
        </w:numPr>
        <w:jc w:val="both"/>
        <w:rPr>
          <w:rFonts w:ascii="Comic Sans MS" w:hAnsi="Comic Sans MS"/>
          <w:sz w:val="24"/>
          <w:szCs w:val="24"/>
        </w:rPr>
      </w:pPr>
      <w:r w:rsidRPr="00D2020C">
        <w:rPr>
          <w:rFonts w:ascii="Comic Sans MS" w:hAnsi="Comic Sans MS"/>
          <w:sz w:val="24"/>
          <w:szCs w:val="24"/>
        </w:rPr>
        <w:t>Emphasise teaching the student alternative positive behaviours and self-regulation strategies.</w:t>
      </w:r>
    </w:p>
    <w:p w:rsidRPr="00D2020C" w:rsidR="00A30FBF" w:rsidP="00D2020C" w:rsidRDefault="00A30FBF" w14:paraId="7E111B97" w14:textId="3807DB61">
      <w:pPr>
        <w:pStyle w:val="ListParagraph"/>
        <w:numPr>
          <w:ilvl w:val="0"/>
          <w:numId w:val="1"/>
        </w:numPr>
        <w:jc w:val="both"/>
        <w:rPr>
          <w:rFonts w:ascii="Comic Sans MS" w:hAnsi="Comic Sans MS"/>
          <w:sz w:val="24"/>
          <w:szCs w:val="24"/>
        </w:rPr>
      </w:pPr>
      <w:r w:rsidRPr="00D2020C">
        <w:rPr>
          <w:rFonts w:ascii="Comic Sans MS" w:hAnsi="Comic Sans MS"/>
          <w:sz w:val="24"/>
          <w:szCs w:val="24"/>
        </w:rPr>
        <w:t>Ensure that students are aware of the consequences to their actions.</w:t>
      </w:r>
    </w:p>
    <w:p w:rsidRPr="00D2020C" w:rsidR="00A30FBF" w:rsidP="00D2020C" w:rsidRDefault="00A30FBF" w14:paraId="0D05BB30" w14:textId="785282E0">
      <w:pPr>
        <w:pStyle w:val="ListParagraph"/>
        <w:numPr>
          <w:ilvl w:val="0"/>
          <w:numId w:val="1"/>
        </w:numPr>
        <w:jc w:val="both"/>
        <w:rPr>
          <w:rFonts w:ascii="Comic Sans MS" w:hAnsi="Comic Sans MS"/>
          <w:sz w:val="24"/>
          <w:szCs w:val="24"/>
        </w:rPr>
      </w:pPr>
      <w:r w:rsidRPr="00D2020C">
        <w:rPr>
          <w:rFonts w:ascii="Comic Sans MS" w:hAnsi="Comic Sans MS"/>
          <w:sz w:val="24"/>
          <w:szCs w:val="24"/>
        </w:rPr>
        <w:t>Ensure there is an effective debrief following any significant incident that the student can relate to, process, and embed. A debrief should cover:</w:t>
      </w:r>
    </w:p>
    <w:p w:rsidRPr="00D2020C" w:rsidR="00A30FBF" w:rsidP="00D2020C" w:rsidRDefault="00A30FBF" w14:paraId="38DC55DF" w14:textId="499F5112">
      <w:pPr>
        <w:pStyle w:val="ListParagraph"/>
        <w:numPr>
          <w:ilvl w:val="1"/>
          <w:numId w:val="1"/>
        </w:numPr>
        <w:jc w:val="both"/>
        <w:rPr>
          <w:rFonts w:ascii="Comic Sans MS" w:hAnsi="Comic Sans MS"/>
          <w:sz w:val="24"/>
          <w:szCs w:val="24"/>
        </w:rPr>
      </w:pPr>
      <w:r w:rsidRPr="00D2020C">
        <w:rPr>
          <w:rFonts w:ascii="Comic Sans MS" w:hAnsi="Comic Sans MS"/>
          <w:sz w:val="24"/>
          <w:szCs w:val="24"/>
        </w:rPr>
        <w:t>Antecedents</w:t>
      </w:r>
    </w:p>
    <w:p w:rsidRPr="00D2020C" w:rsidR="00A30FBF" w:rsidP="00D2020C" w:rsidRDefault="00A30FBF" w14:paraId="007E89D5" w14:textId="35A817F0">
      <w:pPr>
        <w:pStyle w:val="ListParagraph"/>
        <w:numPr>
          <w:ilvl w:val="1"/>
          <w:numId w:val="1"/>
        </w:numPr>
        <w:jc w:val="both"/>
        <w:rPr>
          <w:rFonts w:ascii="Comic Sans MS" w:hAnsi="Comic Sans MS"/>
          <w:sz w:val="24"/>
          <w:szCs w:val="24"/>
        </w:rPr>
      </w:pPr>
      <w:r w:rsidRPr="00D2020C">
        <w:rPr>
          <w:rFonts w:ascii="Comic Sans MS" w:hAnsi="Comic Sans MS"/>
          <w:sz w:val="24"/>
          <w:szCs w:val="24"/>
        </w:rPr>
        <w:t>Behaviour(s)</w:t>
      </w:r>
    </w:p>
    <w:p w:rsidRPr="00D2020C" w:rsidR="00A30FBF" w:rsidP="00D2020C" w:rsidRDefault="00A30FBF" w14:paraId="0CAB1AB9" w14:textId="348AC35D">
      <w:pPr>
        <w:pStyle w:val="ListParagraph"/>
        <w:numPr>
          <w:ilvl w:val="1"/>
          <w:numId w:val="1"/>
        </w:numPr>
        <w:jc w:val="both"/>
        <w:rPr>
          <w:rFonts w:ascii="Comic Sans MS" w:hAnsi="Comic Sans MS"/>
          <w:sz w:val="24"/>
          <w:szCs w:val="24"/>
        </w:rPr>
      </w:pPr>
      <w:r w:rsidRPr="00D2020C">
        <w:rPr>
          <w:rFonts w:ascii="Comic Sans MS" w:hAnsi="Comic Sans MS"/>
          <w:sz w:val="24"/>
          <w:szCs w:val="24"/>
        </w:rPr>
        <w:lastRenderedPageBreak/>
        <w:t>Related consequences</w:t>
      </w:r>
    </w:p>
    <w:p w:rsidRPr="00D2020C" w:rsidR="00A30FBF" w:rsidP="00D2020C" w:rsidRDefault="00A30FBF" w14:paraId="4A75960F" w14:textId="3DC890D2">
      <w:pPr>
        <w:pStyle w:val="ListParagraph"/>
        <w:numPr>
          <w:ilvl w:val="1"/>
          <w:numId w:val="1"/>
        </w:numPr>
        <w:jc w:val="both"/>
        <w:rPr>
          <w:rFonts w:ascii="Comic Sans MS" w:hAnsi="Comic Sans MS"/>
          <w:sz w:val="24"/>
          <w:szCs w:val="24"/>
        </w:rPr>
      </w:pPr>
      <w:r w:rsidRPr="00D2020C">
        <w:rPr>
          <w:rFonts w:ascii="Comic Sans MS" w:hAnsi="Comic Sans MS"/>
          <w:sz w:val="24"/>
          <w:szCs w:val="24"/>
        </w:rPr>
        <w:t>Strategies to avoid repetition</w:t>
      </w:r>
    </w:p>
    <w:p w:rsidRPr="00D2020C" w:rsidR="00A30FBF" w:rsidP="00D2020C" w:rsidRDefault="00A30FBF" w14:paraId="5268A413" w14:textId="4B3E9FB9">
      <w:pPr>
        <w:pStyle w:val="ListParagraph"/>
        <w:numPr>
          <w:ilvl w:val="1"/>
          <w:numId w:val="1"/>
        </w:numPr>
        <w:jc w:val="both"/>
        <w:rPr>
          <w:rFonts w:ascii="Comic Sans MS" w:hAnsi="Comic Sans MS"/>
          <w:sz w:val="24"/>
          <w:szCs w:val="24"/>
        </w:rPr>
      </w:pPr>
      <w:r w:rsidRPr="00D2020C">
        <w:rPr>
          <w:rFonts w:ascii="Comic Sans MS" w:hAnsi="Comic Sans MS"/>
          <w:sz w:val="24"/>
          <w:szCs w:val="24"/>
        </w:rPr>
        <w:t>Implementation of sanctions and new strategies</w:t>
      </w:r>
    </w:p>
    <w:p w:rsidRPr="00D2020C" w:rsidR="00A30FBF" w:rsidP="00D2020C" w:rsidRDefault="00A30FBF" w14:paraId="013F7918" w14:textId="0FC30752">
      <w:pPr>
        <w:pStyle w:val="ListParagraph"/>
        <w:numPr>
          <w:ilvl w:val="0"/>
          <w:numId w:val="1"/>
        </w:numPr>
        <w:jc w:val="both"/>
        <w:rPr>
          <w:rFonts w:ascii="Comic Sans MS" w:hAnsi="Comic Sans MS"/>
          <w:sz w:val="24"/>
          <w:szCs w:val="24"/>
        </w:rPr>
      </w:pPr>
      <w:r w:rsidRPr="00D2020C">
        <w:rPr>
          <w:rFonts w:ascii="Comic Sans MS" w:hAnsi="Comic Sans MS"/>
          <w:sz w:val="24"/>
          <w:szCs w:val="24"/>
        </w:rPr>
        <w:t>Use the Self-Co Behaviour Tracker to regularly engage and display targets and progress with all stakeholders.</w:t>
      </w:r>
    </w:p>
    <w:p w:rsidRPr="00D2020C" w:rsidR="00A30FBF" w:rsidP="00D2020C" w:rsidRDefault="00A30FBF" w14:paraId="47FC7C0D" w14:textId="1022AEAE">
      <w:pPr>
        <w:jc w:val="both"/>
        <w:rPr>
          <w:rFonts w:ascii="Comic Sans MS" w:hAnsi="Comic Sans MS"/>
          <w:b/>
          <w:bCs/>
          <w:sz w:val="24"/>
          <w:szCs w:val="24"/>
        </w:rPr>
      </w:pPr>
      <w:r w:rsidRPr="00D2020C">
        <w:rPr>
          <w:rFonts w:ascii="Comic Sans MS" w:hAnsi="Comic Sans MS"/>
          <w:b/>
          <w:bCs/>
          <w:sz w:val="24"/>
          <w:szCs w:val="24"/>
        </w:rPr>
        <w:t>The Law</w:t>
      </w:r>
    </w:p>
    <w:p w:rsidRPr="00D2020C" w:rsidR="002E59B4" w:rsidP="00D2020C" w:rsidRDefault="002E59B4" w14:paraId="1D94139E" w14:textId="24455479">
      <w:pPr>
        <w:pStyle w:val="ListParagraph"/>
        <w:numPr>
          <w:ilvl w:val="0"/>
          <w:numId w:val="4"/>
        </w:numPr>
        <w:jc w:val="both"/>
        <w:rPr>
          <w:rFonts w:ascii="Comic Sans MS" w:hAnsi="Comic Sans MS"/>
          <w:b w:val="1"/>
          <w:bCs w:val="1"/>
          <w:sz w:val="24"/>
          <w:szCs w:val="24"/>
        </w:rPr>
      </w:pPr>
      <w:r w:rsidRPr="32923073" w:rsidR="002E59B4">
        <w:rPr>
          <w:rFonts w:ascii="Comic Sans MS" w:hAnsi="Comic Sans MS"/>
          <w:sz w:val="24"/>
          <w:szCs w:val="24"/>
        </w:rPr>
        <w:t>Only t</w:t>
      </w:r>
      <w:r w:rsidRPr="32923073" w:rsidR="2C21F2D0">
        <w:rPr>
          <w:rFonts w:ascii="Comic Sans MS" w:hAnsi="Comic Sans MS"/>
          <w:sz w:val="24"/>
          <w:szCs w:val="24"/>
        </w:rPr>
        <w:t xml:space="preserve">he Senior Leadership Team </w:t>
      </w:r>
      <w:r w:rsidRPr="32923073" w:rsidR="002E59B4">
        <w:rPr>
          <w:rFonts w:ascii="Comic Sans MS" w:hAnsi="Comic Sans MS"/>
          <w:sz w:val="24"/>
          <w:szCs w:val="24"/>
        </w:rPr>
        <w:t xml:space="preserve">can exclude a </w:t>
      </w:r>
      <w:proofErr w:type="gramStart"/>
      <w:r w:rsidRPr="32923073" w:rsidR="002E59B4">
        <w:rPr>
          <w:rFonts w:ascii="Comic Sans MS" w:hAnsi="Comic Sans MS"/>
          <w:sz w:val="24"/>
          <w:szCs w:val="24"/>
        </w:rPr>
        <w:t>student</w:t>
      </w:r>
      <w:proofErr w:type="gramEnd"/>
      <w:r w:rsidRPr="32923073" w:rsidR="002E59B4">
        <w:rPr>
          <w:rFonts w:ascii="Comic Sans MS" w:hAnsi="Comic Sans MS"/>
          <w:sz w:val="24"/>
          <w:szCs w:val="24"/>
        </w:rPr>
        <w:t xml:space="preserve"> and this must be on disciplinary grounds. A </w:t>
      </w:r>
      <w:r w:rsidRPr="32923073" w:rsidR="002E59B4">
        <w:rPr>
          <w:rFonts w:ascii="Comic Sans MS" w:hAnsi="Comic Sans MS"/>
          <w:sz w:val="24"/>
          <w:szCs w:val="24"/>
        </w:rPr>
        <w:t>student</w:t>
      </w:r>
      <w:r w:rsidRPr="32923073" w:rsidR="002E59B4">
        <w:rPr>
          <w:rFonts w:ascii="Comic Sans MS" w:hAnsi="Comic Sans MS"/>
          <w:sz w:val="24"/>
          <w:szCs w:val="24"/>
        </w:rPr>
        <w:t xml:space="preserve"> may be excluded for one or more fixed periods (up to a maximum of 45 school days in a single academic year), or permanently. A fixed period exclusion does not have to be for a continuous period. In exceptional cases, usually where further evidence has come to light, a fixed period exclusion may be extended or converted to a permanent exclusion.</w:t>
      </w:r>
    </w:p>
    <w:p w:rsidRPr="00D2020C" w:rsidR="002E59B4" w:rsidP="00D2020C" w:rsidRDefault="002E59B4" w14:paraId="2FE36250" w14:textId="09534E39">
      <w:pPr>
        <w:pStyle w:val="ListParagraph"/>
        <w:numPr>
          <w:ilvl w:val="0"/>
          <w:numId w:val="4"/>
        </w:numPr>
        <w:jc w:val="both"/>
        <w:rPr>
          <w:rFonts w:ascii="Comic Sans MS" w:hAnsi="Comic Sans MS"/>
          <w:b w:val="1"/>
          <w:bCs w:val="1"/>
          <w:sz w:val="24"/>
          <w:szCs w:val="24"/>
        </w:rPr>
      </w:pPr>
      <w:r w:rsidRPr="32923073" w:rsidR="002E59B4">
        <w:rPr>
          <w:rFonts w:ascii="Comic Sans MS" w:hAnsi="Comic Sans MS"/>
          <w:sz w:val="24"/>
          <w:szCs w:val="24"/>
        </w:rPr>
        <w:t>Pupils whose behaviour at lunchtime is disruptive may be excluded from the school premises for the duration of the lunchtime period. In such cases the legal requirements in relation to exclusion, such as the</w:t>
      </w:r>
      <w:r w:rsidRPr="32923073" w:rsidR="002E59B4">
        <w:rPr>
          <w:rFonts w:ascii="Comic Sans MS" w:hAnsi="Comic Sans MS"/>
          <w:sz w:val="24"/>
          <w:szCs w:val="24"/>
        </w:rPr>
        <w:t xml:space="preserve"> </w:t>
      </w:r>
      <w:r w:rsidRPr="32923073" w:rsidR="1E5EE4F9">
        <w:rPr>
          <w:rFonts w:ascii="Comic Sans MS" w:hAnsi="Comic Sans MS"/>
          <w:sz w:val="24"/>
          <w:szCs w:val="24"/>
        </w:rPr>
        <w:t>Senior Leadership Teams</w:t>
      </w:r>
      <w:r w:rsidRPr="32923073" w:rsidR="002E59B4">
        <w:rPr>
          <w:rFonts w:ascii="Comic Sans MS" w:hAnsi="Comic Sans MS"/>
          <w:sz w:val="24"/>
          <w:szCs w:val="24"/>
        </w:rPr>
        <w:t xml:space="preserve"> duty to notify parents, still apply. Lunchtime exclusions are counted as half a school day for statistical pur</w:t>
      </w:r>
      <w:r w:rsidRPr="32923073" w:rsidR="002E59B4">
        <w:rPr>
          <w:rFonts w:ascii="Comic Sans MS" w:hAnsi="Comic Sans MS"/>
          <w:sz w:val="24"/>
          <w:szCs w:val="24"/>
        </w:rPr>
        <w:t>poses and in determining whether a governing body meeting is triggered.</w:t>
      </w:r>
    </w:p>
    <w:p w:rsidRPr="00D2020C" w:rsidR="002E59B4" w:rsidP="00D2020C" w:rsidRDefault="002E59B4" w14:paraId="0FB46222" w14:textId="227D252F">
      <w:pPr>
        <w:pStyle w:val="ListParagraph"/>
        <w:numPr>
          <w:ilvl w:val="0"/>
          <w:numId w:val="4"/>
        </w:numPr>
        <w:jc w:val="both"/>
        <w:rPr>
          <w:rFonts w:ascii="Comic Sans MS" w:hAnsi="Comic Sans MS"/>
          <w:b/>
          <w:bCs/>
          <w:sz w:val="24"/>
          <w:szCs w:val="24"/>
        </w:rPr>
      </w:pPr>
      <w:r w:rsidRPr="00D2020C">
        <w:rPr>
          <w:rFonts w:ascii="Comic Sans MS" w:hAnsi="Comic Sans MS"/>
          <w:sz w:val="24"/>
          <w:szCs w:val="24"/>
        </w:rPr>
        <w:t>The behaviour of pupils outside school can be considered as grounds for exclusion.</w:t>
      </w:r>
    </w:p>
    <w:p w:rsidRPr="00D2020C" w:rsidR="002E59B4" w:rsidP="32923073" w:rsidRDefault="002E59B4" w14:paraId="36083D56" w14:textId="60546281">
      <w:pPr>
        <w:pStyle w:val="ListParagraph"/>
        <w:numPr>
          <w:ilvl w:val="0"/>
          <w:numId w:val="4"/>
        </w:numPr>
        <w:jc w:val="both"/>
        <w:rPr>
          <w:rFonts w:ascii="Comic Sans MS" w:hAnsi="Comic Sans MS"/>
          <w:b w:val="1"/>
          <w:bCs w:val="1"/>
          <w:sz w:val="24"/>
          <w:szCs w:val="24"/>
        </w:rPr>
      </w:pPr>
      <w:r w:rsidRPr="32923073" w:rsidR="002E59B4">
        <w:rPr>
          <w:rFonts w:ascii="Comic Sans MS" w:hAnsi="Comic Sans MS"/>
          <w:sz w:val="24"/>
          <w:szCs w:val="24"/>
        </w:rPr>
        <w:t xml:space="preserve">The </w:t>
      </w:r>
      <w:r w:rsidRPr="32923073" w:rsidR="405FE048">
        <w:rPr>
          <w:rFonts w:ascii="Comic Sans MS" w:hAnsi="Comic Sans MS"/>
          <w:sz w:val="24"/>
          <w:szCs w:val="24"/>
        </w:rPr>
        <w:t>Company Director</w:t>
      </w:r>
      <w:r w:rsidRPr="32923073" w:rsidR="002E59B4">
        <w:rPr>
          <w:rFonts w:ascii="Comic Sans MS" w:hAnsi="Comic Sans MS"/>
          <w:sz w:val="24"/>
          <w:szCs w:val="24"/>
        </w:rPr>
        <w:t xml:space="preserve"> may withdraw an exclusion that has not been reviewed by the governing body.</w:t>
      </w:r>
    </w:p>
    <w:p w:rsidRPr="00D2020C" w:rsidR="002E59B4" w:rsidP="00D2020C" w:rsidRDefault="002E59B4" w14:paraId="6C42E151" w14:textId="07C41FD1">
      <w:pPr>
        <w:pStyle w:val="ListParagraph"/>
        <w:numPr>
          <w:ilvl w:val="0"/>
          <w:numId w:val="4"/>
        </w:numPr>
        <w:jc w:val="both"/>
        <w:rPr>
          <w:rFonts w:ascii="Comic Sans MS" w:hAnsi="Comic Sans MS"/>
          <w:b/>
          <w:bCs/>
          <w:sz w:val="24"/>
          <w:szCs w:val="24"/>
        </w:rPr>
      </w:pPr>
      <w:r w:rsidRPr="00D2020C">
        <w:rPr>
          <w:rFonts w:ascii="Comic Sans MS" w:hAnsi="Comic Sans MS"/>
          <w:sz w:val="24"/>
          <w:szCs w:val="24"/>
        </w:rPr>
        <w:t>Any decision of a school, including exclusion, must be made in line with the principles of administrative law, i.e. that it is: lawful (with respect to the legislation relating directly to exclusions and a school’s wider legal duties, including the European Convention of Human Rights); rational; reasonable; fair; and proportionate.</w:t>
      </w:r>
    </w:p>
    <w:p w:rsidRPr="00D2020C" w:rsidR="002E59B4" w:rsidP="00D2020C" w:rsidRDefault="002E59B4" w14:paraId="0A05494E" w14:textId="6F93DB29">
      <w:pPr>
        <w:pStyle w:val="ListParagraph"/>
        <w:numPr>
          <w:ilvl w:val="0"/>
          <w:numId w:val="4"/>
        </w:numPr>
        <w:jc w:val="both"/>
        <w:rPr>
          <w:rFonts w:ascii="Comic Sans MS" w:hAnsi="Comic Sans MS"/>
          <w:b w:val="1"/>
          <w:bCs w:val="1"/>
          <w:sz w:val="24"/>
          <w:szCs w:val="24"/>
        </w:rPr>
      </w:pPr>
      <w:r w:rsidRPr="32923073" w:rsidR="002E59B4">
        <w:rPr>
          <w:rFonts w:ascii="Comic Sans MS" w:hAnsi="Comic Sans MS"/>
          <w:sz w:val="24"/>
          <w:szCs w:val="24"/>
        </w:rPr>
        <w:t xml:space="preserve">The </w:t>
      </w:r>
      <w:r w:rsidRPr="32923073" w:rsidR="2937E30F">
        <w:rPr>
          <w:rFonts w:ascii="Comic Sans MS" w:hAnsi="Comic Sans MS"/>
          <w:sz w:val="24"/>
          <w:szCs w:val="24"/>
        </w:rPr>
        <w:t>Senior Leadership Team</w:t>
      </w:r>
      <w:r w:rsidRPr="32923073" w:rsidR="002E59B4">
        <w:rPr>
          <w:rFonts w:ascii="Comic Sans MS" w:hAnsi="Comic Sans MS"/>
          <w:sz w:val="24"/>
          <w:szCs w:val="24"/>
        </w:rPr>
        <w:t xml:space="preserve"> must take account of their legal duty of care when sending a student home following an exclusion.</w:t>
      </w:r>
    </w:p>
    <w:p w:rsidRPr="00D2020C" w:rsidR="002E59B4" w:rsidP="00D2020C" w:rsidRDefault="002E59B4" w14:paraId="7E7B178F" w14:textId="249F312F">
      <w:pPr>
        <w:pStyle w:val="ListParagraph"/>
        <w:numPr>
          <w:ilvl w:val="0"/>
          <w:numId w:val="4"/>
        </w:numPr>
        <w:jc w:val="both"/>
        <w:rPr>
          <w:rFonts w:ascii="Comic Sans MS" w:hAnsi="Comic Sans MS"/>
          <w:b w:val="1"/>
          <w:bCs w:val="1"/>
          <w:sz w:val="24"/>
          <w:szCs w:val="24"/>
        </w:rPr>
      </w:pPr>
      <w:r w:rsidRPr="32923073" w:rsidR="002E59B4">
        <w:rPr>
          <w:rFonts w:ascii="Comic Sans MS" w:hAnsi="Comic Sans MS"/>
          <w:sz w:val="24"/>
          <w:szCs w:val="24"/>
        </w:rPr>
        <w:t xml:space="preserve">When establishing the facts in relation to an exclusion decision the </w:t>
      </w:r>
      <w:r w:rsidRPr="32923073" w:rsidR="3ACC2706">
        <w:rPr>
          <w:rFonts w:ascii="Comic Sans MS" w:hAnsi="Comic Sans MS"/>
          <w:sz w:val="24"/>
          <w:szCs w:val="24"/>
        </w:rPr>
        <w:t>Senior Leadership Team</w:t>
      </w:r>
      <w:r w:rsidRPr="32923073" w:rsidR="007362AF">
        <w:rPr>
          <w:rFonts w:ascii="Comic Sans MS" w:hAnsi="Comic Sans MS"/>
          <w:sz w:val="24"/>
          <w:szCs w:val="24"/>
        </w:rPr>
        <w:t xml:space="preserve"> </w:t>
      </w:r>
      <w:r w:rsidRPr="32923073" w:rsidR="002E59B4">
        <w:rPr>
          <w:rFonts w:ascii="Comic Sans MS" w:hAnsi="Comic Sans MS"/>
          <w:sz w:val="24"/>
          <w:szCs w:val="24"/>
        </w:rPr>
        <w:t>must apply the civil standard of proof, i.e. ‘on the balance of probabilities’ it is more likely than not that a fact is true, rather than the criminal standard of ‘beyond reasonable doubt’.</w:t>
      </w:r>
    </w:p>
    <w:p w:rsidRPr="00D2020C" w:rsidR="007362AF" w:rsidP="00D2020C" w:rsidRDefault="007362AF" w14:paraId="34D2D763" w14:textId="0DA37F36">
      <w:pPr>
        <w:pStyle w:val="ListParagraph"/>
        <w:numPr>
          <w:ilvl w:val="0"/>
          <w:numId w:val="4"/>
        </w:numPr>
        <w:jc w:val="both"/>
        <w:rPr>
          <w:rFonts w:ascii="Comic Sans MS" w:hAnsi="Comic Sans MS"/>
          <w:b/>
          <w:bCs/>
          <w:sz w:val="24"/>
          <w:szCs w:val="24"/>
        </w:rPr>
      </w:pPr>
      <w:r w:rsidRPr="00D2020C">
        <w:rPr>
          <w:rFonts w:ascii="Comic Sans MS" w:hAnsi="Comic Sans MS"/>
          <w:sz w:val="24"/>
          <w:szCs w:val="24"/>
        </w:rPr>
        <w:t>The School’s Equality and Diversity Policy ensures that no forms of discrimination are acceptable within the school, including the use of exclusions.</w:t>
      </w:r>
    </w:p>
    <w:p w:rsidRPr="00D2020C" w:rsidR="007362AF" w:rsidP="00D2020C" w:rsidRDefault="007362AF" w14:paraId="5453E866" w14:textId="7C2C1E12">
      <w:pPr>
        <w:pStyle w:val="ListParagraph"/>
        <w:numPr>
          <w:ilvl w:val="0"/>
          <w:numId w:val="4"/>
        </w:numPr>
        <w:jc w:val="both"/>
        <w:rPr>
          <w:rFonts w:ascii="Comic Sans MS" w:hAnsi="Comic Sans MS"/>
          <w:b w:val="1"/>
          <w:bCs w:val="1"/>
          <w:sz w:val="24"/>
          <w:szCs w:val="24"/>
        </w:rPr>
      </w:pPr>
      <w:r w:rsidRPr="32923073" w:rsidR="007362AF">
        <w:rPr>
          <w:rFonts w:ascii="Comic Sans MS" w:hAnsi="Comic Sans MS"/>
          <w:sz w:val="24"/>
          <w:szCs w:val="24"/>
        </w:rPr>
        <w:t xml:space="preserve">The </w:t>
      </w:r>
      <w:r w:rsidRPr="32923073" w:rsidR="7E20203B">
        <w:rPr>
          <w:rFonts w:ascii="Comic Sans MS" w:hAnsi="Comic Sans MS"/>
          <w:sz w:val="24"/>
          <w:szCs w:val="24"/>
        </w:rPr>
        <w:t>Company Director</w:t>
      </w:r>
      <w:r w:rsidRPr="32923073" w:rsidR="007362AF">
        <w:rPr>
          <w:rFonts w:ascii="Comic Sans MS" w:hAnsi="Comic Sans MS"/>
          <w:sz w:val="24"/>
          <w:szCs w:val="24"/>
        </w:rPr>
        <w:t xml:space="preserve"> and the governing body must take account of their statutory duties in relation to special educational needs (SEN) when administering the exclusion process. This includes having regard to the SEN Code of Practice.</w:t>
      </w:r>
    </w:p>
    <w:p w:rsidRPr="00D2020C" w:rsidR="007362AF" w:rsidP="00D2020C" w:rsidRDefault="007362AF" w14:paraId="54E0E5C4" w14:textId="237EC0B2">
      <w:pPr>
        <w:pStyle w:val="ListParagraph"/>
        <w:numPr>
          <w:ilvl w:val="0"/>
          <w:numId w:val="4"/>
        </w:numPr>
        <w:jc w:val="both"/>
        <w:rPr>
          <w:rFonts w:ascii="Comic Sans MS" w:hAnsi="Comic Sans MS"/>
          <w:b/>
          <w:bCs/>
          <w:sz w:val="24"/>
          <w:szCs w:val="24"/>
        </w:rPr>
      </w:pPr>
      <w:r w:rsidRPr="00D2020C">
        <w:rPr>
          <w:rFonts w:ascii="Comic Sans MS" w:hAnsi="Comic Sans MS"/>
          <w:sz w:val="24"/>
          <w:szCs w:val="24"/>
        </w:rPr>
        <w:t>It is unlawful to exclude or to increase the severity of an exclusion for a non-disciplinary reason.</w:t>
      </w:r>
    </w:p>
    <w:p w:rsidRPr="00D2020C" w:rsidR="00D2020C" w:rsidP="00D2020C" w:rsidRDefault="00D2020C" w14:paraId="70F66BD6" w14:textId="77777777">
      <w:pPr>
        <w:pStyle w:val="ListParagraph"/>
        <w:numPr>
          <w:ilvl w:val="0"/>
          <w:numId w:val="4"/>
        </w:numPr>
        <w:jc w:val="both"/>
        <w:rPr>
          <w:rFonts w:ascii="Comic Sans MS" w:hAnsi="Comic Sans MS"/>
          <w:b/>
          <w:bCs/>
          <w:sz w:val="24"/>
          <w:szCs w:val="24"/>
        </w:rPr>
      </w:pPr>
      <w:r w:rsidRPr="00D2020C">
        <w:rPr>
          <w:rFonts w:ascii="Comic Sans MS" w:hAnsi="Comic Sans MS"/>
          <w:sz w:val="24"/>
          <w:szCs w:val="24"/>
        </w:rPr>
        <w:t>‘Informal’ or ‘unofficial’ exclusions, such as sending pupils home ‘to cool off’, are unlawful, regardless of whether they occur with the agreement of parents or carers. Any exclusion of a pupil, even for short periods of time, must be formally recorded.</w:t>
      </w:r>
    </w:p>
    <w:p w:rsidRPr="00D2020C" w:rsidR="00D2020C" w:rsidP="00D2020C" w:rsidRDefault="00D2020C" w14:paraId="40F0DB86" w14:textId="2660C67A">
      <w:pPr>
        <w:pStyle w:val="ListParagraph"/>
        <w:numPr>
          <w:ilvl w:val="1"/>
          <w:numId w:val="4"/>
        </w:numPr>
        <w:jc w:val="both"/>
        <w:rPr>
          <w:rFonts w:ascii="Comic Sans MS" w:hAnsi="Comic Sans MS"/>
          <w:b/>
          <w:bCs/>
          <w:sz w:val="24"/>
          <w:szCs w:val="24"/>
        </w:rPr>
      </w:pPr>
      <w:r w:rsidRPr="00D2020C">
        <w:rPr>
          <w:rFonts w:ascii="Comic Sans MS" w:hAnsi="Comic Sans MS"/>
          <w:sz w:val="24"/>
          <w:szCs w:val="24"/>
        </w:rPr>
        <w:t>This does not include students that are sent home on medical grounds.</w:t>
      </w:r>
    </w:p>
    <w:p w:rsidRPr="00D2020C" w:rsidR="00D2020C" w:rsidP="00D2020C" w:rsidRDefault="00D2020C" w14:paraId="523ED3E6" w14:textId="3A20A9D0">
      <w:pPr>
        <w:pStyle w:val="ListParagraph"/>
        <w:numPr>
          <w:ilvl w:val="0"/>
          <w:numId w:val="4"/>
        </w:numPr>
        <w:jc w:val="both"/>
        <w:rPr>
          <w:rFonts w:ascii="Comic Sans MS" w:hAnsi="Comic Sans MS"/>
          <w:b/>
          <w:bCs/>
          <w:sz w:val="24"/>
          <w:szCs w:val="24"/>
        </w:rPr>
      </w:pPr>
      <w:r w:rsidRPr="00D2020C">
        <w:rPr>
          <w:rFonts w:ascii="Comic Sans MS" w:hAnsi="Comic Sans MS"/>
          <w:sz w:val="24"/>
          <w:szCs w:val="24"/>
        </w:rPr>
        <w:t>Schools have the power to direct a pupil off-site for education to improve his or her behaviour. A pupil can also transfer to another school as part of a ‘managed move’ where this occurs with the consent of the parties involved, including the parents. However, the threat of exclusion must never be used to influence parents to remove their child from the school.</w:t>
      </w:r>
    </w:p>
    <w:p w:rsidRPr="00D2020C" w:rsidR="00D2020C" w:rsidP="00D2020C" w:rsidRDefault="00D2020C" w14:paraId="73593D8C" w14:textId="14497059">
      <w:pPr>
        <w:jc w:val="both"/>
        <w:rPr>
          <w:rFonts w:ascii="Comic Sans MS" w:hAnsi="Comic Sans MS"/>
          <w:b/>
          <w:bCs/>
          <w:sz w:val="24"/>
          <w:szCs w:val="24"/>
        </w:rPr>
      </w:pPr>
      <w:r>
        <w:rPr>
          <w:rFonts w:ascii="Comic Sans MS" w:hAnsi="Comic Sans MS"/>
          <w:b/>
          <w:bCs/>
          <w:sz w:val="24"/>
          <w:szCs w:val="24"/>
        </w:rPr>
        <w:t>Use of Exclusions</w:t>
      </w:r>
    </w:p>
    <w:p w:rsidR="00D2020C" w:rsidP="00D2020C" w:rsidRDefault="00D2020C" w14:paraId="063A0E28" w14:textId="2AAE149B">
      <w:pPr>
        <w:jc w:val="both"/>
        <w:rPr>
          <w:rFonts w:ascii="Comic Sans MS" w:hAnsi="Comic Sans MS"/>
          <w:sz w:val="24"/>
          <w:szCs w:val="24"/>
        </w:rPr>
      </w:pPr>
      <w:r w:rsidRPr="00D2020C">
        <w:rPr>
          <w:rFonts w:ascii="Comic Sans MS" w:hAnsi="Comic Sans MS"/>
          <w:sz w:val="24"/>
          <w:szCs w:val="24"/>
        </w:rPr>
        <w:t>The Governing Body has determined that the school will use exclusion as its final sanction in ensuring the good order and discipline it believes is essential for effective learning to take place. Exclusion will be used sparingly in response to serious breaches of school policy and discipline. It will normally be used only after support and other sanctions have failed to achieve the desired change in behaviour and attitude.</w:t>
      </w:r>
    </w:p>
    <w:p w:rsidR="00D2020C" w:rsidP="00D2020C" w:rsidRDefault="00D2020C" w14:paraId="49EF8FC7" w14:textId="6EADACAB">
      <w:pPr>
        <w:jc w:val="both"/>
        <w:rPr>
          <w:rFonts w:ascii="Comic Sans MS" w:hAnsi="Comic Sans MS"/>
          <w:sz w:val="24"/>
          <w:szCs w:val="24"/>
        </w:rPr>
      </w:pPr>
      <w:r>
        <w:rPr>
          <w:rFonts w:ascii="Comic Sans MS" w:hAnsi="Comic Sans MS"/>
          <w:sz w:val="24"/>
          <w:szCs w:val="24"/>
        </w:rPr>
        <w:t>A serious offence could by itself justify a student’s exclusion. This may include, but it not limited to:</w:t>
      </w:r>
    </w:p>
    <w:p w:rsidR="00D2020C" w:rsidP="00D2020C" w:rsidRDefault="00D2020C" w14:paraId="17C61CC7" w14:textId="1ACF6990">
      <w:pPr>
        <w:pStyle w:val="ListParagraph"/>
        <w:numPr>
          <w:ilvl w:val="0"/>
          <w:numId w:val="6"/>
        </w:numPr>
        <w:jc w:val="both"/>
        <w:rPr>
          <w:rFonts w:ascii="Comic Sans MS" w:hAnsi="Comic Sans MS"/>
          <w:sz w:val="24"/>
          <w:szCs w:val="24"/>
        </w:rPr>
      </w:pPr>
      <w:r>
        <w:rPr>
          <w:rFonts w:ascii="Comic Sans MS" w:hAnsi="Comic Sans MS"/>
          <w:sz w:val="24"/>
          <w:szCs w:val="24"/>
        </w:rPr>
        <w:t>Violence</w:t>
      </w:r>
    </w:p>
    <w:p w:rsidR="00D2020C" w:rsidP="00D2020C" w:rsidRDefault="00D2020C" w14:paraId="22116CDE" w14:textId="53A872B1">
      <w:pPr>
        <w:pStyle w:val="ListParagraph"/>
        <w:numPr>
          <w:ilvl w:val="0"/>
          <w:numId w:val="6"/>
        </w:numPr>
        <w:jc w:val="both"/>
        <w:rPr>
          <w:rFonts w:ascii="Comic Sans MS" w:hAnsi="Comic Sans MS"/>
          <w:sz w:val="24"/>
          <w:szCs w:val="24"/>
        </w:rPr>
      </w:pPr>
      <w:r>
        <w:rPr>
          <w:rFonts w:ascii="Comic Sans MS" w:hAnsi="Comic Sans MS"/>
          <w:sz w:val="24"/>
          <w:szCs w:val="24"/>
        </w:rPr>
        <w:t>Swearing</w:t>
      </w:r>
    </w:p>
    <w:p w:rsidR="00D2020C" w:rsidP="00D2020C" w:rsidRDefault="00D2020C" w14:paraId="0044C0DA" w14:textId="04351026">
      <w:pPr>
        <w:pStyle w:val="ListParagraph"/>
        <w:numPr>
          <w:ilvl w:val="0"/>
          <w:numId w:val="6"/>
        </w:numPr>
        <w:jc w:val="both"/>
        <w:rPr>
          <w:rFonts w:ascii="Comic Sans MS" w:hAnsi="Comic Sans MS"/>
          <w:sz w:val="24"/>
          <w:szCs w:val="24"/>
        </w:rPr>
      </w:pPr>
      <w:r>
        <w:rPr>
          <w:rFonts w:ascii="Comic Sans MS" w:hAnsi="Comic Sans MS"/>
          <w:sz w:val="24"/>
          <w:szCs w:val="24"/>
        </w:rPr>
        <w:t>Racist abuse</w:t>
      </w:r>
    </w:p>
    <w:p w:rsidR="00D2020C" w:rsidP="00D2020C" w:rsidRDefault="00C65749" w14:paraId="02B94099" w14:textId="292BD5D5">
      <w:pPr>
        <w:pStyle w:val="ListParagraph"/>
        <w:numPr>
          <w:ilvl w:val="0"/>
          <w:numId w:val="6"/>
        </w:numPr>
        <w:jc w:val="both"/>
        <w:rPr>
          <w:rFonts w:ascii="Comic Sans MS" w:hAnsi="Comic Sans MS"/>
          <w:sz w:val="24"/>
          <w:szCs w:val="24"/>
        </w:rPr>
      </w:pPr>
      <w:r>
        <w:rPr>
          <w:rFonts w:ascii="Comic Sans MS" w:hAnsi="Comic Sans MS"/>
          <w:sz w:val="24"/>
          <w:szCs w:val="24"/>
        </w:rPr>
        <w:t>Bullying</w:t>
      </w:r>
    </w:p>
    <w:p w:rsidR="00C65749" w:rsidP="00D2020C" w:rsidRDefault="00C65749" w14:paraId="11B70614" w14:textId="662DDE71">
      <w:pPr>
        <w:pStyle w:val="ListParagraph"/>
        <w:numPr>
          <w:ilvl w:val="0"/>
          <w:numId w:val="6"/>
        </w:numPr>
        <w:jc w:val="both"/>
        <w:rPr>
          <w:rFonts w:ascii="Comic Sans MS" w:hAnsi="Comic Sans MS"/>
          <w:sz w:val="24"/>
          <w:szCs w:val="24"/>
        </w:rPr>
      </w:pPr>
      <w:r>
        <w:rPr>
          <w:rFonts w:ascii="Comic Sans MS" w:hAnsi="Comic Sans MS"/>
          <w:sz w:val="24"/>
          <w:szCs w:val="24"/>
        </w:rPr>
        <w:t xml:space="preserve">Frequent </w:t>
      </w:r>
      <w:proofErr w:type="gramStart"/>
      <w:r>
        <w:rPr>
          <w:rFonts w:ascii="Comic Sans MS" w:hAnsi="Comic Sans MS"/>
          <w:sz w:val="24"/>
          <w:szCs w:val="24"/>
        </w:rPr>
        <w:t>high level</w:t>
      </w:r>
      <w:proofErr w:type="gramEnd"/>
      <w:r>
        <w:rPr>
          <w:rFonts w:ascii="Comic Sans MS" w:hAnsi="Comic Sans MS"/>
          <w:sz w:val="24"/>
          <w:szCs w:val="24"/>
        </w:rPr>
        <w:t xml:space="preserve"> disruption to lessons</w:t>
      </w:r>
    </w:p>
    <w:p w:rsidRPr="00C65749" w:rsidR="00C65749" w:rsidP="00C65749" w:rsidRDefault="00C65749" w14:paraId="4F298C68" w14:textId="5BDED840">
      <w:pPr>
        <w:pStyle w:val="ListParagraph"/>
        <w:numPr>
          <w:ilvl w:val="0"/>
          <w:numId w:val="6"/>
        </w:numPr>
        <w:jc w:val="both"/>
        <w:rPr>
          <w:rFonts w:ascii="Comic Sans MS" w:hAnsi="Comic Sans MS"/>
          <w:sz w:val="24"/>
          <w:szCs w:val="24"/>
        </w:rPr>
      </w:pPr>
      <w:r>
        <w:rPr>
          <w:rFonts w:ascii="Comic Sans MS" w:hAnsi="Comic Sans MS"/>
          <w:sz w:val="24"/>
          <w:szCs w:val="24"/>
        </w:rPr>
        <w:t>Frequent high levels of non-compliance</w:t>
      </w:r>
    </w:p>
    <w:p w:rsidR="00C65749" w:rsidP="00C65749" w:rsidRDefault="00C65749" w14:paraId="4121A861" w14:textId="1B44DD1B">
      <w:pPr>
        <w:jc w:val="both"/>
        <w:rPr>
          <w:rFonts w:ascii="Comic Sans MS" w:hAnsi="Comic Sans MS"/>
          <w:sz w:val="24"/>
          <w:szCs w:val="24"/>
        </w:rPr>
      </w:pPr>
      <w:r>
        <w:rPr>
          <w:rFonts w:ascii="Comic Sans MS" w:hAnsi="Comic Sans MS"/>
          <w:sz w:val="24"/>
          <w:szCs w:val="24"/>
        </w:rPr>
        <w:t>A decision to permanently exclude a pupil will only be taken:</w:t>
      </w:r>
    </w:p>
    <w:p w:rsidR="00C65749" w:rsidP="00C65749" w:rsidRDefault="00C65749" w14:paraId="3BE306DC" w14:textId="728270E6">
      <w:pPr>
        <w:pStyle w:val="ListParagraph"/>
        <w:numPr>
          <w:ilvl w:val="0"/>
          <w:numId w:val="7"/>
        </w:numPr>
        <w:jc w:val="both"/>
        <w:rPr>
          <w:rFonts w:ascii="Comic Sans MS" w:hAnsi="Comic Sans MS"/>
          <w:sz w:val="24"/>
          <w:szCs w:val="24"/>
        </w:rPr>
      </w:pPr>
      <w:r>
        <w:rPr>
          <w:rFonts w:ascii="Comic Sans MS" w:hAnsi="Comic Sans MS"/>
          <w:sz w:val="24"/>
          <w:szCs w:val="24"/>
        </w:rPr>
        <w:t>In response to a serious breach, or persistent breaches of the school’s behaviour policy.</w:t>
      </w:r>
    </w:p>
    <w:p w:rsidR="00C65749" w:rsidP="00C65749" w:rsidRDefault="00C65749" w14:paraId="11320B4A" w14:textId="6F352AA4">
      <w:pPr>
        <w:pStyle w:val="ListParagraph"/>
        <w:numPr>
          <w:ilvl w:val="0"/>
          <w:numId w:val="7"/>
        </w:numPr>
        <w:jc w:val="both"/>
        <w:rPr>
          <w:rFonts w:ascii="Comic Sans MS" w:hAnsi="Comic Sans MS"/>
          <w:sz w:val="24"/>
          <w:szCs w:val="24"/>
        </w:rPr>
      </w:pPr>
      <w:r>
        <w:rPr>
          <w:rFonts w:ascii="Comic Sans MS" w:hAnsi="Comic Sans MS"/>
          <w:sz w:val="24"/>
          <w:szCs w:val="24"/>
        </w:rPr>
        <w:lastRenderedPageBreak/>
        <w:t>Where allowing the pupil to remain in school would seriously harm the education and welfare of others in the school community.</w:t>
      </w:r>
    </w:p>
    <w:p w:rsidR="00C65749" w:rsidP="00C65749" w:rsidRDefault="00C65749" w14:paraId="1F246648" w14:textId="42E7F201">
      <w:pPr>
        <w:jc w:val="both"/>
        <w:rPr>
          <w:rFonts w:ascii="Comic Sans MS" w:hAnsi="Comic Sans MS"/>
          <w:sz w:val="24"/>
          <w:szCs w:val="24"/>
        </w:rPr>
      </w:pPr>
      <w:r>
        <w:rPr>
          <w:rFonts w:ascii="Comic Sans MS" w:hAnsi="Comic Sans MS"/>
          <w:sz w:val="24"/>
          <w:szCs w:val="24"/>
        </w:rPr>
        <w:t>When it is necessary to exclude a pupil, parents will be contacted immediately and then notified in writing of the following:</w:t>
      </w:r>
    </w:p>
    <w:p w:rsidRPr="00C65749" w:rsidR="00C65749" w:rsidP="00C65749" w:rsidRDefault="00C65749" w14:paraId="63C6ED7B" w14:textId="47CC9B48">
      <w:pPr>
        <w:pStyle w:val="ListParagraph"/>
        <w:numPr>
          <w:ilvl w:val="0"/>
          <w:numId w:val="8"/>
        </w:numPr>
        <w:jc w:val="both"/>
        <w:rPr>
          <w:rFonts w:ascii="Comic Sans MS" w:hAnsi="Comic Sans MS"/>
          <w:sz w:val="28"/>
          <w:szCs w:val="28"/>
        </w:rPr>
      </w:pPr>
      <w:r>
        <w:rPr>
          <w:rFonts w:ascii="Comic Sans MS" w:hAnsi="Comic Sans MS"/>
          <w:sz w:val="24"/>
          <w:szCs w:val="24"/>
        </w:rPr>
        <w:t>T</w:t>
      </w:r>
      <w:r w:rsidRPr="00C65749">
        <w:rPr>
          <w:rFonts w:ascii="Comic Sans MS" w:hAnsi="Comic Sans MS"/>
          <w:sz w:val="24"/>
          <w:szCs w:val="24"/>
        </w:rPr>
        <w:t>he reasons for the exclusion</w:t>
      </w:r>
    </w:p>
    <w:p w:rsidRPr="00C65749" w:rsidR="00C65749" w:rsidP="00C65749" w:rsidRDefault="00C65749" w14:paraId="2368F141" w14:textId="116BD6DF">
      <w:pPr>
        <w:pStyle w:val="ListParagraph"/>
        <w:numPr>
          <w:ilvl w:val="0"/>
          <w:numId w:val="8"/>
        </w:numPr>
        <w:jc w:val="both"/>
        <w:rPr>
          <w:rFonts w:ascii="Comic Sans MS" w:hAnsi="Comic Sans MS"/>
          <w:sz w:val="28"/>
          <w:szCs w:val="28"/>
        </w:rPr>
      </w:pPr>
      <w:r>
        <w:rPr>
          <w:rFonts w:ascii="Comic Sans MS" w:hAnsi="Comic Sans MS"/>
          <w:sz w:val="24"/>
          <w:szCs w:val="24"/>
        </w:rPr>
        <w:t>T</w:t>
      </w:r>
      <w:r w:rsidRPr="00C65749">
        <w:rPr>
          <w:rFonts w:ascii="Comic Sans MS" w:hAnsi="Comic Sans MS"/>
          <w:sz w:val="24"/>
          <w:szCs w:val="24"/>
        </w:rPr>
        <w:t>he period of a fixed period exclusion or, for a permanent exclusion, the fact that it is permanent</w:t>
      </w:r>
    </w:p>
    <w:p w:rsidRPr="00C65749" w:rsidR="00C65749" w:rsidP="00C65749" w:rsidRDefault="00C65749" w14:paraId="164BC795" w14:textId="6FB88344">
      <w:pPr>
        <w:pStyle w:val="ListParagraph"/>
        <w:numPr>
          <w:ilvl w:val="0"/>
          <w:numId w:val="8"/>
        </w:numPr>
        <w:jc w:val="both"/>
        <w:rPr>
          <w:rFonts w:ascii="Comic Sans MS" w:hAnsi="Comic Sans MS"/>
          <w:sz w:val="28"/>
          <w:szCs w:val="28"/>
        </w:rPr>
      </w:pPr>
      <w:r>
        <w:rPr>
          <w:rFonts w:ascii="Comic Sans MS" w:hAnsi="Comic Sans MS"/>
          <w:sz w:val="24"/>
          <w:szCs w:val="24"/>
        </w:rPr>
        <w:t>P</w:t>
      </w:r>
      <w:r w:rsidRPr="00C65749">
        <w:rPr>
          <w:rFonts w:ascii="Comic Sans MS" w:hAnsi="Comic Sans MS"/>
          <w:sz w:val="24"/>
          <w:szCs w:val="24"/>
        </w:rPr>
        <w:t>arents’ right to make representations about the exclusion to the governing body and how the pupil may be involved in this</w:t>
      </w:r>
    </w:p>
    <w:p w:rsidRPr="00C65749" w:rsidR="00C65749" w:rsidP="00C65749" w:rsidRDefault="00C65749" w14:paraId="3BECE8A1" w14:textId="0CED317C">
      <w:pPr>
        <w:pStyle w:val="ListParagraph"/>
        <w:numPr>
          <w:ilvl w:val="0"/>
          <w:numId w:val="8"/>
        </w:numPr>
        <w:jc w:val="both"/>
        <w:rPr>
          <w:rFonts w:ascii="Comic Sans MS" w:hAnsi="Comic Sans MS"/>
          <w:sz w:val="28"/>
          <w:szCs w:val="28"/>
        </w:rPr>
      </w:pPr>
      <w:r>
        <w:rPr>
          <w:rFonts w:ascii="Comic Sans MS" w:hAnsi="Comic Sans MS"/>
          <w:sz w:val="24"/>
          <w:szCs w:val="24"/>
        </w:rPr>
        <w:t>H</w:t>
      </w:r>
      <w:r w:rsidRPr="00C65749">
        <w:rPr>
          <w:rFonts w:ascii="Comic Sans MS" w:hAnsi="Comic Sans MS"/>
          <w:sz w:val="24"/>
          <w:szCs w:val="24"/>
        </w:rPr>
        <w:t>ow any representations should be made; and where there is a legal requirement for the governing body to consider the exclusion, that parents have a right to attend a meeting, be represented at this meeting (at their own expense) and to bring a friend.</w:t>
      </w:r>
    </w:p>
    <w:p w:rsidRPr="00C65749" w:rsidR="00C65749" w:rsidP="00C65749" w:rsidRDefault="00C65749" w14:paraId="0701BE78" w14:textId="32069A4F">
      <w:pPr>
        <w:pStyle w:val="ListParagraph"/>
        <w:numPr>
          <w:ilvl w:val="0"/>
          <w:numId w:val="8"/>
        </w:numPr>
        <w:jc w:val="both"/>
        <w:rPr>
          <w:rFonts w:ascii="Comic Sans MS" w:hAnsi="Comic Sans MS"/>
          <w:sz w:val="28"/>
          <w:szCs w:val="28"/>
        </w:rPr>
      </w:pPr>
      <w:r w:rsidRPr="32923073" w:rsidR="00C65749">
        <w:rPr>
          <w:rFonts w:ascii="Comic Sans MS" w:hAnsi="Comic Sans MS"/>
          <w:sz w:val="24"/>
          <w:szCs w:val="24"/>
        </w:rPr>
        <w:t>Where an excluded pupil is of compulsory school age the</w:t>
      </w:r>
      <w:r w:rsidRPr="32923073" w:rsidR="00C65749">
        <w:rPr>
          <w:rFonts w:ascii="Comic Sans MS" w:hAnsi="Comic Sans MS"/>
          <w:sz w:val="24"/>
          <w:szCs w:val="24"/>
        </w:rPr>
        <w:t xml:space="preserve"> </w:t>
      </w:r>
      <w:r w:rsidRPr="32923073" w:rsidR="40E8C2A9">
        <w:rPr>
          <w:rFonts w:ascii="Comic Sans MS" w:hAnsi="Comic Sans MS"/>
          <w:sz w:val="24"/>
          <w:szCs w:val="24"/>
        </w:rPr>
        <w:t>Senior Leadership Team</w:t>
      </w:r>
      <w:r w:rsidRPr="32923073" w:rsidR="00C65749">
        <w:rPr>
          <w:rFonts w:ascii="Comic Sans MS" w:hAnsi="Comic Sans MS"/>
          <w:sz w:val="24"/>
          <w:szCs w:val="24"/>
        </w:rPr>
        <w:t xml:space="preserve"> must also notify parents that for the first five school days of an exclusion (or until the start date of any alternative provision where this is earlier) parents are legally required to ensure that their child is not present in a public place during school hours without reasonable justification, and that parents may be given a fixed penalty notice or prosecuted if they fail to do so</w:t>
      </w:r>
      <w:r w:rsidRPr="32923073" w:rsidR="00C65749">
        <w:rPr>
          <w:rFonts w:ascii="Comic Sans MS" w:hAnsi="Comic Sans MS"/>
          <w:sz w:val="24"/>
          <w:szCs w:val="24"/>
        </w:rPr>
        <w:t>.</w:t>
      </w:r>
    </w:p>
    <w:p w:rsidR="00C65749" w:rsidP="00C65749" w:rsidRDefault="00411843" w14:paraId="3392C6B1" w14:textId="561E1638">
      <w:pPr>
        <w:jc w:val="both"/>
        <w:rPr>
          <w:rFonts w:ascii="Comic Sans MS" w:hAnsi="Comic Sans MS"/>
          <w:sz w:val="24"/>
          <w:szCs w:val="24"/>
        </w:rPr>
      </w:pPr>
      <w:r w:rsidRPr="32923073" w:rsidR="00411843">
        <w:rPr>
          <w:rFonts w:ascii="Comic Sans MS" w:hAnsi="Comic Sans MS"/>
          <w:sz w:val="24"/>
          <w:szCs w:val="24"/>
        </w:rPr>
        <w:t xml:space="preserve">The </w:t>
      </w:r>
      <w:r w:rsidRPr="32923073" w:rsidR="61C9D35C">
        <w:rPr>
          <w:rFonts w:ascii="Comic Sans MS" w:hAnsi="Comic Sans MS"/>
          <w:sz w:val="24"/>
          <w:szCs w:val="24"/>
        </w:rPr>
        <w:t>Company Director</w:t>
      </w:r>
      <w:r w:rsidRPr="32923073" w:rsidR="00411843">
        <w:rPr>
          <w:rFonts w:ascii="Comic Sans MS" w:hAnsi="Comic Sans MS"/>
          <w:sz w:val="24"/>
          <w:szCs w:val="24"/>
        </w:rPr>
        <w:t xml:space="preserve"> will also notify the governing body and the local authority of:</w:t>
      </w:r>
    </w:p>
    <w:p w:rsidR="00411843" w:rsidP="00411843" w:rsidRDefault="00411843" w14:paraId="7689A768" w14:textId="530733A6">
      <w:pPr>
        <w:pStyle w:val="ListParagraph"/>
        <w:numPr>
          <w:ilvl w:val="0"/>
          <w:numId w:val="9"/>
        </w:numPr>
        <w:jc w:val="both"/>
        <w:rPr>
          <w:rFonts w:ascii="Comic Sans MS" w:hAnsi="Comic Sans MS"/>
          <w:sz w:val="24"/>
          <w:szCs w:val="24"/>
        </w:rPr>
      </w:pPr>
      <w:r>
        <w:rPr>
          <w:rFonts w:ascii="Comic Sans MS" w:hAnsi="Comic Sans MS"/>
          <w:sz w:val="24"/>
          <w:szCs w:val="24"/>
        </w:rPr>
        <w:t>A permanent exclusion (including where a fixed period exclusion is made permanent)</w:t>
      </w:r>
    </w:p>
    <w:p w:rsidR="00411843" w:rsidP="00411843" w:rsidRDefault="00411843" w14:paraId="565548C9" w14:textId="4FC50D14">
      <w:pPr>
        <w:pStyle w:val="ListParagraph"/>
        <w:numPr>
          <w:ilvl w:val="0"/>
          <w:numId w:val="9"/>
        </w:numPr>
        <w:jc w:val="both"/>
        <w:rPr>
          <w:rFonts w:ascii="Comic Sans MS" w:hAnsi="Comic Sans MS"/>
          <w:sz w:val="24"/>
          <w:szCs w:val="24"/>
        </w:rPr>
      </w:pPr>
      <w:r>
        <w:rPr>
          <w:rFonts w:ascii="Comic Sans MS" w:hAnsi="Comic Sans MS"/>
          <w:sz w:val="24"/>
          <w:szCs w:val="24"/>
        </w:rPr>
        <w:t>Exclusions which would result in the pupil being excluded from more than five school days in a term</w:t>
      </w:r>
    </w:p>
    <w:p w:rsidR="00411843" w:rsidP="00411843" w:rsidRDefault="00411843" w14:paraId="559387EA" w14:textId="7BFD235C">
      <w:pPr>
        <w:pStyle w:val="ListParagraph"/>
        <w:numPr>
          <w:ilvl w:val="0"/>
          <w:numId w:val="9"/>
        </w:numPr>
        <w:jc w:val="both"/>
        <w:rPr>
          <w:rFonts w:ascii="Comic Sans MS" w:hAnsi="Comic Sans MS"/>
          <w:sz w:val="24"/>
          <w:szCs w:val="24"/>
        </w:rPr>
      </w:pPr>
      <w:r>
        <w:rPr>
          <w:rFonts w:ascii="Comic Sans MS" w:hAnsi="Comic Sans MS"/>
          <w:sz w:val="24"/>
          <w:szCs w:val="24"/>
        </w:rPr>
        <w:t>Exclusions which would result in the pupil missing a public examination or national curriculum test.</w:t>
      </w:r>
    </w:p>
    <w:p w:rsidR="00411843" w:rsidP="00411843" w:rsidRDefault="00411843" w14:paraId="39427323" w14:textId="103A10F8">
      <w:pPr>
        <w:jc w:val="both"/>
        <w:rPr>
          <w:rFonts w:ascii="Comic Sans MS" w:hAnsi="Comic Sans MS"/>
          <w:sz w:val="24"/>
          <w:szCs w:val="24"/>
        </w:rPr>
      </w:pPr>
      <w:r>
        <w:rPr>
          <w:rFonts w:ascii="Comic Sans MS" w:hAnsi="Comic Sans MS"/>
          <w:sz w:val="24"/>
          <w:szCs w:val="24"/>
        </w:rPr>
        <w:t xml:space="preserve">For a fixed </w:t>
      </w:r>
      <w:proofErr w:type="gramStart"/>
      <w:r>
        <w:rPr>
          <w:rFonts w:ascii="Comic Sans MS" w:hAnsi="Comic Sans MS"/>
          <w:sz w:val="24"/>
          <w:szCs w:val="24"/>
        </w:rPr>
        <w:t>period</w:t>
      </w:r>
      <w:proofErr w:type="gramEnd"/>
      <w:r>
        <w:rPr>
          <w:rFonts w:ascii="Comic Sans MS" w:hAnsi="Comic Sans MS"/>
          <w:sz w:val="24"/>
          <w:szCs w:val="24"/>
        </w:rPr>
        <w:t xml:space="preserve"> exclusion of more than five school days, the governing body must arrange suitable full-time education for any pupil of compulsory school age. This provision must begin no later than the sixth day of the exclusion. Work that is provided will be accessible and achievable by pupils outside of school.</w:t>
      </w:r>
    </w:p>
    <w:p w:rsidR="00CA66C0" w:rsidP="00411843" w:rsidRDefault="00411843" w14:paraId="1EA9B73D" w14:textId="55CA5434">
      <w:pPr>
        <w:jc w:val="both"/>
        <w:rPr>
          <w:rFonts w:ascii="Comic Sans MS" w:hAnsi="Comic Sans MS"/>
          <w:sz w:val="24"/>
          <w:szCs w:val="24"/>
        </w:rPr>
      </w:pPr>
      <w:r>
        <w:rPr>
          <w:rFonts w:ascii="Comic Sans MS" w:hAnsi="Comic Sans MS"/>
          <w:sz w:val="24"/>
          <w:szCs w:val="24"/>
        </w:rPr>
        <w:t>For permanent exclusions, the local authority must arrange suitable full-time education for the pupil to begin no later than the sixth day of the exclusion.</w:t>
      </w:r>
    </w:p>
    <w:p w:rsidR="00CA66C0" w:rsidRDefault="00CA66C0" w14:paraId="4E0D35B1" w14:textId="77777777">
      <w:pPr>
        <w:rPr>
          <w:rFonts w:ascii="Comic Sans MS" w:hAnsi="Comic Sans MS"/>
          <w:sz w:val="24"/>
          <w:szCs w:val="24"/>
        </w:rPr>
      </w:pPr>
      <w:r>
        <w:rPr>
          <w:rFonts w:ascii="Comic Sans MS" w:hAnsi="Comic Sans MS"/>
          <w:sz w:val="24"/>
          <w:szCs w:val="24"/>
        </w:rPr>
        <w:br w:type="page"/>
      </w:r>
    </w:p>
    <w:p w:rsidR="00411843" w:rsidP="00411843" w:rsidRDefault="00411843" w14:paraId="38E8CB41" w14:textId="77777777">
      <w:pPr>
        <w:jc w:val="both"/>
        <w:rPr>
          <w:rFonts w:ascii="Comic Sans MS" w:hAnsi="Comic Sans MS"/>
          <w:sz w:val="24"/>
          <w:szCs w:val="24"/>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00"/>
        <w:gridCol w:w="3000"/>
        <w:gridCol w:w="3000"/>
      </w:tblGrid>
      <w:tr w:rsidRPr="00CA66C0" w:rsidR="00CA66C0" w:rsidTr="308F1302" w14:paraId="220152FA" w14:textId="77777777">
        <w:tc>
          <w:tcPr>
            <w:tcW w:w="3000" w:type="dxa"/>
            <w:tcBorders>
              <w:top w:val="single" w:color="auto" w:sz="6" w:space="0"/>
              <w:left w:val="single" w:color="auto" w:sz="6" w:space="0"/>
              <w:bottom w:val="single" w:color="auto" w:sz="6" w:space="0"/>
              <w:right w:val="single" w:color="auto" w:sz="6" w:space="0"/>
            </w:tcBorders>
            <w:shd w:val="clear" w:color="auto" w:fill="auto"/>
            <w:tcMar/>
            <w:hideMark/>
          </w:tcPr>
          <w:p w:rsidRPr="00CA66C0" w:rsidR="00CA66C0" w:rsidP="00CA66C0" w:rsidRDefault="00CA66C0" w14:paraId="3381A630" w14:textId="77777777">
            <w:pPr>
              <w:spacing w:after="0" w:line="240" w:lineRule="auto"/>
              <w:textAlignment w:val="baseline"/>
              <w:rPr>
                <w:rFonts w:ascii="Segoe UI" w:hAnsi="Segoe UI" w:eastAsia="Times New Roman" w:cs="Segoe UI"/>
                <w:sz w:val="18"/>
                <w:szCs w:val="18"/>
                <w:lang w:eastAsia="en-GB"/>
              </w:rPr>
            </w:pPr>
            <w:r w:rsidRPr="00CA66C0">
              <w:rPr>
                <w:rFonts w:ascii="Comic Sans MS" w:hAnsi="Comic Sans MS" w:eastAsia="Times New Roman" w:cs="Segoe UI"/>
                <w:b/>
                <w:bCs/>
                <w:u w:val="single"/>
                <w:lang w:eastAsia="en-GB"/>
              </w:rPr>
              <w:t>Written by…</w:t>
            </w:r>
            <w:r w:rsidRPr="00CA66C0">
              <w:rPr>
                <w:rFonts w:ascii="Comic Sans MS" w:hAnsi="Comic Sans MS" w:eastAsia="Times New Roman" w:cs="Segoe UI"/>
                <w:lang w:eastAsia="en-GB"/>
              </w:rPr>
              <w:t> </w:t>
            </w:r>
          </w:p>
        </w:tc>
        <w:tc>
          <w:tcPr>
            <w:tcW w:w="3000" w:type="dxa"/>
            <w:tcBorders>
              <w:top w:val="single" w:color="auto" w:sz="6" w:space="0"/>
              <w:left w:val="nil"/>
              <w:bottom w:val="single" w:color="auto" w:sz="6" w:space="0"/>
              <w:right w:val="single" w:color="auto" w:sz="6" w:space="0"/>
            </w:tcBorders>
            <w:shd w:val="clear" w:color="auto" w:fill="auto"/>
            <w:tcMar/>
            <w:hideMark/>
          </w:tcPr>
          <w:p w:rsidRPr="00CA66C0" w:rsidR="00CA66C0" w:rsidP="00CA66C0" w:rsidRDefault="00CA66C0" w14:paraId="0FD150D0" w14:textId="70B6605B">
            <w:pPr>
              <w:spacing w:after="0" w:line="240" w:lineRule="auto"/>
              <w:textAlignment w:val="baseline"/>
              <w:rPr>
                <w:rFonts w:ascii="Segoe UI" w:hAnsi="Segoe UI" w:eastAsia="Times New Roman" w:cs="Segoe UI"/>
                <w:sz w:val="18"/>
                <w:szCs w:val="18"/>
                <w:lang w:eastAsia="en-GB"/>
              </w:rPr>
            </w:pPr>
            <w:r>
              <w:rPr>
                <w:rFonts w:ascii="Comic Sans MS" w:hAnsi="Comic Sans MS" w:eastAsia="Times New Roman" w:cs="Segoe UI"/>
                <w:b/>
                <w:bCs/>
                <w:u w:val="single"/>
                <w:lang w:eastAsia="en-GB"/>
              </w:rPr>
              <w:t>Charlie Ward</w:t>
            </w:r>
            <w:r w:rsidRPr="00CA66C0">
              <w:rPr>
                <w:rFonts w:ascii="Comic Sans MS" w:hAnsi="Comic Sans MS" w:eastAsia="Times New Roman" w:cs="Segoe UI"/>
                <w:lang w:eastAsia="en-GB"/>
              </w:rPr>
              <w:t> </w:t>
            </w:r>
          </w:p>
        </w:tc>
        <w:tc>
          <w:tcPr>
            <w:tcW w:w="3000" w:type="dxa"/>
            <w:tcBorders>
              <w:top w:val="single" w:color="auto" w:sz="6" w:space="0"/>
              <w:left w:val="nil"/>
              <w:bottom w:val="single" w:color="auto" w:sz="6" w:space="0"/>
              <w:right w:val="single" w:color="auto" w:sz="6" w:space="0"/>
            </w:tcBorders>
            <w:shd w:val="clear" w:color="auto" w:fill="auto"/>
            <w:tcMar/>
            <w:hideMark/>
          </w:tcPr>
          <w:p w:rsidRPr="00CA66C0" w:rsidR="00CA66C0" w:rsidP="32923073" w:rsidRDefault="00CA66C0" w14:paraId="6C15F914" w14:textId="3C4CD7B7">
            <w:pPr>
              <w:spacing w:after="0" w:line="240" w:lineRule="auto"/>
              <w:textAlignment w:val="baseline"/>
              <w:rPr>
                <w:rFonts w:ascii="Comic Sans MS" w:hAnsi="Comic Sans MS" w:eastAsia="Times New Roman" w:cs="Segoe UI"/>
                <w:b w:val="1"/>
                <w:bCs w:val="1"/>
                <w:u w:val="single"/>
                <w:lang w:eastAsia="en-GB"/>
              </w:rPr>
            </w:pPr>
            <w:r w:rsidRPr="32923073" w:rsidR="61D32294">
              <w:rPr>
                <w:rFonts w:ascii="Comic Sans MS" w:hAnsi="Comic Sans MS" w:eastAsia="Times New Roman" w:cs="Segoe UI"/>
                <w:b w:val="1"/>
                <w:bCs w:val="1"/>
                <w:u w:val="single"/>
                <w:lang w:eastAsia="en-GB"/>
              </w:rPr>
              <w:t>4</w:t>
            </w:r>
            <w:r w:rsidRPr="32923073" w:rsidR="00CA66C0">
              <w:rPr>
                <w:rFonts w:ascii="Comic Sans MS" w:hAnsi="Comic Sans MS" w:eastAsia="Times New Roman" w:cs="Segoe UI"/>
                <w:b w:val="1"/>
                <w:bCs w:val="1"/>
                <w:u w:val="single"/>
                <w:lang w:eastAsia="en-GB"/>
              </w:rPr>
              <w:t>/</w:t>
            </w:r>
            <w:r w:rsidRPr="32923073" w:rsidR="00CA66C0">
              <w:rPr>
                <w:rFonts w:ascii="Comic Sans MS" w:hAnsi="Comic Sans MS" w:eastAsia="Times New Roman" w:cs="Segoe UI"/>
                <w:b w:val="1"/>
                <w:bCs w:val="1"/>
                <w:u w:val="single"/>
                <w:lang w:eastAsia="en-GB"/>
              </w:rPr>
              <w:t>1</w:t>
            </w:r>
            <w:r w:rsidRPr="32923073" w:rsidR="672151B4">
              <w:rPr>
                <w:rFonts w:ascii="Comic Sans MS" w:hAnsi="Comic Sans MS" w:eastAsia="Times New Roman" w:cs="Segoe UI"/>
                <w:b w:val="1"/>
                <w:bCs w:val="1"/>
                <w:u w:val="single"/>
                <w:lang w:eastAsia="en-GB"/>
              </w:rPr>
              <w:t>1</w:t>
            </w:r>
            <w:r w:rsidRPr="32923073" w:rsidR="00CA66C0">
              <w:rPr>
                <w:rFonts w:ascii="Comic Sans MS" w:hAnsi="Comic Sans MS" w:eastAsia="Times New Roman" w:cs="Segoe UI"/>
                <w:b w:val="1"/>
                <w:bCs w:val="1"/>
                <w:u w:val="single"/>
                <w:lang w:eastAsia="en-GB"/>
              </w:rPr>
              <w:t>/2</w:t>
            </w:r>
            <w:r w:rsidRPr="32923073" w:rsidR="446FDCA7">
              <w:rPr>
                <w:rFonts w:ascii="Comic Sans MS" w:hAnsi="Comic Sans MS" w:eastAsia="Times New Roman" w:cs="Segoe UI"/>
                <w:b w:val="1"/>
                <w:bCs w:val="1"/>
                <w:u w:val="single"/>
                <w:lang w:eastAsia="en-GB"/>
              </w:rPr>
              <w:t>1</w:t>
            </w:r>
          </w:p>
        </w:tc>
      </w:tr>
      <w:tr w:rsidRPr="00CA66C0" w:rsidR="00CA66C0" w:rsidTr="308F1302" w14:paraId="71889EB9" w14:textId="77777777">
        <w:tc>
          <w:tcPr>
            <w:tcW w:w="3000" w:type="dxa"/>
            <w:tcBorders>
              <w:top w:val="nil"/>
              <w:left w:val="single" w:color="auto" w:sz="6" w:space="0"/>
              <w:bottom w:val="single" w:color="auto" w:sz="6" w:space="0"/>
              <w:right w:val="single" w:color="auto" w:sz="6" w:space="0"/>
            </w:tcBorders>
            <w:shd w:val="clear" w:color="auto" w:fill="auto"/>
            <w:tcMar/>
            <w:hideMark/>
          </w:tcPr>
          <w:p w:rsidRPr="00CA66C0" w:rsidR="00CA66C0" w:rsidP="00CA66C0" w:rsidRDefault="00CA66C0" w14:paraId="27D90B13" w14:textId="77777777">
            <w:pPr>
              <w:spacing w:after="0" w:line="240" w:lineRule="auto"/>
              <w:textAlignment w:val="baseline"/>
              <w:rPr>
                <w:rFonts w:ascii="Segoe UI" w:hAnsi="Segoe UI" w:eastAsia="Times New Roman" w:cs="Segoe UI"/>
                <w:sz w:val="18"/>
                <w:szCs w:val="18"/>
                <w:lang w:eastAsia="en-GB"/>
              </w:rPr>
            </w:pPr>
            <w:r w:rsidRPr="00CA66C0">
              <w:rPr>
                <w:rFonts w:ascii="Comic Sans MS" w:hAnsi="Comic Sans MS" w:eastAsia="Times New Roman" w:cs="Segoe UI"/>
                <w:b/>
                <w:bCs/>
                <w:u w:val="single"/>
                <w:lang w:eastAsia="en-GB"/>
              </w:rPr>
              <w:t>Approved by…</w:t>
            </w:r>
            <w:r w:rsidRPr="00CA66C0">
              <w:rPr>
                <w:rFonts w:ascii="Comic Sans MS" w:hAnsi="Comic Sans MS" w:eastAsia="Times New Roman" w:cs="Segoe UI"/>
                <w:lang w:eastAsia="en-GB"/>
              </w:rPr>
              <w:t> </w:t>
            </w:r>
          </w:p>
        </w:tc>
        <w:tc>
          <w:tcPr>
            <w:tcW w:w="3000" w:type="dxa"/>
            <w:tcBorders>
              <w:top w:val="nil"/>
              <w:left w:val="nil"/>
              <w:bottom w:val="single" w:color="auto" w:sz="6" w:space="0"/>
              <w:right w:val="single" w:color="auto" w:sz="6" w:space="0"/>
            </w:tcBorders>
            <w:shd w:val="clear" w:color="auto" w:fill="auto"/>
            <w:tcMar/>
            <w:hideMark/>
          </w:tcPr>
          <w:p w:rsidRPr="00CA66C0" w:rsidR="00CA66C0" w:rsidP="308F1302" w:rsidRDefault="00CA66C0" w14:paraId="4C8AB1F7" w14:textId="403DE1F8">
            <w:pPr>
              <w:spacing w:after="0" w:line="240" w:lineRule="auto"/>
              <w:textAlignment w:val="baseline"/>
              <w:rPr>
                <w:rFonts w:ascii="Comic Sans MS" w:hAnsi="Comic Sans MS" w:eastAsia="Times New Roman" w:cs="Segoe UI"/>
                <w:b w:val="1"/>
                <w:bCs w:val="1"/>
                <w:u w:val="single"/>
                <w:lang w:eastAsia="en-GB"/>
              </w:rPr>
            </w:pPr>
            <w:r w:rsidRPr="308F1302" w:rsidR="2E698FC6">
              <w:rPr>
                <w:rFonts w:ascii="Comic Sans MS" w:hAnsi="Comic Sans MS" w:eastAsia="Times New Roman" w:cs="Segoe UI"/>
                <w:b w:val="1"/>
                <w:bCs w:val="1"/>
                <w:u w:val="single"/>
                <w:lang w:eastAsia="en-GB"/>
              </w:rPr>
              <w:t>Daniel Laughton</w:t>
            </w:r>
          </w:p>
        </w:tc>
        <w:tc>
          <w:tcPr>
            <w:tcW w:w="3000" w:type="dxa"/>
            <w:tcBorders>
              <w:top w:val="nil"/>
              <w:left w:val="nil"/>
              <w:bottom w:val="single" w:color="auto" w:sz="6" w:space="0"/>
              <w:right w:val="single" w:color="auto" w:sz="6" w:space="0"/>
            </w:tcBorders>
            <w:shd w:val="clear" w:color="auto" w:fill="auto"/>
            <w:tcMar/>
            <w:hideMark/>
          </w:tcPr>
          <w:p w:rsidRPr="00CA66C0" w:rsidR="00CA66C0" w:rsidP="00CA66C0" w:rsidRDefault="00CA66C0" w14:paraId="7FDA374E" w14:textId="3FE5F0E6">
            <w:pPr>
              <w:spacing w:after="0" w:line="240" w:lineRule="auto"/>
              <w:textAlignment w:val="baseline"/>
              <w:rPr>
                <w:rFonts w:ascii="Segoe UI" w:hAnsi="Segoe UI" w:eastAsia="Times New Roman" w:cs="Segoe UI"/>
                <w:sz w:val="18"/>
                <w:szCs w:val="18"/>
                <w:lang w:eastAsia="en-GB"/>
              </w:rPr>
            </w:pPr>
            <w:r w:rsidRPr="32923073" w:rsidR="1B74ACC2">
              <w:rPr>
                <w:rFonts w:ascii="Comic Sans MS" w:hAnsi="Comic Sans MS" w:eastAsia="Times New Roman" w:cs="Segoe UI"/>
                <w:b w:val="1"/>
                <w:bCs w:val="1"/>
                <w:u w:val="single"/>
                <w:lang w:eastAsia="en-GB"/>
              </w:rPr>
              <w:t>4</w:t>
            </w:r>
            <w:r w:rsidRPr="32923073" w:rsidR="00CA66C0">
              <w:rPr>
                <w:rFonts w:ascii="Comic Sans MS" w:hAnsi="Comic Sans MS" w:eastAsia="Times New Roman" w:cs="Segoe UI"/>
                <w:b w:val="1"/>
                <w:bCs w:val="1"/>
                <w:u w:val="single"/>
                <w:lang w:eastAsia="en-GB"/>
              </w:rPr>
              <w:t>/</w:t>
            </w:r>
            <w:r w:rsidRPr="32923073" w:rsidR="00CA66C0">
              <w:rPr>
                <w:rFonts w:ascii="Comic Sans MS" w:hAnsi="Comic Sans MS" w:eastAsia="Times New Roman" w:cs="Segoe UI"/>
                <w:b w:val="1"/>
                <w:bCs w:val="1"/>
                <w:u w:val="single"/>
                <w:lang w:eastAsia="en-GB"/>
              </w:rPr>
              <w:t>1</w:t>
            </w:r>
            <w:r w:rsidRPr="32923073" w:rsidR="3A98A0E7">
              <w:rPr>
                <w:rFonts w:ascii="Comic Sans MS" w:hAnsi="Comic Sans MS" w:eastAsia="Times New Roman" w:cs="Segoe UI"/>
                <w:b w:val="1"/>
                <w:bCs w:val="1"/>
                <w:u w:val="single"/>
                <w:lang w:eastAsia="en-GB"/>
              </w:rPr>
              <w:t>1</w:t>
            </w:r>
            <w:r w:rsidRPr="32923073" w:rsidR="00CA66C0">
              <w:rPr>
                <w:rFonts w:ascii="Comic Sans MS" w:hAnsi="Comic Sans MS" w:eastAsia="Times New Roman" w:cs="Segoe UI"/>
                <w:b w:val="1"/>
                <w:bCs w:val="1"/>
                <w:u w:val="single"/>
                <w:lang w:eastAsia="en-GB"/>
              </w:rPr>
              <w:t>/2</w:t>
            </w:r>
            <w:r w:rsidRPr="32923073" w:rsidR="249DB33C">
              <w:rPr>
                <w:rFonts w:ascii="Comic Sans MS" w:hAnsi="Comic Sans MS" w:eastAsia="Times New Roman" w:cs="Segoe UI"/>
                <w:b w:val="1"/>
                <w:bCs w:val="1"/>
                <w:u w:val="single"/>
                <w:lang w:eastAsia="en-GB"/>
              </w:rPr>
              <w:t>1</w:t>
            </w:r>
            <w:r w:rsidRPr="32923073" w:rsidR="00CA66C0">
              <w:rPr>
                <w:rFonts w:ascii="Comic Sans MS" w:hAnsi="Comic Sans MS" w:eastAsia="Times New Roman" w:cs="Segoe UI"/>
                <w:lang w:eastAsia="en-GB"/>
              </w:rPr>
              <w:t> </w:t>
            </w:r>
          </w:p>
        </w:tc>
      </w:tr>
      <w:tr w:rsidRPr="00CA66C0" w:rsidR="00CA66C0" w:rsidTr="308F1302" w14:paraId="7AA3B27D" w14:textId="77777777">
        <w:trPr>
          <w:trHeight w:val="540"/>
        </w:trPr>
        <w:tc>
          <w:tcPr>
            <w:tcW w:w="3000" w:type="dxa"/>
            <w:tcBorders>
              <w:top w:val="nil"/>
              <w:left w:val="single" w:color="auto" w:sz="6" w:space="0"/>
              <w:bottom w:val="single" w:color="auto" w:sz="6" w:space="0"/>
              <w:right w:val="single" w:color="auto" w:sz="6" w:space="0"/>
            </w:tcBorders>
            <w:shd w:val="clear" w:color="auto" w:fill="auto"/>
            <w:tcMar/>
            <w:vAlign w:val="center"/>
            <w:hideMark/>
          </w:tcPr>
          <w:p w:rsidRPr="00CA66C0" w:rsidR="00CA66C0" w:rsidP="00CA66C0" w:rsidRDefault="00CA66C0" w14:paraId="213E14EC" w14:textId="77777777">
            <w:pPr>
              <w:spacing w:after="0" w:line="240" w:lineRule="auto"/>
              <w:textAlignment w:val="baseline"/>
              <w:rPr>
                <w:rFonts w:ascii="Segoe UI" w:hAnsi="Segoe UI" w:eastAsia="Times New Roman" w:cs="Segoe UI"/>
                <w:sz w:val="18"/>
                <w:szCs w:val="18"/>
                <w:lang w:eastAsia="en-GB"/>
              </w:rPr>
            </w:pPr>
            <w:r w:rsidRPr="00CA66C0">
              <w:rPr>
                <w:rFonts w:ascii="Comic Sans MS" w:hAnsi="Comic Sans MS" w:eastAsia="Times New Roman" w:cs="Segoe UI"/>
                <w:b/>
                <w:bCs/>
                <w:u w:val="single"/>
                <w:lang w:eastAsia="en-GB"/>
              </w:rPr>
              <w:t>Signed…</w:t>
            </w:r>
            <w:r w:rsidRPr="00CA66C0">
              <w:rPr>
                <w:rFonts w:ascii="Comic Sans MS" w:hAnsi="Comic Sans MS" w:eastAsia="Times New Roman" w:cs="Segoe UI"/>
                <w:lang w:eastAsia="en-GB"/>
              </w:rPr>
              <w:t> </w:t>
            </w:r>
          </w:p>
        </w:tc>
        <w:tc>
          <w:tcPr>
            <w:tcW w:w="6000" w:type="dxa"/>
            <w:gridSpan w:val="2"/>
            <w:tcBorders>
              <w:top w:val="nil"/>
              <w:left w:val="nil"/>
              <w:bottom w:val="single" w:color="auto" w:sz="6" w:space="0"/>
              <w:right w:val="single" w:color="auto" w:sz="6" w:space="0"/>
            </w:tcBorders>
            <w:shd w:val="clear" w:color="auto" w:fill="auto"/>
            <w:tcMar/>
            <w:hideMark/>
          </w:tcPr>
          <w:p w:rsidRPr="00CA66C0" w:rsidR="00CA66C0" w:rsidP="00CA66C0" w:rsidRDefault="00CA66C0" w14:paraId="65B562FF" w14:textId="77777777">
            <w:pPr>
              <w:spacing w:after="0" w:line="240" w:lineRule="auto"/>
              <w:textAlignment w:val="baseline"/>
              <w:rPr>
                <w:rFonts w:ascii="Segoe UI" w:hAnsi="Segoe UI" w:eastAsia="Times New Roman" w:cs="Segoe UI"/>
                <w:sz w:val="18"/>
                <w:szCs w:val="18"/>
                <w:lang w:eastAsia="en-GB"/>
              </w:rPr>
            </w:pPr>
            <w:r w:rsidRPr="00CA66C0">
              <w:rPr>
                <w:rFonts w:ascii="Comic Sans MS" w:hAnsi="Comic Sans MS" w:eastAsia="Times New Roman" w:cs="Segoe UI"/>
                <w:lang w:eastAsia="en-GB"/>
              </w:rPr>
              <w:t> </w:t>
            </w:r>
          </w:p>
        </w:tc>
      </w:tr>
      <w:tr w:rsidRPr="00CA66C0" w:rsidR="00CA66C0" w:rsidTr="308F1302" w14:paraId="494CE08B" w14:textId="77777777">
        <w:tc>
          <w:tcPr>
            <w:tcW w:w="3000" w:type="dxa"/>
            <w:tcBorders>
              <w:top w:val="nil"/>
              <w:left w:val="single" w:color="auto" w:sz="6" w:space="0"/>
              <w:bottom w:val="single" w:color="auto" w:sz="6" w:space="0"/>
              <w:right w:val="single" w:color="auto" w:sz="6" w:space="0"/>
            </w:tcBorders>
            <w:shd w:val="clear" w:color="auto" w:fill="auto"/>
            <w:tcMar/>
            <w:hideMark/>
          </w:tcPr>
          <w:p w:rsidRPr="00CA66C0" w:rsidR="00CA66C0" w:rsidP="00CA66C0" w:rsidRDefault="00CA66C0" w14:paraId="75036E27" w14:textId="77777777">
            <w:pPr>
              <w:spacing w:after="0" w:line="240" w:lineRule="auto"/>
              <w:textAlignment w:val="baseline"/>
              <w:rPr>
                <w:rFonts w:ascii="Segoe UI" w:hAnsi="Segoe UI" w:eastAsia="Times New Roman" w:cs="Segoe UI"/>
                <w:sz w:val="18"/>
                <w:szCs w:val="18"/>
                <w:lang w:eastAsia="en-GB"/>
              </w:rPr>
            </w:pPr>
            <w:r w:rsidRPr="00CA66C0">
              <w:rPr>
                <w:rFonts w:ascii="Comic Sans MS" w:hAnsi="Comic Sans MS" w:eastAsia="Times New Roman" w:cs="Segoe UI"/>
                <w:b/>
                <w:bCs/>
                <w:u w:val="single"/>
                <w:lang w:eastAsia="en-GB"/>
              </w:rPr>
              <w:t>Date sent to Governors</w:t>
            </w:r>
            <w:r w:rsidRPr="00CA66C0">
              <w:rPr>
                <w:rFonts w:ascii="Comic Sans MS" w:hAnsi="Comic Sans MS" w:eastAsia="Times New Roman" w:cs="Segoe UI"/>
                <w:lang w:eastAsia="en-GB"/>
              </w:rPr>
              <w:t> </w:t>
            </w:r>
          </w:p>
        </w:tc>
        <w:tc>
          <w:tcPr>
            <w:tcW w:w="3000" w:type="dxa"/>
            <w:tcBorders>
              <w:top w:val="nil"/>
              <w:left w:val="nil"/>
              <w:bottom w:val="single" w:color="auto" w:sz="6" w:space="0"/>
              <w:right w:val="single" w:color="auto" w:sz="6" w:space="0"/>
            </w:tcBorders>
            <w:shd w:val="clear" w:color="auto" w:fill="auto"/>
            <w:tcMar/>
            <w:hideMark/>
          </w:tcPr>
          <w:p w:rsidRPr="00CA66C0" w:rsidR="00CA66C0" w:rsidP="00CA66C0" w:rsidRDefault="00CA66C0" w14:paraId="1FA5BB0B" w14:textId="77777777">
            <w:pPr>
              <w:spacing w:after="0" w:line="240" w:lineRule="auto"/>
              <w:textAlignment w:val="baseline"/>
              <w:rPr>
                <w:rFonts w:ascii="Segoe UI" w:hAnsi="Segoe UI" w:eastAsia="Times New Roman" w:cs="Segoe UI"/>
                <w:sz w:val="18"/>
                <w:szCs w:val="18"/>
                <w:lang w:eastAsia="en-GB"/>
              </w:rPr>
            </w:pPr>
            <w:r w:rsidRPr="00CA66C0">
              <w:rPr>
                <w:rFonts w:ascii="Comic Sans MS" w:hAnsi="Comic Sans MS" w:eastAsia="Times New Roman" w:cs="Segoe UI"/>
                <w:lang w:eastAsia="en-GB"/>
              </w:rPr>
              <w:t> </w:t>
            </w:r>
          </w:p>
        </w:tc>
        <w:tc>
          <w:tcPr>
            <w:tcW w:w="3000" w:type="dxa"/>
            <w:tcBorders>
              <w:top w:val="nil"/>
              <w:left w:val="nil"/>
              <w:bottom w:val="single" w:color="auto" w:sz="6" w:space="0"/>
              <w:right w:val="single" w:color="auto" w:sz="6" w:space="0"/>
            </w:tcBorders>
            <w:shd w:val="clear" w:color="auto" w:fill="BF8F00" w:themeFill="accent4" w:themeFillShade="BF"/>
            <w:tcMar/>
            <w:hideMark/>
          </w:tcPr>
          <w:p w:rsidRPr="00CA66C0" w:rsidR="00CA66C0" w:rsidP="00CA66C0" w:rsidRDefault="00CA66C0" w14:paraId="340545A0" w14:textId="77777777">
            <w:pPr>
              <w:spacing w:after="0" w:line="240" w:lineRule="auto"/>
              <w:textAlignment w:val="baseline"/>
              <w:rPr>
                <w:rFonts w:ascii="Segoe UI" w:hAnsi="Segoe UI" w:eastAsia="Times New Roman" w:cs="Segoe UI"/>
                <w:sz w:val="18"/>
                <w:szCs w:val="18"/>
                <w:lang w:eastAsia="en-GB"/>
              </w:rPr>
            </w:pPr>
            <w:r w:rsidRPr="00CA66C0">
              <w:rPr>
                <w:rFonts w:ascii="Comic Sans MS" w:hAnsi="Comic Sans MS" w:eastAsia="Times New Roman" w:cs="Segoe UI"/>
                <w:b/>
                <w:bCs/>
                <w:color w:val="FFFFFF"/>
                <w:u w:val="single"/>
                <w:lang w:eastAsia="en-GB"/>
              </w:rPr>
              <w:t>Due for Review</w:t>
            </w:r>
            <w:r w:rsidRPr="00CA66C0">
              <w:rPr>
                <w:rFonts w:ascii="Comic Sans MS" w:hAnsi="Comic Sans MS" w:eastAsia="Times New Roman" w:cs="Segoe UI"/>
                <w:color w:val="FFFFFF"/>
                <w:lang w:eastAsia="en-GB"/>
              </w:rPr>
              <w:t> </w:t>
            </w:r>
          </w:p>
        </w:tc>
      </w:tr>
      <w:tr w:rsidRPr="00CA66C0" w:rsidR="00CA66C0" w:rsidTr="308F1302" w14:paraId="2388FA95" w14:textId="77777777">
        <w:tc>
          <w:tcPr>
            <w:tcW w:w="3000" w:type="dxa"/>
            <w:tcBorders>
              <w:top w:val="nil"/>
              <w:left w:val="single" w:color="auto" w:sz="6" w:space="0"/>
              <w:bottom w:val="single" w:color="auto" w:sz="6" w:space="0"/>
              <w:right w:val="single" w:color="auto" w:sz="6" w:space="0"/>
            </w:tcBorders>
            <w:shd w:val="clear" w:color="auto" w:fill="auto"/>
            <w:tcMar/>
            <w:hideMark/>
          </w:tcPr>
          <w:p w:rsidRPr="00CA66C0" w:rsidR="00CA66C0" w:rsidP="00CA66C0" w:rsidRDefault="00CA66C0" w14:paraId="254F1109" w14:textId="77777777">
            <w:pPr>
              <w:spacing w:after="0" w:line="240" w:lineRule="auto"/>
              <w:textAlignment w:val="baseline"/>
              <w:rPr>
                <w:rFonts w:ascii="Segoe UI" w:hAnsi="Segoe UI" w:eastAsia="Times New Roman" w:cs="Segoe UI"/>
                <w:sz w:val="18"/>
                <w:szCs w:val="18"/>
                <w:lang w:eastAsia="en-GB"/>
              </w:rPr>
            </w:pPr>
            <w:r w:rsidRPr="00CA66C0">
              <w:rPr>
                <w:rFonts w:ascii="Comic Sans MS" w:hAnsi="Comic Sans MS" w:eastAsia="Times New Roman" w:cs="Segoe UI"/>
                <w:b/>
                <w:bCs/>
                <w:u w:val="single"/>
                <w:lang w:eastAsia="en-GB"/>
              </w:rPr>
              <w:t>Date approved by Governors</w:t>
            </w:r>
            <w:r w:rsidRPr="00CA66C0">
              <w:rPr>
                <w:rFonts w:ascii="Comic Sans MS" w:hAnsi="Comic Sans MS" w:eastAsia="Times New Roman" w:cs="Segoe UI"/>
                <w:lang w:eastAsia="en-GB"/>
              </w:rPr>
              <w:t> </w:t>
            </w:r>
          </w:p>
        </w:tc>
        <w:tc>
          <w:tcPr>
            <w:tcW w:w="3000" w:type="dxa"/>
            <w:tcBorders>
              <w:top w:val="nil"/>
              <w:left w:val="nil"/>
              <w:bottom w:val="single" w:color="auto" w:sz="6" w:space="0"/>
              <w:right w:val="single" w:color="auto" w:sz="6" w:space="0"/>
            </w:tcBorders>
            <w:shd w:val="clear" w:color="auto" w:fill="auto"/>
            <w:tcMar/>
            <w:hideMark/>
          </w:tcPr>
          <w:p w:rsidRPr="00CA66C0" w:rsidR="00CA66C0" w:rsidP="00CA66C0" w:rsidRDefault="00CA66C0" w14:paraId="654D4642" w14:textId="77777777">
            <w:pPr>
              <w:spacing w:after="0" w:line="240" w:lineRule="auto"/>
              <w:textAlignment w:val="baseline"/>
              <w:rPr>
                <w:rFonts w:ascii="Segoe UI" w:hAnsi="Segoe UI" w:eastAsia="Times New Roman" w:cs="Segoe UI"/>
                <w:sz w:val="18"/>
                <w:szCs w:val="18"/>
                <w:lang w:eastAsia="en-GB"/>
              </w:rPr>
            </w:pPr>
            <w:r w:rsidRPr="00CA66C0">
              <w:rPr>
                <w:rFonts w:ascii="Comic Sans MS" w:hAnsi="Comic Sans MS" w:eastAsia="Times New Roman" w:cs="Segoe UI"/>
                <w:lang w:eastAsia="en-GB"/>
              </w:rPr>
              <w:t> </w:t>
            </w:r>
          </w:p>
        </w:tc>
        <w:tc>
          <w:tcPr>
            <w:tcW w:w="3000" w:type="dxa"/>
            <w:tcBorders>
              <w:top w:val="nil"/>
              <w:left w:val="nil"/>
              <w:bottom w:val="single" w:color="auto" w:sz="6" w:space="0"/>
              <w:right w:val="single" w:color="auto" w:sz="6" w:space="0"/>
            </w:tcBorders>
            <w:shd w:val="clear" w:color="auto" w:fill="BF8F00" w:themeFill="accent4" w:themeFillShade="BF"/>
            <w:tcMar/>
            <w:hideMark/>
          </w:tcPr>
          <w:p w:rsidRPr="00CA66C0" w:rsidR="00CA66C0" w:rsidP="00CA66C0" w:rsidRDefault="00CA66C0" w14:paraId="608D3076" w14:textId="7468D3F2">
            <w:pPr>
              <w:spacing w:after="0" w:line="240" w:lineRule="auto"/>
              <w:textAlignment w:val="baseline"/>
              <w:rPr>
                <w:rFonts w:ascii="Segoe UI" w:hAnsi="Segoe UI" w:eastAsia="Times New Roman" w:cs="Segoe UI"/>
                <w:sz w:val="18"/>
                <w:szCs w:val="18"/>
                <w:lang w:eastAsia="en-GB"/>
              </w:rPr>
            </w:pPr>
            <w:r w:rsidRPr="32923073" w:rsidR="0ECD2787">
              <w:rPr>
                <w:rFonts w:ascii="Comic Sans MS" w:hAnsi="Comic Sans MS" w:eastAsia="Times New Roman" w:cs="Segoe UI"/>
                <w:b w:val="1"/>
                <w:bCs w:val="1"/>
                <w:color w:val="FFFFFF" w:themeColor="background1" w:themeTint="FF" w:themeShade="FF"/>
                <w:u w:val="single"/>
                <w:lang w:eastAsia="en-GB"/>
              </w:rPr>
              <w:t>4</w:t>
            </w:r>
            <w:r w:rsidRPr="32923073" w:rsidR="00CA66C0">
              <w:rPr>
                <w:rFonts w:ascii="Comic Sans MS" w:hAnsi="Comic Sans MS" w:eastAsia="Times New Roman" w:cs="Segoe UI"/>
                <w:b w:val="1"/>
                <w:bCs w:val="1"/>
                <w:color w:val="FFFFFF" w:themeColor="background1" w:themeTint="FF" w:themeShade="FF"/>
                <w:u w:val="single"/>
                <w:lang w:eastAsia="en-GB"/>
              </w:rPr>
              <w:t>/</w:t>
            </w:r>
            <w:r w:rsidRPr="32923073" w:rsidR="0CF349FB">
              <w:rPr>
                <w:rFonts w:ascii="Comic Sans MS" w:hAnsi="Comic Sans MS" w:eastAsia="Times New Roman" w:cs="Segoe UI"/>
                <w:b w:val="1"/>
                <w:bCs w:val="1"/>
                <w:color w:val="FFFFFF" w:themeColor="background1" w:themeTint="FF" w:themeShade="FF"/>
                <w:u w:val="single"/>
                <w:lang w:eastAsia="en-GB"/>
              </w:rPr>
              <w:t>11</w:t>
            </w:r>
            <w:r w:rsidRPr="32923073" w:rsidR="00CA66C0">
              <w:rPr>
                <w:rFonts w:ascii="Comic Sans MS" w:hAnsi="Comic Sans MS" w:eastAsia="Times New Roman" w:cs="Segoe UI"/>
                <w:b w:val="1"/>
                <w:bCs w:val="1"/>
                <w:color w:val="FFFFFF" w:themeColor="background1" w:themeTint="FF" w:themeShade="FF"/>
                <w:u w:val="single"/>
                <w:lang w:eastAsia="en-GB"/>
              </w:rPr>
              <w:t>/2</w:t>
            </w:r>
            <w:r w:rsidRPr="32923073" w:rsidR="36B0CED5">
              <w:rPr>
                <w:rFonts w:ascii="Comic Sans MS" w:hAnsi="Comic Sans MS" w:eastAsia="Times New Roman" w:cs="Segoe UI"/>
                <w:b w:val="1"/>
                <w:bCs w:val="1"/>
                <w:color w:val="FFFFFF" w:themeColor="background1" w:themeTint="FF" w:themeShade="FF"/>
                <w:u w:val="single"/>
                <w:lang w:eastAsia="en-GB"/>
              </w:rPr>
              <w:t>2</w:t>
            </w:r>
            <w:r w:rsidRPr="32923073" w:rsidR="00CA66C0">
              <w:rPr>
                <w:rFonts w:ascii="Comic Sans MS" w:hAnsi="Comic Sans MS" w:eastAsia="Times New Roman" w:cs="Segoe UI"/>
                <w:color w:val="FFFFFF" w:themeColor="background1" w:themeTint="FF" w:themeShade="FF"/>
                <w:lang w:eastAsia="en-GB"/>
              </w:rPr>
              <w:t> </w:t>
            </w:r>
          </w:p>
        </w:tc>
      </w:tr>
    </w:tbl>
    <w:p w:rsidRPr="00411843" w:rsidR="00CA66C0" w:rsidP="00411843" w:rsidRDefault="00CA66C0" w14:paraId="0B9A811D" w14:textId="77777777">
      <w:pPr>
        <w:jc w:val="both"/>
        <w:rPr>
          <w:rFonts w:ascii="Comic Sans MS" w:hAnsi="Comic Sans MS"/>
          <w:sz w:val="24"/>
          <w:szCs w:val="24"/>
        </w:rPr>
      </w:pPr>
    </w:p>
    <w:sectPr w:rsidRPr="00411843" w:rsidR="00CA66C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6D08"/>
    <w:multiLevelType w:val="hybridMultilevel"/>
    <w:tmpl w:val="267016B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8A6470"/>
    <w:multiLevelType w:val="hybridMultilevel"/>
    <w:tmpl w:val="C32AC96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3524653"/>
    <w:multiLevelType w:val="hybridMultilevel"/>
    <w:tmpl w:val="38184336"/>
    <w:lvl w:ilvl="0" w:tplc="08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426038B"/>
    <w:multiLevelType w:val="hybridMultilevel"/>
    <w:tmpl w:val="21C4A07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64A19E0"/>
    <w:multiLevelType w:val="hybridMultilevel"/>
    <w:tmpl w:val="A34ACAC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6D738E5"/>
    <w:multiLevelType w:val="hybridMultilevel"/>
    <w:tmpl w:val="F5100296"/>
    <w:lvl w:ilvl="0" w:tplc="0809000B">
      <w:start w:val="1"/>
      <w:numFmt w:val="bullet"/>
      <w:lvlText w:val=""/>
      <w:lvlJc w:val="left"/>
      <w:pPr>
        <w:ind w:left="720" w:hanging="360"/>
      </w:pPr>
      <w:rPr>
        <w:rFonts w:hint="default" w:ascii="Wingdings" w:hAnsi="Wingdings"/>
        <w:sz w:val="24"/>
        <w:szCs w:val="24"/>
      </w:rPr>
    </w:lvl>
    <w:lvl w:ilvl="1" w:tplc="8228E02A">
      <w:start w:val="1"/>
      <w:numFmt w:val="bullet"/>
      <w:lvlText w:val="o"/>
      <w:lvlJc w:val="left"/>
      <w:pPr>
        <w:ind w:left="1440" w:hanging="360"/>
      </w:pPr>
      <w:rPr>
        <w:rFonts w:hint="default" w:ascii="Comic Sans MS" w:hAnsi="Comic Sans MS" w:cs="Courier New"/>
        <w:sz w:val="24"/>
        <w:szCs w:val="24"/>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AC600D6"/>
    <w:multiLevelType w:val="hybridMultilevel"/>
    <w:tmpl w:val="6C40385C"/>
    <w:lvl w:ilvl="0" w:tplc="08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C037868"/>
    <w:multiLevelType w:val="hybridMultilevel"/>
    <w:tmpl w:val="F73450F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73B2E02"/>
    <w:multiLevelType w:val="hybridMultilevel"/>
    <w:tmpl w:val="D6F04C96"/>
    <w:lvl w:ilvl="0" w:tplc="0809000B">
      <w:start w:val="1"/>
      <w:numFmt w:val="bullet"/>
      <w:lvlText w:val=""/>
      <w:lvlJc w:val="left"/>
      <w:pPr>
        <w:ind w:left="720" w:hanging="360"/>
      </w:pPr>
      <w:rPr>
        <w:rFonts w:hint="default" w:ascii="Wingdings" w:hAnsi="Wingdings"/>
        <w:sz w:val="24"/>
        <w:szCs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52"/>
    <w:rsid w:val="002E59B4"/>
    <w:rsid w:val="00411843"/>
    <w:rsid w:val="005A0721"/>
    <w:rsid w:val="007362AF"/>
    <w:rsid w:val="009F1552"/>
    <w:rsid w:val="00A30FBF"/>
    <w:rsid w:val="00C65749"/>
    <w:rsid w:val="00CA66C0"/>
    <w:rsid w:val="00D2020C"/>
    <w:rsid w:val="00DF49AC"/>
    <w:rsid w:val="0CF349FB"/>
    <w:rsid w:val="0DE844DB"/>
    <w:rsid w:val="0ECD2787"/>
    <w:rsid w:val="1B74ACC2"/>
    <w:rsid w:val="1CB3DC74"/>
    <w:rsid w:val="1E5EE4F9"/>
    <w:rsid w:val="1F287766"/>
    <w:rsid w:val="249DB33C"/>
    <w:rsid w:val="2937E30F"/>
    <w:rsid w:val="2C21F2D0"/>
    <w:rsid w:val="2E698FC6"/>
    <w:rsid w:val="308F1302"/>
    <w:rsid w:val="32923073"/>
    <w:rsid w:val="36B0CED5"/>
    <w:rsid w:val="3A98A0E7"/>
    <w:rsid w:val="3ACC2706"/>
    <w:rsid w:val="405FE048"/>
    <w:rsid w:val="40E8C2A9"/>
    <w:rsid w:val="446FDCA7"/>
    <w:rsid w:val="45C041D8"/>
    <w:rsid w:val="61C9D35C"/>
    <w:rsid w:val="61D32294"/>
    <w:rsid w:val="6531AC95"/>
    <w:rsid w:val="672151B4"/>
    <w:rsid w:val="6FD53B73"/>
    <w:rsid w:val="7D72101C"/>
    <w:rsid w:val="7E202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9D23"/>
  <w15:chartTrackingRefBased/>
  <w15:docId w15:val="{74064E5E-8E2B-45A6-8AA9-ACF2F8EA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F155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30FBF"/>
    <w:pPr>
      <w:ind w:left="720"/>
      <w:contextualSpacing/>
    </w:pPr>
  </w:style>
  <w:style w:type="paragraph" w:styleId="paragraph" w:customStyle="1">
    <w:name w:val="paragraph"/>
    <w:basedOn w:val="Normal"/>
    <w:rsid w:val="00CA66C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CA66C0"/>
  </w:style>
  <w:style w:type="character" w:styleId="eop" w:customStyle="1">
    <w:name w:val="eop"/>
    <w:basedOn w:val="DefaultParagraphFont"/>
    <w:rsid w:val="00CA6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796624">
      <w:bodyDiv w:val="1"/>
      <w:marLeft w:val="0"/>
      <w:marRight w:val="0"/>
      <w:marTop w:val="0"/>
      <w:marBottom w:val="0"/>
      <w:divBdr>
        <w:top w:val="none" w:sz="0" w:space="0" w:color="auto"/>
        <w:left w:val="none" w:sz="0" w:space="0" w:color="auto"/>
        <w:bottom w:val="none" w:sz="0" w:space="0" w:color="auto"/>
        <w:right w:val="none" w:sz="0" w:space="0" w:color="auto"/>
      </w:divBdr>
      <w:divsChild>
        <w:div w:id="872814064">
          <w:marLeft w:val="0"/>
          <w:marRight w:val="0"/>
          <w:marTop w:val="0"/>
          <w:marBottom w:val="0"/>
          <w:divBdr>
            <w:top w:val="none" w:sz="0" w:space="0" w:color="auto"/>
            <w:left w:val="none" w:sz="0" w:space="0" w:color="auto"/>
            <w:bottom w:val="none" w:sz="0" w:space="0" w:color="auto"/>
            <w:right w:val="none" w:sz="0" w:space="0" w:color="auto"/>
          </w:divBdr>
          <w:divsChild>
            <w:div w:id="446510725">
              <w:marLeft w:val="0"/>
              <w:marRight w:val="0"/>
              <w:marTop w:val="0"/>
              <w:marBottom w:val="0"/>
              <w:divBdr>
                <w:top w:val="none" w:sz="0" w:space="0" w:color="auto"/>
                <w:left w:val="none" w:sz="0" w:space="0" w:color="auto"/>
                <w:bottom w:val="none" w:sz="0" w:space="0" w:color="auto"/>
                <w:right w:val="none" w:sz="0" w:space="0" w:color="auto"/>
              </w:divBdr>
            </w:div>
          </w:divsChild>
        </w:div>
        <w:div w:id="1546867010">
          <w:marLeft w:val="0"/>
          <w:marRight w:val="0"/>
          <w:marTop w:val="0"/>
          <w:marBottom w:val="0"/>
          <w:divBdr>
            <w:top w:val="none" w:sz="0" w:space="0" w:color="auto"/>
            <w:left w:val="none" w:sz="0" w:space="0" w:color="auto"/>
            <w:bottom w:val="none" w:sz="0" w:space="0" w:color="auto"/>
            <w:right w:val="none" w:sz="0" w:space="0" w:color="auto"/>
          </w:divBdr>
          <w:divsChild>
            <w:div w:id="342703074">
              <w:marLeft w:val="0"/>
              <w:marRight w:val="0"/>
              <w:marTop w:val="0"/>
              <w:marBottom w:val="0"/>
              <w:divBdr>
                <w:top w:val="none" w:sz="0" w:space="0" w:color="auto"/>
                <w:left w:val="none" w:sz="0" w:space="0" w:color="auto"/>
                <w:bottom w:val="none" w:sz="0" w:space="0" w:color="auto"/>
                <w:right w:val="none" w:sz="0" w:space="0" w:color="auto"/>
              </w:divBdr>
            </w:div>
          </w:divsChild>
        </w:div>
        <w:div w:id="1056661438">
          <w:marLeft w:val="0"/>
          <w:marRight w:val="0"/>
          <w:marTop w:val="0"/>
          <w:marBottom w:val="0"/>
          <w:divBdr>
            <w:top w:val="none" w:sz="0" w:space="0" w:color="auto"/>
            <w:left w:val="none" w:sz="0" w:space="0" w:color="auto"/>
            <w:bottom w:val="none" w:sz="0" w:space="0" w:color="auto"/>
            <w:right w:val="none" w:sz="0" w:space="0" w:color="auto"/>
          </w:divBdr>
          <w:divsChild>
            <w:div w:id="1788766994">
              <w:marLeft w:val="0"/>
              <w:marRight w:val="0"/>
              <w:marTop w:val="0"/>
              <w:marBottom w:val="0"/>
              <w:divBdr>
                <w:top w:val="none" w:sz="0" w:space="0" w:color="auto"/>
                <w:left w:val="none" w:sz="0" w:space="0" w:color="auto"/>
                <w:bottom w:val="none" w:sz="0" w:space="0" w:color="auto"/>
                <w:right w:val="none" w:sz="0" w:space="0" w:color="auto"/>
              </w:divBdr>
            </w:div>
          </w:divsChild>
        </w:div>
        <w:div w:id="1561945193">
          <w:marLeft w:val="0"/>
          <w:marRight w:val="0"/>
          <w:marTop w:val="0"/>
          <w:marBottom w:val="0"/>
          <w:divBdr>
            <w:top w:val="none" w:sz="0" w:space="0" w:color="auto"/>
            <w:left w:val="none" w:sz="0" w:space="0" w:color="auto"/>
            <w:bottom w:val="none" w:sz="0" w:space="0" w:color="auto"/>
            <w:right w:val="none" w:sz="0" w:space="0" w:color="auto"/>
          </w:divBdr>
          <w:divsChild>
            <w:div w:id="464154631">
              <w:marLeft w:val="0"/>
              <w:marRight w:val="0"/>
              <w:marTop w:val="0"/>
              <w:marBottom w:val="0"/>
              <w:divBdr>
                <w:top w:val="none" w:sz="0" w:space="0" w:color="auto"/>
                <w:left w:val="none" w:sz="0" w:space="0" w:color="auto"/>
                <w:bottom w:val="none" w:sz="0" w:space="0" w:color="auto"/>
                <w:right w:val="none" w:sz="0" w:space="0" w:color="auto"/>
              </w:divBdr>
            </w:div>
          </w:divsChild>
        </w:div>
        <w:div w:id="1489711775">
          <w:marLeft w:val="0"/>
          <w:marRight w:val="0"/>
          <w:marTop w:val="0"/>
          <w:marBottom w:val="0"/>
          <w:divBdr>
            <w:top w:val="none" w:sz="0" w:space="0" w:color="auto"/>
            <w:left w:val="none" w:sz="0" w:space="0" w:color="auto"/>
            <w:bottom w:val="none" w:sz="0" w:space="0" w:color="auto"/>
            <w:right w:val="none" w:sz="0" w:space="0" w:color="auto"/>
          </w:divBdr>
          <w:divsChild>
            <w:div w:id="1125931787">
              <w:marLeft w:val="0"/>
              <w:marRight w:val="0"/>
              <w:marTop w:val="0"/>
              <w:marBottom w:val="0"/>
              <w:divBdr>
                <w:top w:val="none" w:sz="0" w:space="0" w:color="auto"/>
                <w:left w:val="none" w:sz="0" w:space="0" w:color="auto"/>
                <w:bottom w:val="none" w:sz="0" w:space="0" w:color="auto"/>
                <w:right w:val="none" w:sz="0" w:space="0" w:color="auto"/>
              </w:divBdr>
            </w:div>
          </w:divsChild>
        </w:div>
        <w:div w:id="322047702">
          <w:marLeft w:val="0"/>
          <w:marRight w:val="0"/>
          <w:marTop w:val="0"/>
          <w:marBottom w:val="0"/>
          <w:divBdr>
            <w:top w:val="none" w:sz="0" w:space="0" w:color="auto"/>
            <w:left w:val="none" w:sz="0" w:space="0" w:color="auto"/>
            <w:bottom w:val="none" w:sz="0" w:space="0" w:color="auto"/>
            <w:right w:val="none" w:sz="0" w:space="0" w:color="auto"/>
          </w:divBdr>
          <w:divsChild>
            <w:div w:id="514542131">
              <w:marLeft w:val="0"/>
              <w:marRight w:val="0"/>
              <w:marTop w:val="0"/>
              <w:marBottom w:val="0"/>
              <w:divBdr>
                <w:top w:val="none" w:sz="0" w:space="0" w:color="auto"/>
                <w:left w:val="none" w:sz="0" w:space="0" w:color="auto"/>
                <w:bottom w:val="none" w:sz="0" w:space="0" w:color="auto"/>
                <w:right w:val="none" w:sz="0" w:space="0" w:color="auto"/>
              </w:divBdr>
            </w:div>
          </w:divsChild>
        </w:div>
        <w:div w:id="480003612">
          <w:marLeft w:val="0"/>
          <w:marRight w:val="0"/>
          <w:marTop w:val="0"/>
          <w:marBottom w:val="0"/>
          <w:divBdr>
            <w:top w:val="none" w:sz="0" w:space="0" w:color="auto"/>
            <w:left w:val="none" w:sz="0" w:space="0" w:color="auto"/>
            <w:bottom w:val="none" w:sz="0" w:space="0" w:color="auto"/>
            <w:right w:val="none" w:sz="0" w:space="0" w:color="auto"/>
          </w:divBdr>
          <w:divsChild>
            <w:div w:id="1085035443">
              <w:marLeft w:val="0"/>
              <w:marRight w:val="0"/>
              <w:marTop w:val="0"/>
              <w:marBottom w:val="0"/>
              <w:divBdr>
                <w:top w:val="none" w:sz="0" w:space="0" w:color="auto"/>
                <w:left w:val="none" w:sz="0" w:space="0" w:color="auto"/>
                <w:bottom w:val="none" w:sz="0" w:space="0" w:color="auto"/>
                <w:right w:val="none" w:sz="0" w:space="0" w:color="auto"/>
              </w:divBdr>
            </w:div>
          </w:divsChild>
        </w:div>
        <w:div w:id="496311027">
          <w:marLeft w:val="0"/>
          <w:marRight w:val="0"/>
          <w:marTop w:val="0"/>
          <w:marBottom w:val="0"/>
          <w:divBdr>
            <w:top w:val="none" w:sz="0" w:space="0" w:color="auto"/>
            <w:left w:val="none" w:sz="0" w:space="0" w:color="auto"/>
            <w:bottom w:val="none" w:sz="0" w:space="0" w:color="auto"/>
            <w:right w:val="none" w:sz="0" w:space="0" w:color="auto"/>
          </w:divBdr>
          <w:divsChild>
            <w:div w:id="930354568">
              <w:marLeft w:val="0"/>
              <w:marRight w:val="0"/>
              <w:marTop w:val="0"/>
              <w:marBottom w:val="0"/>
              <w:divBdr>
                <w:top w:val="none" w:sz="0" w:space="0" w:color="auto"/>
                <w:left w:val="none" w:sz="0" w:space="0" w:color="auto"/>
                <w:bottom w:val="none" w:sz="0" w:space="0" w:color="auto"/>
                <w:right w:val="none" w:sz="0" w:space="0" w:color="auto"/>
              </w:divBdr>
            </w:div>
          </w:divsChild>
        </w:div>
        <w:div w:id="562256715">
          <w:marLeft w:val="0"/>
          <w:marRight w:val="0"/>
          <w:marTop w:val="0"/>
          <w:marBottom w:val="0"/>
          <w:divBdr>
            <w:top w:val="none" w:sz="0" w:space="0" w:color="auto"/>
            <w:left w:val="none" w:sz="0" w:space="0" w:color="auto"/>
            <w:bottom w:val="none" w:sz="0" w:space="0" w:color="auto"/>
            <w:right w:val="none" w:sz="0" w:space="0" w:color="auto"/>
          </w:divBdr>
          <w:divsChild>
            <w:div w:id="1803571517">
              <w:marLeft w:val="0"/>
              <w:marRight w:val="0"/>
              <w:marTop w:val="0"/>
              <w:marBottom w:val="0"/>
              <w:divBdr>
                <w:top w:val="none" w:sz="0" w:space="0" w:color="auto"/>
                <w:left w:val="none" w:sz="0" w:space="0" w:color="auto"/>
                <w:bottom w:val="none" w:sz="0" w:space="0" w:color="auto"/>
                <w:right w:val="none" w:sz="0" w:space="0" w:color="auto"/>
              </w:divBdr>
            </w:div>
          </w:divsChild>
        </w:div>
        <w:div w:id="1181890521">
          <w:marLeft w:val="0"/>
          <w:marRight w:val="0"/>
          <w:marTop w:val="0"/>
          <w:marBottom w:val="0"/>
          <w:divBdr>
            <w:top w:val="none" w:sz="0" w:space="0" w:color="auto"/>
            <w:left w:val="none" w:sz="0" w:space="0" w:color="auto"/>
            <w:bottom w:val="none" w:sz="0" w:space="0" w:color="auto"/>
            <w:right w:val="none" w:sz="0" w:space="0" w:color="auto"/>
          </w:divBdr>
          <w:divsChild>
            <w:div w:id="1636448242">
              <w:marLeft w:val="0"/>
              <w:marRight w:val="0"/>
              <w:marTop w:val="0"/>
              <w:marBottom w:val="0"/>
              <w:divBdr>
                <w:top w:val="none" w:sz="0" w:space="0" w:color="auto"/>
                <w:left w:val="none" w:sz="0" w:space="0" w:color="auto"/>
                <w:bottom w:val="none" w:sz="0" w:space="0" w:color="auto"/>
                <w:right w:val="none" w:sz="0" w:space="0" w:color="auto"/>
              </w:divBdr>
            </w:div>
          </w:divsChild>
        </w:div>
        <w:div w:id="462383643">
          <w:marLeft w:val="0"/>
          <w:marRight w:val="0"/>
          <w:marTop w:val="0"/>
          <w:marBottom w:val="0"/>
          <w:divBdr>
            <w:top w:val="none" w:sz="0" w:space="0" w:color="auto"/>
            <w:left w:val="none" w:sz="0" w:space="0" w:color="auto"/>
            <w:bottom w:val="none" w:sz="0" w:space="0" w:color="auto"/>
            <w:right w:val="none" w:sz="0" w:space="0" w:color="auto"/>
          </w:divBdr>
          <w:divsChild>
            <w:div w:id="463543115">
              <w:marLeft w:val="0"/>
              <w:marRight w:val="0"/>
              <w:marTop w:val="0"/>
              <w:marBottom w:val="0"/>
              <w:divBdr>
                <w:top w:val="none" w:sz="0" w:space="0" w:color="auto"/>
                <w:left w:val="none" w:sz="0" w:space="0" w:color="auto"/>
                <w:bottom w:val="none" w:sz="0" w:space="0" w:color="auto"/>
                <w:right w:val="none" w:sz="0" w:space="0" w:color="auto"/>
              </w:divBdr>
            </w:div>
          </w:divsChild>
        </w:div>
        <w:div w:id="1933463595">
          <w:marLeft w:val="0"/>
          <w:marRight w:val="0"/>
          <w:marTop w:val="0"/>
          <w:marBottom w:val="0"/>
          <w:divBdr>
            <w:top w:val="none" w:sz="0" w:space="0" w:color="auto"/>
            <w:left w:val="none" w:sz="0" w:space="0" w:color="auto"/>
            <w:bottom w:val="none" w:sz="0" w:space="0" w:color="auto"/>
            <w:right w:val="none" w:sz="0" w:space="0" w:color="auto"/>
          </w:divBdr>
          <w:divsChild>
            <w:div w:id="1112868314">
              <w:marLeft w:val="0"/>
              <w:marRight w:val="0"/>
              <w:marTop w:val="0"/>
              <w:marBottom w:val="0"/>
              <w:divBdr>
                <w:top w:val="none" w:sz="0" w:space="0" w:color="auto"/>
                <w:left w:val="none" w:sz="0" w:space="0" w:color="auto"/>
                <w:bottom w:val="none" w:sz="0" w:space="0" w:color="auto"/>
                <w:right w:val="none" w:sz="0" w:space="0" w:color="auto"/>
              </w:divBdr>
            </w:div>
          </w:divsChild>
        </w:div>
        <w:div w:id="498498643">
          <w:marLeft w:val="0"/>
          <w:marRight w:val="0"/>
          <w:marTop w:val="0"/>
          <w:marBottom w:val="0"/>
          <w:divBdr>
            <w:top w:val="none" w:sz="0" w:space="0" w:color="auto"/>
            <w:left w:val="none" w:sz="0" w:space="0" w:color="auto"/>
            <w:bottom w:val="none" w:sz="0" w:space="0" w:color="auto"/>
            <w:right w:val="none" w:sz="0" w:space="0" w:color="auto"/>
          </w:divBdr>
          <w:divsChild>
            <w:div w:id="648487018">
              <w:marLeft w:val="0"/>
              <w:marRight w:val="0"/>
              <w:marTop w:val="0"/>
              <w:marBottom w:val="0"/>
              <w:divBdr>
                <w:top w:val="none" w:sz="0" w:space="0" w:color="auto"/>
                <w:left w:val="none" w:sz="0" w:space="0" w:color="auto"/>
                <w:bottom w:val="none" w:sz="0" w:space="0" w:color="auto"/>
                <w:right w:val="none" w:sz="0" w:space="0" w:color="auto"/>
              </w:divBdr>
            </w:div>
          </w:divsChild>
        </w:div>
        <w:div w:id="463234118">
          <w:marLeft w:val="0"/>
          <w:marRight w:val="0"/>
          <w:marTop w:val="0"/>
          <w:marBottom w:val="0"/>
          <w:divBdr>
            <w:top w:val="none" w:sz="0" w:space="0" w:color="auto"/>
            <w:left w:val="none" w:sz="0" w:space="0" w:color="auto"/>
            <w:bottom w:val="none" w:sz="0" w:space="0" w:color="auto"/>
            <w:right w:val="none" w:sz="0" w:space="0" w:color="auto"/>
          </w:divBdr>
          <w:divsChild>
            <w:div w:id="8604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754145EF84B41A7828FF9ACAB7063" ma:contentTypeVersion="12" ma:contentTypeDescription="Create a new document." ma:contentTypeScope="" ma:versionID="e3ac718ee99a43928c69a500059b34b7">
  <xsd:schema xmlns:xsd="http://www.w3.org/2001/XMLSchema" xmlns:xs="http://www.w3.org/2001/XMLSchema" xmlns:p="http://schemas.microsoft.com/office/2006/metadata/properties" xmlns:ns2="60eb9de1-8a0b-429c-81dc-3489d5d6bf78" xmlns:ns3="a2b9233a-e448-4073-a630-7b0940a740f0" targetNamespace="http://schemas.microsoft.com/office/2006/metadata/properties" ma:root="true" ma:fieldsID="53a819ad2a2eb0b6718814837bb2aac0" ns2:_="" ns3:_="">
    <xsd:import namespace="60eb9de1-8a0b-429c-81dc-3489d5d6bf78"/>
    <xsd:import namespace="a2b9233a-e448-4073-a630-7b0940a74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b9de1-8a0b-429c-81dc-3489d5d6b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b9233a-e448-4073-a630-7b0940a740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EBBAF9-003B-40CD-A26F-37456FCF9530}"/>
</file>

<file path=customXml/itemProps2.xml><?xml version="1.0" encoding="utf-8"?>
<ds:datastoreItem xmlns:ds="http://schemas.openxmlformats.org/officeDocument/2006/customXml" ds:itemID="{A2E9BC09-8ECD-4B73-A1F8-E440FB8152EA}"/>
</file>

<file path=customXml/itemProps3.xml><?xml version="1.0" encoding="utf-8"?>
<ds:datastoreItem xmlns:ds="http://schemas.openxmlformats.org/officeDocument/2006/customXml" ds:itemID="{6D9B8A43-18E1-484B-9CBE-D3A42281A8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Charlie Ward</dc:creator>
  <keywords/>
  <dc:description/>
  <lastModifiedBy>Danny Laughton</lastModifiedBy>
  <revision>6</revision>
  <lastPrinted>2020-10-02T14:13:00.0000000Z</lastPrinted>
  <dcterms:created xsi:type="dcterms:W3CDTF">2020-10-02T13:04:00.0000000Z</dcterms:created>
  <dcterms:modified xsi:type="dcterms:W3CDTF">2021-11-10T11:27:40.0955440Z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0x010100F96754145EF84B41A7828FF9ACAB7063</vt:lpwstr>
  </property>
</Properties>
</file>