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7B0E" w14:textId="77777777" w:rsidR="003014C8" w:rsidRDefault="00080577">
      <w:pPr>
        <w:tabs>
          <w:tab w:val="left" w:pos="432"/>
        </w:tabs>
        <w:jc w:val="center"/>
        <w:rPr>
          <w:b/>
        </w:rPr>
      </w:pPr>
      <w:r>
        <w:rPr>
          <w:b/>
        </w:rPr>
        <w:t>VACCINATION NOTICE AFFIDAVIT</w:t>
      </w:r>
    </w:p>
    <w:p w14:paraId="56F92497" w14:textId="77777777" w:rsidR="003014C8" w:rsidRDefault="00080577">
      <w:pPr>
        <w:tabs>
          <w:tab w:val="left" w:pos="432"/>
        </w:tabs>
        <w:jc w:val="center"/>
        <w:rPr>
          <w:b/>
          <w:sz w:val="20"/>
          <w:szCs w:val="20"/>
        </w:rPr>
      </w:pPr>
      <w:r>
        <w:rPr>
          <w:b/>
          <w:sz w:val="20"/>
          <w:szCs w:val="20"/>
        </w:rPr>
        <w:t>Notice to agent is notice to principal</w:t>
      </w:r>
    </w:p>
    <w:p w14:paraId="1C67BE7D" w14:textId="77777777" w:rsidR="003014C8" w:rsidRDefault="00080577">
      <w:pPr>
        <w:tabs>
          <w:tab w:val="left" w:pos="432"/>
        </w:tabs>
        <w:jc w:val="center"/>
        <w:rPr>
          <w:b/>
          <w:sz w:val="20"/>
          <w:szCs w:val="20"/>
        </w:rPr>
      </w:pPr>
      <w:r>
        <w:rPr>
          <w:b/>
          <w:sz w:val="20"/>
          <w:szCs w:val="20"/>
        </w:rPr>
        <w:t>Notice to principal is notice to agent</w:t>
      </w:r>
    </w:p>
    <w:p w14:paraId="672A6659" w14:textId="77777777" w:rsidR="003014C8" w:rsidRDefault="003014C8">
      <w:pPr>
        <w:tabs>
          <w:tab w:val="left" w:pos="432"/>
        </w:tabs>
        <w:jc w:val="center"/>
        <w:rPr>
          <w:sz w:val="16"/>
          <w:szCs w:val="16"/>
        </w:rPr>
      </w:pPr>
    </w:p>
    <w:p w14:paraId="3004CB62" w14:textId="12C53B7C" w:rsidR="003014C8" w:rsidRDefault="3D4F64F2">
      <w:pPr>
        <w:tabs>
          <w:tab w:val="left" w:pos="432"/>
        </w:tabs>
        <w:rPr>
          <w:sz w:val="20"/>
          <w:szCs w:val="20"/>
        </w:rPr>
      </w:pPr>
      <w:r w:rsidRPr="3D4F64F2">
        <w:rPr>
          <w:sz w:val="20"/>
          <w:szCs w:val="20"/>
        </w:rPr>
        <w:t xml:space="preserve">As the living flesh and blood </w:t>
      </w:r>
      <w:r w:rsidRPr="3D4F64F2">
        <w:rPr>
          <w:color w:val="FF0000"/>
          <w:sz w:val="20"/>
          <w:szCs w:val="20"/>
        </w:rPr>
        <w:t>mother and father of  ----------</w:t>
      </w:r>
      <w:r w:rsidR="001847A2">
        <w:rPr>
          <w:color w:val="FF0000"/>
          <w:sz w:val="20"/>
          <w:szCs w:val="20"/>
        </w:rPr>
        <w:t xml:space="preserve">SON/DAUGHTER </w:t>
      </w:r>
      <w:r w:rsidRPr="3D4F64F2">
        <w:rPr>
          <w:color w:val="FF0000"/>
          <w:sz w:val="20"/>
          <w:szCs w:val="20"/>
        </w:rPr>
        <w:t>NAME-----</w:t>
      </w:r>
      <w:r w:rsidRPr="3D4F64F2">
        <w:rPr>
          <w:color w:val="000000" w:themeColor="text1"/>
          <w:sz w:val="20"/>
          <w:szCs w:val="20"/>
        </w:rPr>
        <w:t>I</w:t>
      </w:r>
      <w:r w:rsidRPr="3D4F64F2">
        <w:rPr>
          <w:sz w:val="20"/>
          <w:szCs w:val="20"/>
        </w:rPr>
        <w:t xml:space="preserve"> am prohibited by law from endangering my </w:t>
      </w:r>
      <w:r w:rsidRPr="001847A2">
        <w:rPr>
          <w:color w:val="FF0000"/>
          <w:sz w:val="20"/>
          <w:szCs w:val="20"/>
        </w:rPr>
        <w:t>son</w:t>
      </w:r>
      <w:r w:rsidR="001847A2" w:rsidRPr="001847A2">
        <w:rPr>
          <w:color w:val="FF0000"/>
          <w:sz w:val="20"/>
          <w:szCs w:val="20"/>
        </w:rPr>
        <w:t>/daughter</w:t>
      </w:r>
      <w:r w:rsidRPr="001847A2">
        <w:rPr>
          <w:color w:val="FF0000"/>
          <w:sz w:val="20"/>
          <w:szCs w:val="20"/>
        </w:rPr>
        <w:t xml:space="preserve"> </w:t>
      </w:r>
      <w:r w:rsidRPr="3D4F64F2">
        <w:rPr>
          <w:sz w:val="20"/>
          <w:szCs w:val="20"/>
        </w:rPr>
        <w:t xml:space="preserve">; therefore, I declare the following </w:t>
      </w:r>
    </w:p>
    <w:p w14:paraId="0A37501D" w14:textId="77777777" w:rsidR="003014C8" w:rsidRDefault="003014C8">
      <w:pPr>
        <w:tabs>
          <w:tab w:val="left" w:pos="432"/>
        </w:tabs>
        <w:rPr>
          <w:sz w:val="16"/>
          <w:szCs w:val="16"/>
        </w:rPr>
      </w:pPr>
    </w:p>
    <w:p w14:paraId="4C0D85E7" w14:textId="1F639406" w:rsidR="003014C8" w:rsidRDefault="3D4F64F2">
      <w:pPr>
        <w:tabs>
          <w:tab w:val="left" w:pos="432"/>
        </w:tabs>
        <w:rPr>
          <w:sz w:val="20"/>
          <w:szCs w:val="20"/>
        </w:rPr>
      </w:pPr>
      <w:r w:rsidRPr="3D4F64F2">
        <w:rPr>
          <w:sz w:val="20"/>
          <w:szCs w:val="20"/>
        </w:rPr>
        <w:t xml:space="preserve">1) I am aware that those ordering and/or administering vaccines have been granted immunity from liability should </w:t>
      </w:r>
      <w:r w:rsidRPr="3D4F64F2">
        <w:rPr>
          <w:color w:val="FF0000"/>
          <w:sz w:val="20"/>
          <w:szCs w:val="20"/>
        </w:rPr>
        <w:t xml:space="preserve">I/ or my child  </w:t>
      </w:r>
      <w:r w:rsidRPr="3D4F64F2">
        <w:rPr>
          <w:color w:val="000000" w:themeColor="text1"/>
          <w:sz w:val="20"/>
          <w:szCs w:val="20"/>
        </w:rPr>
        <w:t>s</w:t>
      </w:r>
      <w:r w:rsidRPr="3D4F64F2">
        <w:rPr>
          <w:sz w:val="20"/>
          <w:szCs w:val="20"/>
        </w:rPr>
        <w:t>uffer from a vaccine caused injury or illness. Since the Supreme Court decision</w:t>
      </w:r>
      <w:r w:rsidRPr="3D4F64F2">
        <w:rPr>
          <w:b/>
          <w:bCs/>
          <w:color w:val="000000" w:themeColor="text1"/>
          <w:sz w:val="20"/>
          <w:szCs w:val="20"/>
        </w:rPr>
        <w:t xml:space="preserve"> Bruesewitz v. Wyeth (Feb 22, 2011),</w:t>
      </w:r>
      <w:r w:rsidRPr="3D4F64F2">
        <w:rPr>
          <w:sz w:val="20"/>
          <w:szCs w:val="20"/>
        </w:rPr>
        <w:t xml:space="preserve"> drug companies are not required to insure their vaccine products are either safe or effective. The same decision defined vaccines as unavoidable unsafe. The Vaccine Injury Compensation Trust Fund is not an acceptable alternative to me. (Reason listed below - #10)</w:t>
      </w:r>
    </w:p>
    <w:p w14:paraId="5DAB6C7B" w14:textId="77777777" w:rsidR="003014C8" w:rsidRDefault="003014C8">
      <w:pPr>
        <w:tabs>
          <w:tab w:val="left" w:pos="432"/>
        </w:tabs>
        <w:rPr>
          <w:sz w:val="16"/>
          <w:szCs w:val="16"/>
        </w:rPr>
      </w:pPr>
    </w:p>
    <w:p w14:paraId="7BE4BFE2" w14:textId="77777777" w:rsidR="003014C8" w:rsidRDefault="00080577">
      <w:pPr>
        <w:tabs>
          <w:tab w:val="left" w:pos="432"/>
        </w:tabs>
        <w:rPr>
          <w:sz w:val="20"/>
          <w:szCs w:val="20"/>
        </w:rPr>
      </w:pPr>
      <w:r>
        <w:rPr>
          <w:sz w:val="20"/>
          <w:szCs w:val="20"/>
        </w:rPr>
        <w:t>2) Unless I receive the vaccine manufacturer's package inserts, I have not been given full disclosure regarding any vaccine. CDC or public health vaccine information sheets and/or websites are not acceptable alternatives. (Reasons listed below - #4 &amp; #5)</w:t>
      </w:r>
    </w:p>
    <w:p w14:paraId="02EB378F" w14:textId="77777777" w:rsidR="003014C8" w:rsidRDefault="003014C8">
      <w:pPr>
        <w:tabs>
          <w:tab w:val="left" w:pos="432"/>
        </w:tabs>
        <w:rPr>
          <w:sz w:val="16"/>
          <w:szCs w:val="16"/>
        </w:rPr>
      </w:pPr>
    </w:p>
    <w:p w14:paraId="4244CFEF" w14:textId="77777777" w:rsidR="003014C8" w:rsidRDefault="00080577">
      <w:pPr>
        <w:tabs>
          <w:tab w:val="left" w:pos="432"/>
        </w:tabs>
        <w:rPr>
          <w:sz w:val="20"/>
          <w:szCs w:val="20"/>
        </w:rPr>
      </w:pPr>
      <w:r>
        <w:rPr>
          <w:sz w:val="20"/>
          <w:szCs w:val="20"/>
        </w:rPr>
        <w:t>3) I am aware that vaccine schedules have been established by the CDC and are promoted by public health departments, the American Academy of Pediatrics and other organizations. I do not accept CDC recommendations as science-based. (Reasons listed below - #4 &amp; #6)</w:t>
      </w:r>
    </w:p>
    <w:p w14:paraId="6A05A809" w14:textId="77777777" w:rsidR="003014C8" w:rsidRDefault="003014C8">
      <w:pPr>
        <w:tabs>
          <w:tab w:val="left" w:pos="432"/>
        </w:tabs>
        <w:rPr>
          <w:sz w:val="16"/>
          <w:szCs w:val="16"/>
        </w:rPr>
      </w:pPr>
    </w:p>
    <w:p w14:paraId="49EB359F" w14:textId="77777777" w:rsidR="003014C8" w:rsidRDefault="00080577">
      <w:pPr>
        <w:tabs>
          <w:tab w:val="left" w:pos="432"/>
        </w:tabs>
        <w:rPr>
          <w:sz w:val="20"/>
          <w:szCs w:val="20"/>
        </w:rPr>
      </w:pPr>
      <w:r>
        <w:rPr>
          <w:sz w:val="20"/>
          <w:szCs w:val="20"/>
        </w:rPr>
        <w:t xml:space="preserve">4) I do not recognize the CDC as a government health advocacy organization. It is a corporation listed on Dun and Bradstreet and headquartered in the STATE OF GEORGIA, with strong ties to the pharmaceutical industry. Therefore, their recommendations are influenced by the 'fiscal' health of their corporation. </w:t>
      </w:r>
    </w:p>
    <w:p w14:paraId="5A39BBE3" w14:textId="77777777" w:rsidR="003014C8" w:rsidRDefault="003014C8">
      <w:pPr>
        <w:tabs>
          <w:tab w:val="left" w:pos="432"/>
        </w:tabs>
        <w:rPr>
          <w:sz w:val="16"/>
          <w:szCs w:val="16"/>
        </w:rPr>
      </w:pPr>
    </w:p>
    <w:p w14:paraId="12E47FC7" w14:textId="128EE7A2" w:rsidR="003014C8" w:rsidRDefault="3D4F64F2">
      <w:pPr>
        <w:tabs>
          <w:tab w:val="left" w:pos="432"/>
        </w:tabs>
        <w:rPr>
          <w:sz w:val="20"/>
          <w:szCs w:val="20"/>
        </w:rPr>
      </w:pPr>
      <w:r w:rsidRPr="3D4F64F2">
        <w:rPr>
          <w:sz w:val="20"/>
          <w:szCs w:val="20"/>
        </w:rPr>
        <w:t>5) I am aware that physician records are reviewed by the</w:t>
      </w:r>
      <w:r w:rsidRPr="3D4F64F2">
        <w:rPr>
          <w:b/>
          <w:bCs/>
          <w:color w:val="000000" w:themeColor="text1"/>
          <w:sz w:val="20"/>
          <w:szCs w:val="20"/>
        </w:rPr>
        <w:t xml:space="preserve"> </w:t>
      </w:r>
      <w:r w:rsidR="00166535">
        <w:rPr>
          <w:b/>
          <w:bCs/>
          <w:color w:val="FF0000"/>
          <w:sz w:val="20"/>
          <w:szCs w:val="20"/>
        </w:rPr>
        <w:t>Massachusetts</w:t>
      </w:r>
      <w:r w:rsidRPr="3D4F64F2">
        <w:rPr>
          <w:b/>
          <w:bCs/>
          <w:color w:val="000000" w:themeColor="text1"/>
          <w:sz w:val="20"/>
          <w:szCs w:val="20"/>
        </w:rPr>
        <w:t xml:space="preserve"> Department of Health</w:t>
      </w:r>
      <w:r w:rsidRPr="3D4F64F2">
        <w:rPr>
          <w:sz w:val="20"/>
          <w:szCs w:val="20"/>
        </w:rPr>
        <w:t xml:space="preserve">, a corporation headquartered in </w:t>
      </w:r>
      <w:r w:rsidR="00166535">
        <w:rPr>
          <w:b/>
          <w:bCs/>
          <w:color w:val="FF0000"/>
          <w:sz w:val="20"/>
          <w:szCs w:val="20"/>
        </w:rPr>
        <w:t>Boston</w:t>
      </w:r>
      <w:r w:rsidRPr="3D4F64F2">
        <w:rPr>
          <w:b/>
          <w:bCs/>
          <w:color w:val="FF0000"/>
          <w:sz w:val="20"/>
          <w:szCs w:val="20"/>
        </w:rPr>
        <w:t xml:space="preserve"> </w:t>
      </w:r>
      <w:r w:rsidRPr="3D4F64F2">
        <w:rPr>
          <w:sz w:val="20"/>
          <w:szCs w:val="20"/>
        </w:rPr>
        <w:t xml:space="preserve">and listed on Dun and Bradstreet, and who receive monetary compensation from the CDC to perform this function. Therefore, the state public health department's recommendations and actions are influenced by the 'fiscal' health of their corporation. </w:t>
      </w:r>
    </w:p>
    <w:p w14:paraId="41C8F396" w14:textId="77777777" w:rsidR="003014C8" w:rsidRDefault="003014C8">
      <w:pPr>
        <w:tabs>
          <w:tab w:val="left" w:pos="432"/>
        </w:tabs>
        <w:rPr>
          <w:sz w:val="16"/>
          <w:szCs w:val="16"/>
        </w:rPr>
      </w:pPr>
    </w:p>
    <w:p w14:paraId="3F2C454B" w14:textId="77777777" w:rsidR="003014C8" w:rsidRDefault="00080577">
      <w:pPr>
        <w:tabs>
          <w:tab w:val="left" w:pos="432"/>
        </w:tabs>
        <w:rPr>
          <w:sz w:val="20"/>
          <w:szCs w:val="20"/>
        </w:rPr>
      </w:pPr>
      <w:r>
        <w:rPr>
          <w:sz w:val="20"/>
          <w:szCs w:val="20"/>
        </w:rPr>
        <w:t xml:space="preserve">6) I do not recognize the AMERICAN ACADEMY OF PEDIATRICS nor the AMERICAN ACADEMY OF FAMILY PHYSICIANS as health advocacy organizations. They are both corporations (listed on Dun and Bradstreet) that are headquartered in the STATE OF ILLINOIS and the STATE OF KANSAS respectively, whose monetary compensation from the vaccine manufacturers contributes to the 'fiscal' health of their corporations. </w:t>
      </w:r>
    </w:p>
    <w:p w14:paraId="72A3D3EC" w14:textId="77777777" w:rsidR="003014C8" w:rsidRDefault="003014C8">
      <w:pPr>
        <w:tabs>
          <w:tab w:val="left" w:pos="432"/>
        </w:tabs>
        <w:rPr>
          <w:sz w:val="16"/>
          <w:szCs w:val="16"/>
        </w:rPr>
      </w:pPr>
    </w:p>
    <w:p w14:paraId="145EAEB6" w14:textId="77777777" w:rsidR="003014C8" w:rsidRDefault="00080577">
      <w:pPr>
        <w:tabs>
          <w:tab w:val="left" w:pos="432"/>
        </w:tabs>
        <w:rPr>
          <w:sz w:val="20"/>
          <w:szCs w:val="20"/>
        </w:rPr>
      </w:pPr>
      <w:r>
        <w:rPr>
          <w:sz w:val="20"/>
          <w:szCs w:val="20"/>
        </w:rPr>
        <w:t>7) I am aware that many physicians are paid higher reimbursement rates for administering vaccines.</w:t>
      </w:r>
    </w:p>
    <w:p w14:paraId="0D0B940D" w14:textId="77777777" w:rsidR="003014C8" w:rsidRDefault="003014C8">
      <w:pPr>
        <w:tabs>
          <w:tab w:val="left" w:pos="432"/>
        </w:tabs>
        <w:rPr>
          <w:sz w:val="16"/>
          <w:szCs w:val="16"/>
        </w:rPr>
      </w:pPr>
    </w:p>
    <w:p w14:paraId="537E51E2" w14:textId="6E373B67" w:rsidR="003014C8" w:rsidRDefault="00080577">
      <w:pPr>
        <w:tabs>
          <w:tab w:val="left" w:pos="432"/>
        </w:tabs>
        <w:rPr>
          <w:sz w:val="20"/>
          <w:szCs w:val="20"/>
        </w:rPr>
      </w:pPr>
      <w:r>
        <w:rPr>
          <w:sz w:val="20"/>
          <w:szCs w:val="20"/>
        </w:rPr>
        <w:t xml:space="preserve">8) I am aware that LEGISLATORS for the corporation known as the </w:t>
      </w:r>
      <w:r w:rsidR="00F66F15">
        <w:rPr>
          <w:color w:val="FF0000"/>
          <w:sz w:val="20"/>
          <w:szCs w:val="20"/>
        </w:rPr>
        <w:t>COMMONWEALTH OF MASSACHUSETTS</w:t>
      </w:r>
      <w:r>
        <w:rPr>
          <w:sz w:val="20"/>
          <w:szCs w:val="20"/>
        </w:rPr>
        <w:t xml:space="preserve">, listed on Dun and Bradstreet, vote on statutes and rules for the </w:t>
      </w:r>
      <w:r w:rsidR="00F66F15">
        <w:rPr>
          <w:color w:val="FF0000"/>
          <w:sz w:val="20"/>
          <w:szCs w:val="20"/>
        </w:rPr>
        <w:t>COMMONWEALTH OF MASSACHUSETTS</w:t>
      </w:r>
      <w:r>
        <w:rPr>
          <w:sz w:val="20"/>
          <w:szCs w:val="20"/>
        </w:rPr>
        <w:t>. As the LEGISLATORS have no medical training and can easily be influenced by drug company lobbyists and/or the CDC, I do not accept their corporate statutory mandates as science-based.</w:t>
      </w:r>
    </w:p>
    <w:p w14:paraId="0E27B00A" w14:textId="77777777" w:rsidR="003014C8" w:rsidRDefault="003014C8">
      <w:pPr>
        <w:tabs>
          <w:tab w:val="left" w:pos="432"/>
        </w:tabs>
        <w:rPr>
          <w:sz w:val="16"/>
          <w:szCs w:val="16"/>
        </w:rPr>
      </w:pPr>
    </w:p>
    <w:p w14:paraId="21D049BC" w14:textId="77777777" w:rsidR="003014C8" w:rsidRDefault="00080577">
      <w:pPr>
        <w:tabs>
          <w:tab w:val="left" w:pos="432"/>
        </w:tabs>
        <w:rPr>
          <w:sz w:val="20"/>
          <w:szCs w:val="20"/>
        </w:rPr>
      </w:pPr>
      <w:r>
        <w:rPr>
          <w:sz w:val="20"/>
          <w:szCs w:val="20"/>
        </w:rPr>
        <w:t xml:space="preserve">9) I am aware of multiple scientific peer-reviewed papers that have exposed the dangers of many vaccines as well as the "herd immunity myth" of 1933. </w:t>
      </w:r>
    </w:p>
    <w:p w14:paraId="60061E4C" w14:textId="77777777" w:rsidR="003014C8" w:rsidRDefault="003014C8">
      <w:pPr>
        <w:tabs>
          <w:tab w:val="left" w:pos="432"/>
        </w:tabs>
        <w:rPr>
          <w:sz w:val="16"/>
          <w:szCs w:val="16"/>
        </w:rPr>
      </w:pPr>
    </w:p>
    <w:p w14:paraId="0D4639A0" w14:textId="77777777" w:rsidR="003014C8" w:rsidRDefault="00080577">
      <w:pPr>
        <w:tabs>
          <w:tab w:val="left" w:pos="432"/>
        </w:tabs>
        <w:rPr>
          <w:sz w:val="20"/>
          <w:szCs w:val="20"/>
        </w:rPr>
      </w:pPr>
      <w:r>
        <w:rPr>
          <w:sz w:val="20"/>
          <w:szCs w:val="20"/>
        </w:rPr>
        <w:t xml:space="preserve">10) I am aware that the corporation HEALTH &amp; HUMAN SERVICES, UNITED STATES DEPARTMENT OF (listed on Dun and Bradstreet and headquartered in WASHINGTON DC) determines claims paid from the Vaccine Injury Compensation Trust Fund via a secret administrative process and also profits from vaccine patents. </w:t>
      </w:r>
    </w:p>
    <w:p w14:paraId="44EAFD9C" w14:textId="77777777" w:rsidR="003014C8" w:rsidRDefault="003014C8">
      <w:pPr>
        <w:tabs>
          <w:tab w:val="left" w:pos="432"/>
        </w:tabs>
        <w:rPr>
          <w:sz w:val="16"/>
          <w:szCs w:val="16"/>
        </w:rPr>
      </w:pPr>
    </w:p>
    <w:p w14:paraId="611195B2" w14:textId="77E16A3A" w:rsidR="003014C8" w:rsidRDefault="00080577">
      <w:pPr>
        <w:tabs>
          <w:tab w:val="left" w:pos="432"/>
        </w:tabs>
        <w:rPr>
          <w:sz w:val="20"/>
          <w:szCs w:val="20"/>
        </w:rPr>
      </w:pPr>
      <w:r>
        <w:rPr>
          <w:sz w:val="20"/>
          <w:szCs w:val="20"/>
        </w:rPr>
        <w:t xml:space="preserve">11) I have concluded that failure to follow the CDC recommendations about vaccination is less likely to endanger the health or life of my </w:t>
      </w:r>
      <w:r w:rsidRPr="00F2590F">
        <w:rPr>
          <w:color w:val="FF0000"/>
          <w:sz w:val="20"/>
          <w:szCs w:val="20"/>
        </w:rPr>
        <w:t>son</w:t>
      </w:r>
      <w:r w:rsidR="00F2590F" w:rsidRPr="00F2590F">
        <w:rPr>
          <w:color w:val="FF0000"/>
          <w:sz w:val="20"/>
          <w:szCs w:val="20"/>
        </w:rPr>
        <w:t>/daughter</w:t>
      </w:r>
      <w:r w:rsidRPr="00F2590F">
        <w:rPr>
          <w:color w:val="FF0000"/>
          <w:sz w:val="20"/>
          <w:szCs w:val="20"/>
        </w:rPr>
        <w:t xml:space="preserve"> </w:t>
      </w:r>
      <w:r>
        <w:rPr>
          <w:sz w:val="20"/>
          <w:szCs w:val="20"/>
        </w:rPr>
        <w:t xml:space="preserve">or </w:t>
      </w:r>
      <w:r w:rsidR="00F2590F">
        <w:rPr>
          <w:sz w:val="20"/>
          <w:szCs w:val="20"/>
        </w:rPr>
        <w:t>other</w:t>
      </w:r>
      <w:r>
        <w:rPr>
          <w:sz w:val="20"/>
          <w:szCs w:val="20"/>
        </w:rPr>
        <w:t xml:space="preserve"> sons and daughters than following their recommendations. </w:t>
      </w:r>
    </w:p>
    <w:p w14:paraId="4B94D5A5" w14:textId="77777777" w:rsidR="003014C8" w:rsidRDefault="003014C8">
      <w:pPr>
        <w:tabs>
          <w:tab w:val="left" w:pos="432"/>
        </w:tabs>
        <w:rPr>
          <w:sz w:val="16"/>
          <w:szCs w:val="16"/>
        </w:rPr>
      </w:pPr>
    </w:p>
    <w:p w14:paraId="785D4049" w14:textId="29A922C1" w:rsidR="003014C8" w:rsidRDefault="00080577">
      <w:pPr>
        <w:tabs>
          <w:tab w:val="left" w:pos="432"/>
        </w:tabs>
        <w:rPr>
          <w:color w:val="999999"/>
          <w:sz w:val="20"/>
          <w:szCs w:val="20"/>
        </w:rPr>
      </w:pPr>
      <w:r>
        <w:rPr>
          <w:sz w:val="20"/>
          <w:szCs w:val="20"/>
        </w:rPr>
        <w:t xml:space="preserve">For the reasons I have listed and more, I do not consent to anyone administering any vaccine to my  </w:t>
      </w:r>
      <w:r w:rsidR="00573D14">
        <w:rPr>
          <w:color w:val="FF0000"/>
          <w:sz w:val="20"/>
          <w:szCs w:val="20"/>
        </w:rPr>
        <w:t>s</w:t>
      </w:r>
      <w:r w:rsidRPr="00FC7EEE">
        <w:rPr>
          <w:color w:val="FF0000"/>
          <w:sz w:val="20"/>
          <w:szCs w:val="20"/>
        </w:rPr>
        <w:t>on</w:t>
      </w:r>
      <w:r w:rsidR="00FC7EEE">
        <w:rPr>
          <w:sz w:val="20"/>
          <w:szCs w:val="20"/>
        </w:rPr>
        <w:t>/</w:t>
      </w:r>
      <w:r w:rsidR="00FC7EEE">
        <w:rPr>
          <w:color w:val="FF0000"/>
          <w:sz w:val="20"/>
          <w:szCs w:val="20"/>
        </w:rPr>
        <w:t>daughter</w:t>
      </w:r>
      <w:r>
        <w:rPr>
          <w:sz w:val="20"/>
          <w:szCs w:val="20"/>
        </w:rPr>
        <w:t xml:space="preserve"> unless they provide me with the vaccine package insert, allow me to determine if the health risks are acceptable, and sign a document stating that they (in their professional and personal capacity)</w:t>
      </w:r>
      <w:r>
        <w:rPr>
          <w:i/>
          <w:sz w:val="20"/>
          <w:szCs w:val="20"/>
        </w:rPr>
        <w:t xml:space="preserve">, </w:t>
      </w:r>
      <w:r>
        <w:rPr>
          <w:sz w:val="20"/>
          <w:szCs w:val="20"/>
        </w:rPr>
        <w:t xml:space="preserve">not me  </w:t>
      </w:r>
      <w:r>
        <w:rPr>
          <w:color w:val="FF0000"/>
          <w:sz w:val="20"/>
          <w:szCs w:val="20"/>
        </w:rPr>
        <w:t>----------NAME</w:t>
      </w:r>
      <w:r w:rsidR="002239D6">
        <w:rPr>
          <w:color w:val="FF0000"/>
          <w:sz w:val="20"/>
          <w:szCs w:val="20"/>
        </w:rPr>
        <w:t xml:space="preserve"> </w:t>
      </w:r>
      <w:r w:rsidR="008575FF">
        <w:rPr>
          <w:color w:val="FF0000"/>
          <w:sz w:val="20"/>
          <w:szCs w:val="20"/>
        </w:rPr>
        <w:t>PERSON REQUIRING VACCINE</w:t>
      </w:r>
      <w:r>
        <w:rPr>
          <w:color w:val="FF0000"/>
          <w:sz w:val="20"/>
          <w:szCs w:val="20"/>
        </w:rPr>
        <w:t>-----</w:t>
      </w:r>
      <w:r>
        <w:rPr>
          <w:sz w:val="20"/>
          <w:szCs w:val="20"/>
        </w:rPr>
        <w:t xml:space="preserve">accept the responsibility for any injury or illness (as defined by the International Medical Council on Vaccination) the vaccine they administer might cause my property (progeny),  </w:t>
      </w:r>
      <w:r>
        <w:rPr>
          <w:color w:val="FF0000"/>
          <w:sz w:val="20"/>
          <w:szCs w:val="20"/>
        </w:rPr>
        <w:t>----------</w:t>
      </w:r>
      <w:r w:rsidR="001847A2">
        <w:rPr>
          <w:color w:val="FF0000"/>
          <w:sz w:val="20"/>
          <w:szCs w:val="20"/>
        </w:rPr>
        <w:t xml:space="preserve">SON/DAUGHTER </w:t>
      </w:r>
      <w:r>
        <w:rPr>
          <w:color w:val="FF0000"/>
          <w:sz w:val="20"/>
          <w:szCs w:val="20"/>
        </w:rPr>
        <w:t>NAME-----</w:t>
      </w:r>
      <w:r>
        <w:rPr>
          <w:color w:val="999999"/>
          <w:sz w:val="20"/>
          <w:szCs w:val="20"/>
        </w:rPr>
        <w:t>.</w:t>
      </w:r>
    </w:p>
    <w:p w14:paraId="3DEEC669" w14:textId="77777777" w:rsidR="003014C8" w:rsidRDefault="003014C8">
      <w:pPr>
        <w:tabs>
          <w:tab w:val="left" w:pos="432"/>
        </w:tabs>
        <w:rPr>
          <w:sz w:val="16"/>
          <w:szCs w:val="16"/>
        </w:rPr>
      </w:pPr>
    </w:p>
    <w:p w14:paraId="2CB32A42" w14:textId="77777777" w:rsidR="003014C8" w:rsidRDefault="00080577">
      <w:pPr>
        <w:tabs>
          <w:tab w:val="left" w:pos="432"/>
        </w:tabs>
        <w:rPr>
          <w:i/>
          <w:sz w:val="20"/>
          <w:szCs w:val="20"/>
        </w:rPr>
      </w:pPr>
      <w:r>
        <w:rPr>
          <w:i/>
          <w:sz w:val="20"/>
          <w:szCs w:val="20"/>
        </w:rPr>
        <w:lastRenderedPageBreak/>
        <w:t xml:space="preserve">NOTE: This document can be used to protect those that administer vaccines (physicians, nurses or others) or are obliged to adhere to corporate statutes from any punitive statutory actions or penalties. </w:t>
      </w:r>
    </w:p>
    <w:p w14:paraId="3656B9AB" w14:textId="77777777" w:rsidR="003014C8" w:rsidRDefault="003014C8">
      <w:pPr>
        <w:tabs>
          <w:tab w:val="left" w:pos="432"/>
        </w:tabs>
        <w:rPr>
          <w:i/>
          <w:sz w:val="16"/>
          <w:szCs w:val="16"/>
        </w:rPr>
      </w:pPr>
    </w:p>
    <w:p w14:paraId="0F8186E2" w14:textId="77777777" w:rsidR="003014C8" w:rsidRDefault="00080577">
      <w:pPr>
        <w:tabs>
          <w:tab w:val="left" w:pos="432"/>
        </w:tabs>
        <w:spacing w:line="360" w:lineRule="auto"/>
        <w:rPr>
          <w:sz w:val="20"/>
          <w:szCs w:val="20"/>
        </w:rPr>
      </w:pPr>
      <w:r>
        <w:rPr>
          <w:sz w:val="20"/>
          <w:szCs w:val="20"/>
        </w:rPr>
        <w:t xml:space="preserve">Parent/Guardian:                                                 </w:t>
      </w:r>
      <w:r>
        <w:rPr>
          <w:sz w:val="20"/>
          <w:szCs w:val="20"/>
        </w:rPr>
        <w:tab/>
        <w:t xml:space="preserve">Signature:                                         </w:t>
      </w:r>
      <w:r>
        <w:rPr>
          <w:sz w:val="20"/>
          <w:szCs w:val="20"/>
        </w:rPr>
        <w:tab/>
      </w:r>
      <w:r>
        <w:rPr>
          <w:sz w:val="20"/>
          <w:szCs w:val="20"/>
        </w:rPr>
        <w:tab/>
        <w:t>Date:</w:t>
      </w:r>
    </w:p>
    <w:p w14:paraId="45FB0818" w14:textId="77777777" w:rsidR="003014C8" w:rsidRDefault="003014C8">
      <w:pPr>
        <w:tabs>
          <w:tab w:val="left" w:pos="432"/>
        </w:tabs>
        <w:spacing w:line="360" w:lineRule="auto"/>
        <w:rPr>
          <w:sz w:val="20"/>
          <w:szCs w:val="20"/>
        </w:rPr>
      </w:pPr>
    </w:p>
    <w:p w14:paraId="049F31CB" w14:textId="77777777" w:rsidR="003014C8" w:rsidRDefault="003014C8">
      <w:pPr>
        <w:tabs>
          <w:tab w:val="left" w:pos="432"/>
        </w:tabs>
        <w:spacing w:line="360" w:lineRule="auto"/>
        <w:rPr>
          <w:sz w:val="20"/>
          <w:szCs w:val="20"/>
        </w:rPr>
      </w:pPr>
    </w:p>
    <w:p w14:paraId="29D6B04F" w14:textId="77777777" w:rsidR="003014C8" w:rsidRDefault="00080577">
      <w:pPr>
        <w:tabs>
          <w:tab w:val="left" w:pos="432"/>
        </w:tabs>
        <w:spacing w:line="360" w:lineRule="auto"/>
        <w:rPr>
          <w:sz w:val="20"/>
          <w:szCs w:val="20"/>
        </w:rPr>
      </w:pPr>
      <w:r>
        <w:rPr>
          <w:sz w:val="20"/>
          <w:szCs w:val="20"/>
        </w:rPr>
        <w:t xml:space="preserve"> </w:t>
      </w:r>
    </w:p>
    <w:p w14:paraId="7EED7A32" w14:textId="77777777" w:rsidR="003014C8" w:rsidRDefault="00080577">
      <w:pPr>
        <w:tabs>
          <w:tab w:val="left" w:pos="432"/>
        </w:tabs>
        <w:spacing w:line="360" w:lineRule="auto"/>
        <w:rPr>
          <w:sz w:val="20"/>
          <w:szCs w:val="20"/>
        </w:rPr>
      </w:pPr>
      <w:r>
        <w:rPr>
          <w:sz w:val="20"/>
          <w:szCs w:val="20"/>
        </w:rPr>
        <w:t xml:space="preserve">Parent/Guardian:                                                          </w:t>
      </w:r>
      <w:r>
        <w:rPr>
          <w:sz w:val="20"/>
          <w:szCs w:val="20"/>
        </w:rPr>
        <w:tab/>
        <w:t xml:space="preserve">Signature:                                         </w:t>
      </w:r>
      <w:r>
        <w:rPr>
          <w:sz w:val="20"/>
          <w:szCs w:val="20"/>
        </w:rPr>
        <w:tab/>
      </w:r>
      <w:r>
        <w:rPr>
          <w:sz w:val="20"/>
          <w:szCs w:val="20"/>
        </w:rPr>
        <w:tab/>
        <w:t xml:space="preserve">Date: </w:t>
      </w:r>
    </w:p>
    <w:p w14:paraId="53128261" w14:textId="77777777" w:rsidR="003014C8" w:rsidRDefault="003014C8">
      <w:pPr>
        <w:tabs>
          <w:tab w:val="left" w:pos="432"/>
        </w:tabs>
        <w:spacing w:line="360" w:lineRule="auto"/>
        <w:rPr>
          <w:sz w:val="20"/>
          <w:szCs w:val="20"/>
        </w:rPr>
      </w:pPr>
    </w:p>
    <w:p w14:paraId="62486C05" w14:textId="77777777" w:rsidR="003014C8" w:rsidRDefault="003014C8">
      <w:pPr>
        <w:tabs>
          <w:tab w:val="left" w:pos="432"/>
        </w:tabs>
        <w:spacing w:line="360" w:lineRule="auto"/>
        <w:rPr>
          <w:sz w:val="20"/>
          <w:szCs w:val="20"/>
        </w:rPr>
      </w:pPr>
    </w:p>
    <w:p w14:paraId="4101652C" w14:textId="77777777" w:rsidR="003014C8" w:rsidRDefault="003014C8">
      <w:pPr>
        <w:tabs>
          <w:tab w:val="left" w:pos="432"/>
        </w:tabs>
        <w:spacing w:line="360" w:lineRule="auto"/>
        <w:rPr>
          <w:sz w:val="20"/>
          <w:szCs w:val="20"/>
        </w:rPr>
      </w:pPr>
    </w:p>
    <w:p w14:paraId="4B99056E" w14:textId="77777777" w:rsidR="003014C8" w:rsidRDefault="003014C8">
      <w:pPr>
        <w:tabs>
          <w:tab w:val="left" w:pos="432"/>
        </w:tabs>
        <w:spacing w:line="360" w:lineRule="auto"/>
        <w:rPr>
          <w:sz w:val="20"/>
          <w:szCs w:val="20"/>
        </w:rPr>
      </w:pPr>
    </w:p>
    <w:p w14:paraId="1299C43A" w14:textId="77777777" w:rsidR="003014C8" w:rsidRDefault="003014C8">
      <w:pPr>
        <w:tabs>
          <w:tab w:val="left" w:pos="432"/>
        </w:tabs>
        <w:spacing w:line="360" w:lineRule="auto"/>
        <w:rPr>
          <w:sz w:val="20"/>
          <w:szCs w:val="20"/>
        </w:rPr>
      </w:pPr>
    </w:p>
    <w:p w14:paraId="2CAD0DC8" w14:textId="77777777" w:rsidR="003014C8" w:rsidRDefault="00080577">
      <w:pPr>
        <w:pStyle w:val="BodyText"/>
        <w:spacing w:before="1" w:line="249" w:lineRule="auto"/>
        <w:ind w:left="160" w:right="118"/>
        <w:jc w:val="both"/>
      </w:pPr>
      <w:r>
        <w:t>I hereby declare under penalty of perjury that the above information is complete, correct, and true to the best of my knowledge.</w:t>
      </w:r>
    </w:p>
    <w:p w14:paraId="4DDBEF00" w14:textId="77777777" w:rsidR="003014C8" w:rsidRDefault="003014C8"/>
    <w:p w14:paraId="3461D779" w14:textId="77777777" w:rsidR="003014C8" w:rsidRDefault="003014C8"/>
    <w:p w14:paraId="3CF2D8B6" w14:textId="77777777" w:rsidR="003014C8" w:rsidRDefault="003014C8"/>
    <w:p w14:paraId="0FB78278" w14:textId="77777777" w:rsidR="003014C8" w:rsidRDefault="003014C8"/>
    <w:p w14:paraId="1FC39945" w14:textId="77777777" w:rsidR="003014C8" w:rsidRDefault="003014C8"/>
    <w:p w14:paraId="0562CB0E" w14:textId="77777777" w:rsidR="003014C8" w:rsidRDefault="003014C8"/>
    <w:p w14:paraId="34CE0A41" w14:textId="77777777" w:rsidR="003014C8" w:rsidRDefault="003014C8"/>
    <w:p w14:paraId="62EBF3C5" w14:textId="77777777" w:rsidR="003014C8" w:rsidRDefault="003014C8"/>
    <w:p w14:paraId="67625247" w14:textId="6628A85B" w:rsidR="003014C8" w:rsidRDefault="00080577">
      <w:pPr>
        <w:pStyle w:val="BodyText"/>
        <w:tabs>
          <w:tab w:val="left" w:pos="6879"/>
          <w:tab w:val="left" w:pos="7979"/>
        </w:tabs>
        <w:spacing w:before="92" w:line="249" w:lineRule="auto"/>
        <w:ind w:left="160" w:right="117" w:firstLine="720"/>
      </w:pPr>
      <w:r>
        <w:rPr>
          <w:noProof/>
          <w:lang w:bidi="ar-SA"/>
        </w:rPr>
        <mc:AlternateContent>
          <mc:Choice Requires="wps">
            <w:drawing>
              <wp:anchor distT="0" distB="0" distL="114300" distR="114300" simplePos="0" relativeHeight="251558912" behindDoc="1" locked="0" layoutInCell="1" allowOverlap="1" wp14:anchorId="1F1DF204" wp14:editId="07777777">
                <wp:simplePos x="0" y="0"/>
                <wp:positionH relativeFrom="page">
                  <wp:posOffset>4330700</wp:posOffset>
                </wp:positionH>
                <wp:positionV relativeFrom="paragraph">
                  <wp:posOffset>-4838700</wp:posOffset>
                </wp:positionV>
                <wp:extent cx="228600" cy="1270"/>
                <wp:effectExtent l="0" t="0" r="0" b="0"/>
                <wp:wrapNone/>
                <wp:docPr id="1" name="FreeForm 6"/>
                <wp:cNvGraphicFramePr/>
                <a:graphic xmlns:a="http://schemas.openxmlformats.org/drawingml/2006/main">
                  <a:graphicData uri="http://schemas.microsoft.com/office/word/2010/wordprocessingShape">
                    <wps:wsp>
                      <wps:cNvSpPr/>
                      <wps:spPr>
                        <a:xfrm>
                          <a:off x="0" y="0"/>
                          <a:ext cx="228600" cy="1270"/>
                        </a:xfrm>
                        <a:custGeom>
                          <a:avLst/>
                          <a:gdLst/>
                          <a:ahLst/>
                          <a:cxnLst/>
                          <a:rect l="0" t="0" r="0" b="0"/>
                          <a:pathLst>
                            <a:path w="360">
                              <a:moveTo>
                                <a:pt x="0" y="7918"/>
                              </a:moveTo>
                              <a:lnTo>
                                <a:pt x="157" y="7918"/>
                              </a:lnTo>
                              <a:moveTo>
                                <a:pt x="157" y="7918"/>
                              </a:moveTo>
                              <a:lnTo>
                                <a:pt x="260" y="7918"/>
                              </a:lnTo>
                              <a:moveTo>
                                <a:pt x="260" y="7918"/>
                              </a:moveTo>
                              <a:lnTo>
                                <a:pt x="360" y="7918"/>
                              </a:lnTo>
                            </a:path>
                          </a:pathLst>
                        </a:custGeom>
                        <a:noFill/>
                        <a:ln w="6201" cap="flat" cmpd="sng">
                          <a:solidFill>
                            <a:srgbClr val="000000"/>
                          </a:solidFill>
                          <a:prstDash val="solid"/>
                          <a:headEnd type="none" w="med" len="med"/>
                          <a:tailEnd type="none" w="med" len="med"/>
                        </a:ln>
                        <a:effectLst/>
                      </wps:spPr>
                      <wps:bodyPr vert="horz" anchor="t" upright="1"/>
                    </wps:wsp>
                  </a:graphicData>
                </a:graphic>
              </wp:anchor>
            </w:drawing>
          </mc:Choice>
          <mc:Fallback>
            <w:pict>
              <v:shape w14:anchorId="1E9AAECC" id="FreeForm 6" o:spid="_x0000_s1026" style="position:absolute;margin-left:341pt;margin-top:-381pt;width:18pt;height:.1pt;z-index:-251757568;visibility:visible;mso-wrap-style:square;mso-wrap-distance-left:9pt;mso-wrap-distance-top:0;mso-wrap-distance-right:9pt;mso-wrap-distance-bottom:0;mso-position-horizontal:absolute;mso-position-horizontal-relative:page;mso-position-vertical:absolute;mso-position-vertical-relative:text;v-text-anchor:top" coordsize="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" path="m,7918r157,m157,7918r103,m260,7918r100,e" filled="f" strokeweight=".17225mm">
                <v:path arrowok="t" textboxrect="0,0,360,1270"/>
                <w10:wrap anchorx="page"/>
              </v:shape>
            </w:pict>
          </mc:Fallback>
        </mc:AlternateContent>
      </w:r>
      <w:r>
        <w:rPr>
          <w:noProof/>
          <w:lang w:bidi="ar-SA"/>
        </w:rPr>
        <mc:AlternateContent>
          <mc:Choice Requires="wps">
            <w:drawing>
              <wp:anchor distT="0" distB="0" distL="114300" distR="114300" simplePos="0" relativeHeight="251559936" behindDoc="1" locked="0" layoutInCell="1" allowOverlap="1" wp14:anchorId="5F28101D" wp14:editId="07777777">
                <wp:simplePos x="0" y="0"/>
                <wp:positionH relativeFrom="page">
                  <wp:posOffset>6400800</wp:posOffset>
                </wp:positionH>
                <wp:positionV relativeFrom="paragraph">
                  <wp:posOffset>188595</wp:posOffset>
                </wp:positionV>
                <wp:extent cx="35560" cy="0"/>
                <wp:effectExtent l="0" t="0" r="0" b="0"/>
                <wp:wrapNone/>
                <wp:docPr id="2" name="Lines 7"/>
                <wp:cNvGraphicFramePr/>
                <a:graphic xmlns:a="http://schemas.openxmlformats.org/drawingml/2006/main">
                  <a:graphicData uri="http://schemas.microsoft.com/office/word/2010/wordprocessingShape">
                    <wps:wsp>
                      <wps:cNvCnPr/>
                      <wps:spPr>
                        <a:xfrm>
                          <a:off x="0" y="0"/>
                          <a:ext cx="35560" cy="0"/>
                        </a:xfrm>
                        <a:prstGeom prst="line">
                          <a:avLst/>
                        </a:prstGeom>
                        <a:ln w="6201" cap="flat" cmpd="sng">
                          <a:solidFill>
                            <a:srgbClr val="000000"/>
                          </a:solidFill>
                          <a:prstDash val="solid"/>
                          <a:headEnd type="none" w="med" len="med"/>
                          <a:tailEnd type="none" w="med" len="med"/>
                        </a:ln>
                        <a:effectLst/>
                      </wps:spPr>
                      <wps:bodyPr/>
                    </wps:wsp>
                  </a:graphicData>
                </a:graphic>
              </wp:anchor>
            </w:drawing>
          </mc:Choice>
          <mc:Fallback>
            <w:pict>
              <v:line w14:anchorId="7E00C745" id="Lines 7" o:spid="_x0000_s1026" style="position:absolute;z-index:-251756544;visibility:visible;mso-wrap-style:square;mso-wrap-distance-left:9pt;mso-wrap-distance-top:0;mso-wrap-distance-right:9pt;mso-wrap-distance-bottom:0;mso-position-horizontal:absolute;mso-position-horizontal-relative:page;mso-position-vertical:absolute;mso-position-vertical-relative:text" from="7in,14.85pt" to="50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" strokeweight=".17225mm">
                <w10:wrap anchorx="page"/>
              </v:line>
            </w:pict>
          </mc:Fallback>
        </mc:AlternateContent>
      </w:r>
      <w:r>
        <w:rPr>
          <w:noProof/>
          <w:lang w:bidi="ar-SA"/>
        </w:rPr>
        <mc:AlternateContent>
          <mc:Choice Requires="wps">
            <w:drawing>
              <wp:anchor distT="0" distB="0" distL="114300" distR="114300" simplePos="0" relativeHeight="251664384" behindDoc="0" locked="0" layoutInCell="1" allowOverlap="1" wp14:anchorId="177CDA81" wp14:editId="07777777">
                <wp:simplePos x="0" y="0"/>
                <wp:positionH relativeFrom="page">
                  <wp:posOffset>1259840</wp:posOffset>
                </wp:positionH>
                <wp:positionV relativeFrom="paragraph">
                  <wp:posOffset>340995</wp:posOffset>
                </wp:positionV>
                <wp:extent cx="31750" cy="0"/>
                <wp:effectExtent l="0" t="0" r="0" b="0"/>
                <wp:wrapNone/>
                <wp:docPr id="8" name="Lines 8"/>
                <wp:cNvGraphicFramePr/>
                <a:graphic xmlns:a="http://schemas.openxmlformats.org/drawingml/2006/main">
                  <a:graphicData uri="http://schemas.microsoft.com/office/word/2010/wordprocessingShape">
                    <wps:wsp>
                      <wps:cNvCnPr/>
                      <wps:spPr>
                        <a:xfrm>
                          <a:off x="0" y="0"/>
                          <a:ext cx="31750" cy="0"/>
                        </a:xfrm>
                        <a:prstGeom prst="line">
                          <a:avLst/>
                        </a:prstGeom>
                        <a:ln w="6201" cap="flat" cmpd="sng">
                          <a:solidFill>
                            <a:srgbClr val="000000"/>
                          </a:solidFill>
                          <a:prstDash val="solid"/>
                          <a:headEnd type="none" w="med" len="med"/>
                          <a:tailEnd type="none" w="med" len="med"/>
                        </a:ln>
                        <a:effectLst/>
                      </wps:spPr>
                      <wps:bodyPr/>
                    </wps:wsp>
                  </a:graphicData>
                </a:graphic>
              </wp:anchor>
            </w:drawing>
          </mc:Choice>
          <mc:Fallback>
            <w:pict>
              <v:line w14:anchorId="32F2C2D4" id="Lines 8"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text" from="99.2pt,26.85pt" to="101.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" strokeweight=".17225mm">
                <w10:wrap anchorx="page"/>
              </v:line>
            </w:pict>
          </mc:Fallback>
        </mc:AlternateContent>
      </w:r>
      <w:r>
        <w:t>Subscribed</w:t>
      </w:r>
      <w:r>
        <w:rPr>
          <w:spacing w:val="15"/>
        </w:rPr>
        <w:t xml:space="preserve"> </w:t>
      </w:r>
      <w:r>
        <w:t>and</w:t>
      </w:r>
      <w:r>
        <w:rPr>
          <w:spacing w:val="15"/>
        </w:rPr>
        <w:t xml:space="preserve"> </w:t>
      </w:r>
      <w:r>
        <w:t>sworn</w:t>
      </w:r>
      <w:r>
        <w:rPr>
          <w:spacing w:val="16"/>
        </w:rPr>
        <w:t xml:space="preserve"> </w:t>
      </w:r>
      <w:r>
        <w:t>to</w:t>
      </w:r>
      <w:r>
        <w:rPr>
          <w:spacing w:val="15"/>
        </w:rPr>
        <w:t xml:space="preserve"> </w:t>
      </w:r>
      <w:r>
        <w:t>(or</w:t>
      </w:r>
      <w:r>
        <w:rPr>
          <w:spacing w:val="16"/>
        </w:rPr>
        <w:t xml:space="preserve"> </w:t>
      </w:r>
      <w:r>
        <w:t>affirmed)</w:t>
      </w:r>
      <w:r>
        <w:rPr>
          <w:spacing w:val="15"/>
        </w:rPr>
        <w:t xml:space="preserve"> </w:t>
      </w:r>
      <w:r>
        <w:t>before</w:t>
      </w:r>
      <w:r>
        <w:rPr>
          <w:spacing w:val="16"/>
        </w:rPr>
        <w:t xml:space="preserve"> </w:t>
      </w:r>
      <w:r>
        <w:t>me</w:t>
      </w:r>
      <w:r>
        <w:rPr>
          <w:spacing w:val="15"/>
        </w:rPr>
        <w:t xml:space="preserve"> </w:t>
      </w:r>
      <w:r>
        <w:t>on</w:t>
      </w:r>
      <w:r>
        <w:rPr>
          <w:spacing w:val="16"/>
        </w:rPr>
        <w:t xml:space="preserve"> </w:t>
      </w:r>
      <w:r>
        <w:t>this_________</w:t>
      </w:r>
      <w:r>
        <w:rPr>
          <w:spacing w:val="18"/>
          <w:position w:val="6"/>
          <w:sz w:val="13"/>
        </w:rPr>
        <w:t xml:space="preserve"> </w:t>
      </w:r>
      <w:r>
        <w:t>day</w:t>
      </w:r>
      <w:r>
        <w:rPr>
          <w:spacing w:val="16"/>
        </w:rPr>
        <w:t xml:space="preserve"> </w:t>
      </w:r>
      <w:r>
        <w:t>of</w:t>
      </w:r>
      <w:r>
        <w:rPr>
          <w:u w:val="single"/>
        </w:rPr>
        <w:t xml:space="preserve"> </w:t>
      </w:r>
      <w:r>
        <w:rPr>
          <w:u w:val="single"/>
        </w:rPr>
        <w:tab/>
      </w:r>
      <w:r>
        <w:rPr>
          <w:u w:val="single"/>
        </w:rPr>
        <w:tab/>
      </w:r>
      <w:r>
        <w:t>202</w:t>
      </w:r>
      <w:r w:rsidR="0054712F">
        <w:t>1</w:t>
      </w:r>
      <w:r>
        <w:t>,</w:t>
      </w:r>
    </w:p>
    <w:p w14:paraId="6D98A12B" w14:textId="77777777" w:rsidR="003014C8" w:rsidRDefault="003014C8">
      <w:pPr>
        <w:pStyle w:val="BodyText"/>
        <w:tabs>
          <w:tab w:val="left" w:pos="6879"/>
          <w:tab w:val="left" w:pos="7979"/>
        </w:tabs>
        <w:spacing w:before="92" w:line="249" w:lineRule="auto"/>
        <w:ind w:left="160" w:right="117" w:firstLine="720"/>
      </w:pPr>
    </w:p>
    <w:p w14:paraId="2946DB82" w14:textId="77777777" w:rsidR="003014C8" w:rsidRDefault="003014C8">
      <w:pPr>
        <w:pStyle w:val="BodyText"/>
        <w:tabs>
          <w:tab w:val="left" w:pos="6879"/>
          <w:tab w:val="left" w:pos="7979"/>
        </w:tabs>
        <w:spacing w:before="92" w:line="249" w:lineRule="auto"/>
        <w:ind w:left="160" w:right="117" w:firstLine="720"/>
      </w:pPr>
    </w:p>
    <w:p w14:paraId="75F51732" w14:textId="77777777" w:rsidR="003014C8" w:rsidRDefault="00080577">
      <w:pPr>
        <w:pStyle w:val="BodyText"/>
        <w:tabs>
          <w:tab w:val="left" w:pos="6879"/>
          <w:tab w:val="left" w:pos="7979"/>
        </w:tabs>
        <w:spacing w:before="92" w:line="249" w:lineRule="auto"/>
        <w:ind w:left="160" w:right="117" w:firstLine="720"/>
      </w:pPr>
      <w:r>
        <w:t xml:space="preserve"> </w:t>
      </w:r>
      <w:r>
        <w:rPr>
          <w:spacing w:val="-5"/>
        </w:rPr>
        <w:t>By________________________________________________</w:t>
      </w:r>
      <w:r>
        <w:rPr>
          <w:color w:val="FF4013"/>
        </w:rPr>
        <w:t xml:space="preserve"> </w:t>
      </w:r>
      <w:r>
        <w:t>, proved to me on the basis of satisfactory evidence to be the person(s) who appeared before</w:t>
      </w:r>
      <w:r>
        <w:rPr>
          <w:spacing w:val="-9"/>
        </w:rPr>
        <w:t xml:space="preserve"> </w:t>
      </w:r>
      <w:r>
        <w:t>me.</w:t>
      </w:r>
    </w:p>
    <w:p w14:paraId="5997CC1D" w14:textId="77777777" w:rsidR="003014C8" w:rsidRDefault="003014C8">
      <w:pPr>
        <w:pStyle w:val="BodyText"/>
      </w:pPr>
    </w:p>
    <w:p w14:paraId="110FFD37" w14:textId="77777777" w:rsidR="003014C8" w:rsidRDefault="003014C8">
      <w:pPr>
        <w:pStyle w:val="BodyText"/>
      </w:pPr>
    </w:p>
    <w:p w14:paraId="6B699379" w14:textId="77777777" w:rsidR="003014C8" w:rsidRDefault="003014C8">
      <w:pPr>
        <w:pStyle w:val="BodyText"/>
      </w:pPr>
    </w:p>
    <w:p w14:paraId="3E7C403E" w14:textId="77777777" w:rsidR="003014C8" w:rsidRDefault="00080577">
      <w:pPr>
        <w:pStyle w:val="BodyText"/>
        <w:spacing w:before="1"/>
        <w:rPr>
          <w:sz w:val="29"/>
        </w:rPr>
      </w:pPr>
      <w:r>
        <w:rPr>
          <w:noProof/>
          <w:lang w:bidi="ar-SA"/>
        </w:rPr>
        <mc:AlternateContent>
          <mc:Choice Requires="wps">
            <w:drawing>
              <wp:anchor distT="0" distB="0" distL="0" distR="0" simplePos="0" relativeHeight="251661312" behindDoc="1" locked="0" layoutInCell="1" allowOverlap="1" wp14:anchorId="30B6F148" wp14:editId="07777777">
                <wp:simplePos x="0" y="0"/>
                <wp:positionH relativeFrom="page">
                  <wp:posOffset>1828800</wp:posOffset>
                </wp:positionH>
                <wp:positionV relativeFrom="paragraph">
                  <wp:posOffset>239395</wp:posOffset>
                </wp:positionV>
                <wp:extent cx="2603500" cy="0"/>
                <wp:effectExtent l="0" t="0" r="0" b="0"/>
                <wp:wrapTopAndBottom/>
                <wp:docPr id="7" name="Lines 9"/>
                <wp:cNvGraphicFramePr/>
                <a:graphic xmlns:a="http://schemas.openxmlformats.org/drawingml/2006/main">
                  <a:graphicData uri="http://schemas.microsoft.com/office/word/2010/wordprocessingShape">
                    <wps:wsp>
                      <wps:cNvCnPr/>
                      <wps:spPr>
                        <a:xfrm>
                          <a:off x="0" y="0"/>
                          <a:ext cx="2603500" cy="0"/>
                        </a:xfrm>
                        <a:prstGeom prst="line">
                          <a:avLst/>
                        </a:prstGeom>
                        <a:ln w="5080" cap="flat" cmpd="sng">
                          <a:solidFill>
                            <a:srgbClr val="000000"/>
                          </a:solidFill>
                          <a:prstDash val="solid"/>
                          <a:headEnd type="none" w="med" len="med"/>
                          <a:tailEnd type="none" w="med" len="med"/>
                        </a:ln>
                        <a:effectLst/>
                      </wps:spPr>
                      <wps:bodyPr/>
                    </wps:wsp>
                  </a:graphicData>
                </a:graphic>
              </wp:anchor>
            </w:drawing>
          </mc:Choice>
          <mc:Fallback>
            <w:pict>
              <v:line w14:anchorId="74526E0F" id="Lines 9" o:spid="_x0000_s1026" style="position:absolute;z-index:-251655168;visibility:visible;mso-wrap-style:square;mso-wrap-distance-left:0;mso-wrap-distance-top:0;mso-wrap-distance-right:0;mso-wrap-distance-bottom:0;mso-position-horizontal:absolute;mso-position-horizontal-relative:page;mso-position-vertical:absolute;mso-position-vertical-relative:text" from="2in,18.85pt" to="34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" strokeweight=".4pt">
                <w10:wrap type="topAndBottom" anchorx="page"/>
              </v:line>
            </w:pict>
          </mc:Fallback>
        </mc:AlternateContent>
      </w:r>
    </w:p>
    <w:p w14:paraId="7ABC62AE" w14:textId="77777777" w:rsidR="003014C8" w:rsidRDefault="00080577">
      <w:pPr>
        <w:pStyle w:val="BodyText"/>
        <w:spacing w:line="211" w:lineRule="exact"/>
        <w:ind w:left="3090"/>
      </w:pPr>
      <w:r>
        <w:rPr>
          <w:color w:val="D6D6D6"/>
        </w:rPr>
        <w:t>( Notary)</w:t>
      </w:r>
    </w:p>
    <w:p w14:paraId="3FE9F23F" w14:textId="77777777" w:rsidR="003014C8" w:rsidRDefault="003014C8"/>
    <w:sectPr w:rsidR="003014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A9600" w14:textId="77777777" w:rsidR="00744972" w:rsidRDefault="00744972">
      <w:r>
        <w:separator/>
      </w:r>
    </w:p>
  </w:endnote>
  <w:endnote w:type="continuationSeparator" w:id="0">
    <w:p w14:paraId="7B91CC17" w14:textId="77777777" w:rsidR="00744972" w:rsidRDefault="0074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2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7517" w14:textId="77777777" w:rsidR="003014C8" w:rsidRDefault="00080577">
    <w:pPr>
      <w:pStyle w:val="Footer"/>
      <w:jc w:val="center"/>
      <w:rPr>
        <w:b/>
        <w:sz w:val="16"/>
        <w:szCs w:val="16"/>
      </w:rPr>
    </w:pPr>
    <w:r>
      <w:rPr>
        <w:b/>
        <w:sz w:val="16"/>
        <w:szCs w:val="16"/>
      </w:rPr>
      <w:t>VACCINATION NOTICE</w:t>
    </w:r>
  </w:p>
  <w:p w14:paraId="2587436A" w14:textId="77777777" w:rsidR="003014C8" w:rsidRDefault="00080577">
    <w:pPr>
      <w:pStyle w:val="Footer"/>
      <w:jc w:val="center"/>
    </w:pPr>
    <w:r>
      <w:t xml:space="preserve">Page </w:t>
    </w:r>
    <w:r>
      <w:rPr>
        <w:b/>
      </w:rPr>
      <w:fldChar w:fldCharType="begin"/>
    </w:r>
    <w:r>
      <w:rPr>
        <w:b/>
      </w:rPr>
      <w:instrText xml:space="preserve"> PAGE  \* Arabic  \* MERGEFORMAT </w:instrText>
    </w:r>
    <w:r>
      <w:rPr>
        <w:b/>
      </w:rPr>
      <w:fldChar w:fldCharType="separate"/>
    </w:r>
    <w:r w:rsidR="007E3E05">
      <w:rPr>
        <w:b/>
        <w:noProof/>
      </w:rPr>
      <w:t>2</w:t>
    </w:r>
    <w:r>
      <w:rPr>
        <w:b/>
      </w:rPr>
      <w:fldChar w:fldCharType="end"/>
    </w:r>
    <w:r>
      <w:t xml:space="preserve"> of </w:t>
    </w:r>
    <w:r w:rsidR="0054712F">
      <w:fldChar w:fldCharType="begin"/>
    </w:r>
    <w:r w:rsidR="0054712F">
      <w:instrText xml:space="preserve"> NUMPAGES  \* Arabic  \* MERGEFORMAT </w:instrText>
    </w:r>
    <w:r w:rsidR="0054712F">
      <w:fldChar w:fldCharType="separate"/>
    </w:r>
    <w:r w:rsidR="007E3E05" w:rsidRPr="007E3E05">
      <w:rPr>
        <w:b/>
        <w:noProof/>
      </w:rPr>
      <w:t>2</w:t>
    </w:r>
    <w:r w:rsidR="0054712F">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BD5E" w14:textId="77777777" w:rsidR="00744972" w:rsidRDefault="00744972">
      <w:r>
        <w:separator/>
      </w:r>
    </w:p>
  </w:footnote>
  <w:footnote w:type="continuationSeparator" w:id="0">
    <w:p w14:paraId="0E227A4F" w14:textId="77777777" w:rsidR="00744972" w:rsidRDefault="0074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5A"/>
    <w:rsid w:val="00080577"/>
    <w:rsid w:val="000E08D9"/>
    <w:rsid w:val="00166535"/>
    <w:rsid w:val="001847A2"/>
    <w:rsid w:val="002239D6"/>
    <w:rsid w:val="002D53CA"/>
    <w:rsid w:val="003014C8"/>
    <w:rsid w:val="003171AF"/>
    <w:rsid w:val="003D5490"/>
    <w:rsid w:val="0054712F"/>
    <w:rsid w:val="00573D14"/>
    <w:rsid w:val="00744972"/>
    <w:rsid w:val="007E3E05"/>
    <w:rsid w:val="008575FF"/>
    <w:rsid w:val="00903CDF"/>
    <w:rsid w:val="0090745A"/>
    <w:rsid w:val="00A37D31"/>
    <w:rsid w:val="00B31383"/>
    <w:rsid w:val="00B619C6"/>
    <w:rsid w:val="00BE4288"/>
    <w:rsid w:val="00C00A19"/>
    <w:rsid w:val="00C24759"/>
    <w:rsid w:val="00CA7C9C"/>
    <w:rsid w:val="00D90DCC"/>
    <w:rsid w:val="00DF561D"/>
    <w:rsid w:val="00F2590F"/>
    <w:rsid w:val="00F66F15"/>
    <w:rsid w:val="00F82007"/>
    <w:rsid w:val="00FC7EEE"/>
    <w:rsid w:val="00FF7229"/>
    <w:rsid w:val="042D0530"/>
    <w:rsid w:val="3D4F64F2"/>
    <w:rsid w:val="533D1CE0"/>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F89774"/>
  <w15:docId w15:val="{9143C080-CBD1-41CB-9920-95AA43DD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bidi="en-U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Ralph Lauren Corporation</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Yusef El</dc:creator>
  <cp:lastModifiedBy>Tammy Blakeslee</cp:lastModifiedBy>
  <cp:revision>13</cp:revision>
  <cp:lastPrinted>2021-06-27T20:23:00Z</cp:lastPrinted>
  <dcterms:created xsi:type="dcterms:W3CDTF">2021-06-27T22:28:00Z</dcterms:created>
  <dcterms:modified xsi:type="dcterms:W3CDTF">2021-06-27T22:38:00Z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