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6A3E0726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9C01FC3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Pattishall CE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A8F8448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325B9E8" w:rsidR="00C14FAE" w:rsidRPr="00F970BA" w:rsidRDefault="00222830">
            <w:pPr>
              <w:rPr>
                <w:rFonts w:ascii="Arial" w:hAnsi="Arial" w:cs="Arial"/>
                <w:highlight w:val="yellow"/>
              </w:rPr>
            </w:pPr>
            <w:r w:rsidRPr="00002A46">
              <w:rPr>
                <w:rFonts w:ascii="Arial" w:hAnsi="Arial" w:cs="Arial"/>
              </w:rPr>
              <w:t>£25080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65A4E816" w:rsidR="00C14FAE" w:rsidRPr="00B80272" w:rsidRDefault="0038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ED2B584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EE300DC" w:rsidR="00C14FAE" w:rsidRPr="00B80272" w:rsidRDefault="0038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68A5215B" w:rsidR="00C14FAE" w:rsidRPr="00B80272" w:rsidRDefault="0075360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FFB2109" wp14:editId="21FD971F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5080</wp:posOffset>
                      </wp:positionV>
                      <wp:extent cx="9730105" cy="6236335"/>
                      <wp:effectExtent l="38100" t="0" r="23495" b="3111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0105" cy="6236335"/>
                                <a:chOff x="0" y="0"/>
                                <a:chExt cx="8820150" cy="5200650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4343400" y="895350"/>
                                  <a:ext cx="0" cy="1095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H="1">
                                  <a:off x="523875" y="4962525"/>
                                  <a:ext cx="71374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825" y="628650"/>
                                  <a:ext cx="5086350" cy="523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C7B9B7" w14:textId="77777777" w:rsidR="001C686D" w:rsidRPr="00700CA9" w:rsidRDefault="002962F2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As part of your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full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strategy you will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also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wish to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consider results for specific groups of pupils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C068B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such as particular year groups </w:t>
                                    </w:r>
                                    <w:r w:rsidR="00C068B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or minority groups)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 as the headline figures presented here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4810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you have very small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pupil number </w:t>
                                    </w:r>
                                    <w:r w:rsidR="004810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you may wish to present 3 year averages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3925" y="3257550"/>
                                  <a:ext cx="408622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96BD3" w14:textId="7DC5C91D" w:rsidR="00125BA7" w:rsidRPr="00700CA9" w:rsidRDefault="009F1341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Data sources 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that can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help you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identify barriers to attainment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33F7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in your school 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include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RAISEonline</w:t>
                                    </w:r>
                                    <w:proofErr w:type="spellEnd"/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 the EEF Families of School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database; FFT Aspire; staff and pupil consultation; attendance 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records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recent school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Ofsted reports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Ofsted 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guidance.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6BDA5A7C" w14:textId="77777777" w:rsidR="00557E19" w:rsidRPr="00700CA9" w:rsidRDefault="00557E19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0" y="4838700"/>
                                  <a:ext cx="33147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AB1554" w14:textId="77777777" w:rsidR="00125BA7" w:rsidRPr="00700CA9" w:rsidRDefault="00B13714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It i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 not essential to identify four desired outcomes; focusing on fewer aims in more depth is encouraged.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3990975"/>
                                  <a:ext cx="3886200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DDD06E" w14:textId="77777777" w:rsidR="00125BA7" w:rsidRPr="00700CA9" w:rsidRDefault="00125BA7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Identify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barriers that need to be addressed in-school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 as external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issues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such as poor home learning environment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low attendance.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4400550" y="3371850"/>
                                  <a:ext cx="333375" cy="95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flipH="1" flipV="1">
                                  <a:off x="0" y="3800475"/>
                                  <a:ext cx="2571115" cy="399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1714500"/>
                                  <a:ext cx="24860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E825EC" w14:textId="45D32000" w:rsidR="00262114" w:rsidRPr="00700CA9" w:rsidRDefault="00262114" w:rsidP="002621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Use </w:t>
                                    </w:r>
                                    <w:r w:rsidR="00C416E8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measures that replace levels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H="1">
                                  <a:off x="523875" y="1809750"/>
                                  <a:ext cx="542925" cy="35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0" y="0"/>
                                  <a:ext cx="396240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753A3" w14:textId="6C551D89" w:rsidR="004029AD" w:rsidRPr="00700CA9" w:rsidRDefault="004029AD" w:rsidP="004029A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An illustrative example of a completed </w:t>
                                    </w:r>
                                    <w:r w:rsidR="000621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primary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template is available at: </w:t>
                                    </w:r>
                                    <w:r w:rsidRPr="004029A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http://tscouncil.org.uk/resources/guide-to-effective-pupil-premium-reviews/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126.45pt;margin-top:.4pt;width:766.15pt;height:491.05pt;z-index:251698176;mso-width-relative:margin;mso-height-relative:margin" coordsize="88201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7" type="#_x0000_t32" style="position:absolute;left:43434;top:8953;width:0;height:10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      <v:stroke endarrow="open"/>
                      </v:shape>
                      <v:shape id="Straight Arrow Connector 13" o:spid="_x0000_s1028" type="#_x0000_t32" style="position:absolute;left:5238;top:49625;width:7138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 strokecolor="black [3213]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35528;top:6286;width:5086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  <v:textbox>
                          <w:txbxContent>
                            <w:p w14:paraId="41C7B9B7" w14:textId="77777777" w:rsidR="001C686D" w:rsidRPr="00700CA9" w:rsidRDefault="002962F2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As part of your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full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strategy you will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also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wish to </w:t>
                              </w:r>
                              <w:r w:rsidRPr="00700C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consider results for specific groups of pupils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such as particular year groups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 minority groups)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the headline figures presented here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you have very small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pupil number 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 may wish to present 3 year averages here.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47339;top:32575;width:4086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14:paraId="4EE96BD3" w14:textId="7DC5C91D" w:rsidR="00125BA7" w:rsidRPr="00700CA9" w:rsidRDefault="009F1341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Data sources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that can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help you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identify barriers to attainment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33F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your school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include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RAISEonline</w:t>
                              </w:r>
                              <w:proofErr w:type="spellEnd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 the EEF Families of School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database; FFT Aspire; staff and pupil consultation; attendance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records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recent school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Ofsted reports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Ofsted 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guidance.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BDA5A7C" w14:textId="77777777" w:rsidR="00557E19" w:rsidRPr="00700CA9" w:rsidRDefault="00557E19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1" type="#_x0000_t202" style="position:absolute;left:12382;top:48387;width:3314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0EAB1554" w14:textId="77777777" w:rsidR="00125BA7" w:rsidRPr="00700CA9" w:rsidRDefault="00B13714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 i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 not essential to identify four desired outcomes; focusing on fewer aims in more depth is encouraged.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25717;top:39909;width:3886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14:paraId="2EDDD06E" w14:textId="77777777" w:rsidR="00125BA7" w:rsidRPr="00700CA9" w:rsidRDefault="00125BA7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Identify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barriers that need to be addressed in-school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external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issues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such as poor home learning environment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low attendance.</w:t>
                              </w:r>
                            </w:p>
                          </w:txbxContent>
                        </v:textbox>
                      </v:shape>
                      <v:shape id="Straight Arrow Connector 11" o:spid="_x0000_s1033" type="#_x0000_t32" style="position:absolute;left:44005;top:33718;width:3334;height: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M48EAAADb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fwf2XPI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czjwQAAANsAAAAPAAAAAAAAAAAAAAAA&#10;AKECAABkcnMvZG93bnJldi54bWxQSwUGAAAAAAQABAD5AAAAjwMAAAAA&#10;" strokecolor="black [3213]">
                        <v:stroke endarrow="open"/>
                      </v:shape>
                      <v:shape id="Straight Arrow Connector 12" o:spid="_x0000_s1034" type="#_x0000_t32" style="position:absolute;top:38004;width:25711;height:39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ScQAAADbAAAADwAAAGRycy9kb3ducmV2LnhtbESPT4vCMBDF7wt+hzCCt22qB1mqUfzD&#10;gl5EqyjehmZsi82k28Rav/1GWNjbDO/N+72ZzjtTiZYaV1pWMIxiEMSZ1SXnCk7H788vEM4ja6ws&#10;k4IXOZjPeh9TTLR98oHa1OcihLBLUEHhfZ1I6bKCDLrI1sRBu9nGoA9rk0vd4DOEm0qO4ngsDZYc&#10;CAXWtCoou6cPEyA/r/141Z7XbXrRcmke1+0Ot0oN+t1iAsJT5//Nf9cbHeqP4P1LG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BNJxAAAANsAAAAPAAAAAAAAAAAA&#10;AAAAAKECAABkcnMvZG93bnJldi54bWxQSwUGAAAAAAQABAD5AAAAkgMAAAAA&#10;" strokecolor="black [3213]">
                        <v:stroke endarrow="open"/>
                      </v:shape>
                      <v:shape id="Text Box 2" o:spid="_x0000_s1035" type="#_x0000_t202" style="position:absolute;left:10668;top:17145;width:2486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15E825EC" w14:textId="45D32000" w:rsidR="00262114" w:rsidRPr="00700CA9" w:rsidRDefault="00262114" w:rsidP="002621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C416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measures that replace levels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Straight Arrow Connector 22" o:spid="_x0000_s1036" type="#_x0000_t32" style="position:absolute;left:5238;top:18097;width:5430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YKcEAAADbAAAADwAAAGRycy9kb3ducmV2LnhtbESP32rCMBTG7wXfIRxhd5pa2JDOVGRO&#10;8M7N7QHOmtMmrjkpSab17ZfBwMuP78+Pb70ZXS8uFKL1rGC5KEAQN15b7hR8fuznKxAxIWvsPZOC&#10;G0XY1NPJGivtr/xOl1PqRB7hWKECk9JQSRkbQw7jwg/E2Wt9cJiyDJ3UAa953PWyLIon6dByJhgc&#10;6MVQ8336cZm7tefHXdDcvH6d7VsweGx7VOphNm6fQSQa0z383z5oBWUJf1/yD5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5gpwQAAANsAAAAPAAAAAAAAAAAAAAAA&#10;AKECAABkcnMvZG93bnJldi54bWxQSwUGAAAAAAQABAD5AAAAjwMAAAAA&#10;" strokecolor="black [3213]">
                        <v:stroke endarrow="open"/>
                      </v:shape>
                      <v:shape id="Text Box 2" o:spid="_x0000_s1037" type="#_x0000_t202" style="position:absolute;left:42672;width:396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14:paraId="2B3753A3" w14:textId="6C551D89" w:rsidR="004029AD" w:rsidRPr="00700CA9" w:rsidRDefault="004029AD" w:rsidP="004029A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 illustrative example of a completed </w:t>
                              </w:r>
                              <w:r w:rsidR="000621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primary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template is available at: </w:t>
                              </w:r>
                              <w:r w:rsidRPr="004029A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http://tscouncil.org.uk/resources/guide-to-effective-pupil-premium-reviews/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8454E">
              <w:rPr>
                <w:rFonts w:ascii="Arial" w:hAnsi="Arial" w:cs="Arial"/>
              </w:rPr>
              <w:t>Nov 2018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2CA72FB4" w:rsidR="00C14FAE" w:rsidRPr="00B80272" w:rsidRDefault="005B2591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eligible for PP (</w:t>
            </w:r>
            <w:r w:rsidR="00C14FAE" w:rsidRPr="00B80272">
              <w:rPr>
                <w:rFonts w:ascii="Arial" w:hAnsi="Arial" w:cs="Arial"/>
                <w:i/>
                <w:sz w:val="18"/>
                <w:szCs w:val="18"/>
              </w:rPr>
              <w:t>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3EFC8F55" w:rsidR="00EE50D0" w:rsidRPr="002954A6" w:rsidRDefault="00557131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E602119" w:rsidR="00EE50D0" w:rsidRPr="002954A6" w:rsidRDefault="00DF11C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A137C3A" w:rsidR="00EE50D0" w:rsidRPr="002954A6" w:rsidRDefault="0055713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8E2824B" w:rsidR="00EE50D0" w:rsidRPr="002954A6" w:rsidRDefault="00DF11C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891C0CB" w:rsidR="00EE50D0" w:rsidRPr="002954A6" w:rsidRDefault="0055713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44AD324A" w:rsidR="00EE50D0" w:rsidRPr="002954A6" w:rsidRDefault="00DF11C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28648B3D" w:rsidR="00915380" w:rsidRPr="00AE78F2" w:rsidRDefault="00B6700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self esteem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F3E712C" w:rsidR="00915380" w:rsidRPr="00AE78F2" w:rsidRDefault="00DF11CB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resilience when</w:t>
            </w:r>
            <w:r w:rsidR="00B67004">
              <w:rPr>
                <w:rFonts w:ascii="Arial" w:hAnsi="Arial" w:cs="Arial"/>
                <w:sz w:val="18"/>
                <w:szCs w:val="18"/>
              </w:rPr>
              <w:t xml:space="preserve"> learning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094DAB56" w:rsidR="00915380" w:rsidRPr="002954A6" w:rsidRDefault="0075360D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extra-curricular activities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2FDF3D61" w:rsidR="00915380" w:rsidRPr="002954A6" w:rsidRDefault="0075360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learning at home</w:t>
            </w:r>
          </w:p>
        </w:tc>
      </w:tr>
      <w:tr w:rsidR="002954A6" w:rsidRPr="002954A6" w14:paraId="1ADB6446" w14:textId="77777777" w:rsidTr="003A1FDF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821E29" w:rsidRPr="002954A6" w14:paraId="360F8EE7" w14:textId="77777777" w:rsidTr="003A1FDF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777A9E15" w14:textId="7098019D" w:rsidR="00821E29" w:rsidRPr="00AE78F2" w:rsidRDefault="00821E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develop the whole child, building emotional resilience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21E29" w:rsidRPr="002954A6" w14:paraId="712AA8B8" w14:textId="77777777" w:rsidTr="003A1FDF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4D813713" w14:textId="12DEDA43" w:rsidR="00821E29" w:rsidRPr="00AE78F2" w:rsidRDefault="00821E2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develop a growth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approach to learning.</w:t>
            </w:r>
          </w:p>
        </w:tc>
      </w:tr>
      <w:tr w:rsidR="00821E29" w:rsidRPr="002954A6" w14:paraId="4901A4FC" w14:textId="77777777" w:rsidTr="003A1FDF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2262F299" w14:textId="16932003" w:rsidR="00821E29" w:rsidRPr="00AE78F2" w:rsidRDefault="00821E2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all pupils to make the best possible progress</w:t>
            </w:r>
          </w:p>
        </w:tc>
      </w:tr>
      <w:tr w:rsidR="00821E29" w:rsidRPr="002954A6" w14:paraId="204CF49E" w14:textId="77777777" w:rsidTr="003A1FDF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3E5A110D" w14:textId="5559A53B" w:rsidR="00821E29" w:rsidRPr="00AE78F2" w:rsidRDefault="00821E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close any attainment gap between pupils eligible for Pupil Premium and those not eligible.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88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ACC8228" w14:textId="61380EC7" w:rsidR="006F0B6A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E9BDB62" wp14:editId="18B761D2">
                      <wp:simplePos x="0" y="0"/>
                      <wp:positionH relativeFrom="column">
                        <wp:posOffset>10463147</wp:posOffset>
                      </wp:positionH>
                      <wp:positionV relativeFrom="paragraph">
                        <wp:posOffset>-417374</wp:posOffset>
                      </wp:positionV>
                      <wp:extent cx="7915275" cy="1323975"/>
                      <wp:effectExtent l="0" t="0" r="28575" b="666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5275" cy="1323975"/>
                                <a:chOff x="0" y="0"/>
                                <a:chExt cx="7915275" cy="1323975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0"/>
                                  <a:ext cx="4962525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FF9BB" w14:textId="77777777" w:rsidR="00B13714" w:rsidRPr="00700CA9" w:rsidRDefault="00240F98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Best practice is to combine professional knowledge with robust evidence about approaches </w:t>
                                    </w:r>
                                    <w:r w:rsidR="002954A6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which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are known to be effective. You can consult external evidence sources such as: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the </w:t>
                                    </w:r>
                                    <w:hyperlink r:id="rId14" w:history="1">
                                      <w:r w:rsidR="00557E19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Teaching and Learning </w:t>
                                      </w:r>
                                      <w:r w:rsidR="00B1371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Toolkit</w:t>
                                      </w:r>
                                    </w:hyperlink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the </w:t>
                                    </w:r>
                                    <w:hyperlink r:id="rId15" w:history="1">
                                      <w:proofErr w:type="spellStart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NfER</w:t>
                                      </w:r>
                                      <w:proofErr w:type="spellEnd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report</w:t>
                                      </w:r>
                                    </w:hyperlink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supporting the attainment of disadvantaged </w:t>
                                    </w:r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pupils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hyperlink r:id="rId16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</w:t>
                                      </w:r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201</w:t>
                                      </w:r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3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the pupil premium and </w:t>
                                    </w:r>
                                    <w:hyperlink r:id="rId17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2014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pupil premium progress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A6366C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>
                                  <a:off x="1990725" y="619125"/>
                                  <a:ext cx="962025" cy="704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"/>
                                  <a:ext cx="26384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00294" w14:textId="77777777" w:rsidR="00827203" w:rsidRPr="00700CA9" w:rsidRDefault="00827203" w:rsidP="0082720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You may have more than one action/approach for each desired outcome.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876300" y="400050"/>
                                  <a:ext cx="0" cy="923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8" style="position:absolute;left:0;text-align:left;margin-left:823.85pt;margin-top:-32.85pt;width:623.25pt;height:104.25pt;z-index:251675136" coordsize="7915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">
                      <v:shape id="Text Box 2" o:spid="_x0000_s1039" type="#_x0000_t202" style="position:absolute;left:29527;width:49625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14:paraId="32EFF9BB" w14:textId="77777777" w:rsidR="00B13714" w:rsidRPr="00700CA9" w:rsidRDefault="00240F98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Best practice is to combine professional knowledge with robust evidence about approaches </w:t>
                              </w:r>
                              <w:r w:rsidR="002954A6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which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 known to be effective. You can consult external evidence sources such as: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the </w:t>
                              </w:r>
                              <w:hyperlink r:id="rId18" w:history="1">
                                <w:r w:rsidR="00557E19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Teaching and Learning </w:t>
                                </w:r>
                                <w:r w:rsidR="00B1371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Toolkit</w:t>
                                </w:r>
                              </w:hyperlink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hyperlink r:id="rId19" w:history="1">
                                <w:proofErr w:type="spellStart"/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NfER</w:t>
                                </w:r>
                                <w:proofErr w:type="spellEnd"/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report</w:t>
                                </w:r>
                              </w:hyperlink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supporting the attainment of disadvantaged </w:t>
                              </w:r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pupils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20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</w:t>
                                </w:r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201</w:t>
                                </w:r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3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the pupil premium and </w:t>
                              </w:r>
                              <w:hyperlink r:id="rId21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 2014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pupil premium progress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6366C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Straight Arrow Connector 14" o:spid="_x0000_s1040" type="#_x0000_t32" style="position:absolute;left:19907;top:6191;width:962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    <v:stroke endarrow="open"/>
                      </v:shape>
                      <v:shape id="Text Box 2" o:spid="_x0000_s1041" type="#_x0000_t202" style="position:absolute;top:476;width:263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14:paraId="77800294" w14:textId="77777777" w:rsidR="00827203" w:rsidRPr="00700CA9" w:rsidRDefault="00827203" w:rsidP="008272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You may have more than one action/approach for each desired outcome.  </w:t>
                              </w:r>
                            </w:p>
                          </w:txbxContent>
                        </v:textbox>
                      </v:shape>
                      <v:shape id="Straight Arrow Connector 18" o:spid="_x0000_s1042" type="#_x0000_t32" style="position:absolute;left:8763;top:4000;width:0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51677F7E" w14:textId="4E307C2C" w:rsidR="00A60ECF" w:rsidRPr="002954A6" w:rsidRDefault="0075360D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821E29" w:rsidRPr="002954A6" w14:paraId="552B8829" w14:textId="77777777" w:rsidTr="008650C2">
        <w:trPr>
          <w:trHeight w:val="37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2EFC527D" w14:textId="75E86CEF" w:rsidR="00821E29" w:rsidRPr="002954A6" w:rsidRDefault="00821E29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268DDBC9" w:rsidR="00821E29" w:rsidRPr="002954A6" w:rsidRDefault="00821E29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821E29" w:rsidRPr="002954A6" w:rsidRDefault="00821E29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20E15B3" w:rsidR="00821E29" w:rsidRPr="002954A6" w:rsidRDefault="00821E29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821E29" w:rsidRPr="002954A6" w14:paraId="286DE909" w14:textId="77777777" w:rsidTr="00D73DAA">
        <w:trPr>
          <w:trHeight w:val="289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7B38AFA" w14:textId="766D34A0" w:rsidR="00821E29" w:rsidRPr="008650C2" w:rsidRDefault="008650C2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8650C2">
              <w:rPr>
                <w:rFonts w:ascii="Arial" w:hAnsi="Arial" w:cs="Arial"/>
                <w:sz w:val="18"/>
                <w:szCs w:val="18"/>
              </w:rPr>
              <w:t>Collaborative learning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022AC59D" w:rsidR="00821E29" w:rsidRPr="008650C2" w:rsidRDefault="008650C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+5 months Low cost</w:t>
            </w:r>
          </w:p>
        </w:tc>
        <w:tc>
          <w:tcPr>
            <w:tcW w:w="1276" w:type="dxa"/>
            <w:shd w:val="clear" w:color="auto" w:fill="auto"/>
          </w:tcPr>
          <w:p w14:paraId="11155191" w14:textId="2204374C" w:rsidR="00821E29" w:rsidRPr="00C67231" w:rsidRDefault="00C67231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</w:tcPr>
          <w:p w14:paraId="79E6DB09" w14:textId="59772D57" w:rsidR="00821E29" w:rsidRPr="00AE78F2" w:rsidRDefault="00821E2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E29" w:rsidRPr="002954A6" w14:paraId="28833020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E47EFA6" w14:textId="5688D63C" w:rsidR="00821E29" w:rsidRPr="00AE78F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FD85F6F" w14:textId="3DEBD879" w:rsidR="00821E29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+8 months Low cost</w:t>
            </w:r>
          </w:p>
        </w:tc>
        <w:tc>
          <w:tcPr>
            <w:tcW w:w="1276" w:type="dxa"/>
            <w:shd w:val="clear" w:color="auto" w:fill="auto"/>
          </w:tcPr>
          <w:p w14:paraId="3AD20AA1" w14:textId="48744D46" w:rsidR="00821E29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26EE8C25" w14:textId="1AA94014" w:rsidR="00821E29" w:rsidRPr="00AE78F2" w:rsidRDefault="00821E29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2B336626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9EC163E" w14:textId="099B447F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learning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11E30AD" w14:textId="02BA994A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5 months Low cost</w:t>
            </w:r>
          </w:p>
        </w:tc>
        <w:tc>
          <w:tcPr>
            <w:tcW w:w="1276" w:type="dxa"/>
            <w:shd w:val="clear" w:color="auto" w:fill="auto"/>
          </w:tcPr>
          <w:p w14:paraId="1E3E22C2" w14:textId="30C547A7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50C83202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2DEE2684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FE7B62F" w14:textId="249F7D40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7745332A" w14:textId="4B975445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4 months Low cost</w:t>
            </w:r>
          </w:p>
        </w:tc>
        <w:tc>
          <w:tcPr>
            <w:tcW w:w="1276" w:type="dxa"/>
            <w:shd w:val="clear" w:color="auto" w:fill="auto"/>
          </w:tcPr>
          <w:p w14:paraId="34C8C978" w14:textId="1B5AA79D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15E5DA23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77A82B8A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4178C78" w14:textId="1594D42C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674A5E4" w14:textId="0788B13D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4 months Mod cost</w:t>
            </w:r>
          </w:p>
        </w:tc>
        <w:tc>
          <w:tcPr>
            <w:tcW w:w="1276" w:type="dxa"/>
            <w:shd w:val="clear" w:color="auto" w:fill="auto"/>
          </w:tcPr>
          <w:p w14:paraId="240D14EA" w14:textId="7FDCF29F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24E81CDE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6F4E616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26466B16" w14:textId="38A6B030" w:rsidR="00125340" w:rsidRPr="002954A6" w:rsidRDefault="00C67231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</w:t>
            </w:r>
            <w:r>
              <w:rPr>
                <w:rFonts w:ascii="Arial" w:hAnsi="Arial" w:cs="Arial"/>
                <w:b/>
              </w:rPr>
              <w:t>e</w:t>
            </w:r>
            <w:r w:rsidRPr="002954A6">
              <w:rPr>
                <w:rFonts w:ascii="Arial" w:hAnsi="Arial" w:cs="Arial"/>
                <w:b/>
              </w:rPr>
              <w:t>d</w:t>
            </w:r>
            <w:r w:rsidR="00125340" w:rsidRPr="002954A6">
              <w:rPr>
                <w:rFonts w:ascii="Arial" w:hAnsi="Arial" w:cs="Arial"/>
                <w:b/>
              </w:rPr>
              <w:t xml:space="preserve"> support</w:t>
            </w:r>
          </w:p>
        </w:tc>
      </w:tr>
      <w:tr w:rsidR="00821E29" w:rsidRPr="002954A6" w14:paraId="58773DB5" w14:textId="77777777" w:rsidTr="00BE0DA9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69A0314" w14:textId="1E47EAD0" w:rsidR="00821E29" w:rsidRPr="002954A6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21E29"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98834DB" w14:textId="31EE688E" w:rsidR="00821E29" w:rsidRPr="002954A6" w:rsidRDefault="00821E29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69606D4E" w14:textId="77777777" w:rsidR="00821E29" w:rsidRPr="002954A6" w:rsidRDefault="00821E2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4666B78C" w:rsidR="00821E29" w:rsidRPr="00262114" w:rsidRDefault="00821E29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821E29" w:rsidRPr="002954A6" w14:paraId="0DF205A5" w14:textId="77777777" w:rsidTr="00D810AA">
        <w:trPr>
          <w:trHeight w:hRule="exact" w:val="502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9BCA213" w14:textId="003F6EB3" w:rsidR="00821E29" w:rsidRPr="00004FB6" w:rsidRDefault="00E84AE8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teacher led sessions for writing, SPAG and maths.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B4012C2" w14:textId="4CAE3784" w:rsidR="00821E29" w:rsidRPr="00004FB6" w:rsidRDefault="00E84AE8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allow specifically targeted teaching</w:t>
            </w:r>
            <w:r w:rsidR="00D81A40">
              <w:rPr>
                <w:rFonts w:ascii="Arial" w:hAnsi="Arial" w:cs="Arial"/>
                <w:sz w:val="18"/>
                <w:szCs w:val="18"/>
              </w:rPr>
              <w:t xml:space="preserve"> using assessments and teacher knowledge to inform content.  EEF Research +4 months  Mod cost</w:t>
            </w:r>
          </w:p>
        </w:tc>
        <w:tc>
          <w:tcPr>
            <w:tcW w:w="1276" w:type="dxa"/>
          </w:tcPr>
          <w:p w14:paraId="141C95A3" w14:textId="573D289C" w:rsidR="00821E29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SB/JB</w:t>
            </w:r>
          </w:p>
        </w:tc>
        <w:tc>
          <w:tcPr>
            <w:tcW w:w="1984" w:type="dxa"/>
          </w:tcPr>
          <w:p w14:paraId="27A55D1E" w14:textId="1C2B9C75" w:rsidR="00821E29" w:rsidRPr="00004FB6" w:rsidRDefault="00821E29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29" w:rsidRPr="002954A6" w14:paraId="4684DC39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C411042" w14:textId="1C868B44" w:rsidR="00821E29" w:rsidRPr="00004FB6" w:rsidRDefault="00E84AE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OTrack</w:t>
            </w:r>
            <w:proofErr w:type="spellEnd"/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86F2669" w14:textId="6B550686" w:rsidR="00821E29" w:rsidRPr="00004FB6" w:rsidRDefault="00E84AE8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better tracking and monitoring of PP children by all staff.</w:t>
            </w:r>
          </w:p>
        </w:tc>
        <w:tc>
          <w:tcPr>
            <w:tcW w:w="1276" w:type="dxa"/>
          </w:tcPr>
          <w:p w14:paraId="2B21324F" w14:textId="205425DC" w:rsidR="00821E29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</w:p>
        </w:tc>
        <w:tc>
          <w:tcPr>
            <w:tcW w:w="1984" w:type="dxa"/>
          </w:tcPr>
          <w:p w14:paraId="3393C1F6" w14:textId="1D065264" w:rsidR="00821E29" w:rsidRPr="00004FB6" w:rsidRDefault="00821E29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A40" w:rsidRPr="002954A6" w14:paraId="5F40AB4A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AA22A4B" w14:textId="13CEB337" w:rsidR="00D81A40" w:rsidRDefault="00D81A4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introduce a Nurture Group</w:t>
            </w:r>
            <w:r w:rsidR="00244220">
              <w:rPr>
                <w:rFonts w:ascii="Arial" w:hAnsi="Arial" w:cs="Arial"/>
                <w:sz w:val="18"/>
                <w:szCs w:val="18"/>
              </w:rPr>
              <w:t xml:space="preserve"> focussing on </w:t>
            </w:r>
            <w:proofErr w:type="spellStart"/>
            <w:r w:rsidR="00244220"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 w:rsidR="0024422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244220">
              <w:rPr>
                <w:rFonts w:ascii="Arial" w:hAnsi="Arial" w:cs="Arial"/>
                <w:sz w:val="18"/>
                <w:szCs w:val="18"/>
              </w:rPr>
              <w:t>self regulation</w:t>
            </w:r>
            <w:proofErr w:type="spellEnd"/>
            <w:r w:rsidR="002442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A3D6DEA" w14:textId="497E6B82" w:rsidR="00D81A40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improve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Social/emotional learning EEF Research: +4 months Mod cost</w:t>
            </w:r>
          </w:p>
        </w:tc>
        <w:tc>
          <w:tcPr>
            <w:tcW w:w="1276" w:type="dxa"/>
          </w:tcPr>
          <w:p w14:paraId="61AE8EC9" w14:textId="604BD1A5" w:rsidR="00D81A40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HB/CS/AH</w:t>
            </w:r>
          </w:p>
        </w:tc>
        <w:tc>
          <w:tcPr>
            <w:tcW w:w="1984" w:type="dxa"/>
          </w:tcPr>
          <w:p w14:paraId="00A89AA0" w14:textId="77777777" w:rsidR="00D81A40" w:rsidRPr="00004FB6" w:rsidRDefault="00D81A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220" w:rsidRPr="002954A6" w14:paraId="698B460A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3F120775" w14:textId="23F022EC" w:rsidR="00244220" w:rsidRDefault="00244220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Targetted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‘Catch Up’ sessions timetabled for maths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1B4F61C" w14:textId="4E788236" w:rsidR="00244220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correct misconceptions in maths as part of Mastery approach</w:t>
            </w:r>
          </w:p>
        </w:tc>
        <w:tc>
          <w:tcPr>
            <w:tcW w:w="1276" w:type="dxa"/>
          </w:tcPr>
          <w:p w14:paraId="06526B83" w14:textId="00284097" w:rsidR="00244220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22F3442D" w14:textId="77777777" w:rsidR="00244220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00A" w:rsidRPr="002954A6" w14:paraId="3FBCC1FA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A4673B0" w14:textId="39355DE7" w:rsidR="00AC200A" w:rsidRDefault="009B6D1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led 1:1 reading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1BD0F2EB" w14:textId="770D1A6B" w:rsidR="00AC200A" w:rsidRDefault="007207C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reading ages allowing better access to all parts of the curriculum.</w:t>
            </w:r>
          </w:p>
        </w:tc>
        <w:tc>
          <w:tcPr>
            <w:tcW w:w="1276" w:type="dxa"/>
          </w:tcPr>
          <w:p w14:paraId="3A03DBE4" w14:textId="4CBB6F4F" w:rsidR="00AC200A" w:rsidRDefault="007207C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41178E59" w14:textId="77777777" w:rsidR="00AC200A" w:rsidRPr="00004FB6" w:rsidRDefault="00AC200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47513F1E" w:rsidR="00125340" w:rsidRPr="0015277C" w:rsidRDefault="00264B45" w:rsidP="000315F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£19</w:t>
            </w:r>
            <w:r w:rsidR="00557131">
              <w:rPr>
                <w:rFonts w:ascii="Arial" w:hAnsi="Arial" w:cs="Arial"/>
                <w:sz w:val="36"/>
                <w:szCs w:val="36"/>
              </w:rPr>
              <w:t>080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363DA" w:rsidRPr="002954A6" w14:paraId="74420E07" w14:textId="77777777" w:rsidTr="005A2832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75F4E88" w14:textId="32ADE30F" w:rsidR="00B363DA" w:rsidRPr="002954A6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94FDDDB" w14:textId="4CC39086" w:rsidR="00B363DA" w:rsidRPr="002954A6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17FF057C" w14:textId="77777777" w:rsidR="00B363DA" w:rsidRPr="002954A6" w:rsidRDefault="00B363DA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503BA834" w:rsidR="00B363DA" w:rsidRPr="00262114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B363DA" w:rsidRPr="002954A6" w14:paraId="6186520C" w14:textId="77777777" w:rsidTr="00097AF9">
        <w:trPr>
          <w:trHeight w:val="31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E46B61A" w14:textId="66B6D5B7" w:rsidR="00B363DA" w:rsidRPr="00AE78F2" w:rsidRDefault="00C67231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Trips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F550AB7" w14:textId="77777777" w:rsidR="00B363DA" w:rsidRPr="00AE78F2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36687106" w:rsidR="00B363DA" w:rsidRPr="00AE78F2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DB85B" w14:textId="3BDA07C2" w:rsidR="00B363DA" w:rsidRPr="00AE78F2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DA" w:rsidRPr="002954A6" w14:paraId="5C7EA547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F0B1051" w14:textId="0F31C332" w:rsidR="00B363DA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Clubs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3410F59" w14:textId="0A1492DC" w:rsidR="00B363DA" w:rsidRPr="00004FB6" w:rsidRDefault="00B363D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B363DA" w:rsidRPr="00004FB6" w:rsidRDefault="00B363DA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1AFD15DF" w:rsidR="00B363DA" w:rsidRPr="00004FB6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231" w:rsidRPr="002954A6" w14:paraId="7AFB2F56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6EACF7C" w14:textId="031A165B" w:rsidR="00C67231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926BA64" w14:textId="77777777" w:rsidR="00C67231" w:rsidRPr="00004FB6" w:rsidRDefault="00C67231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C948D9" w14:textId="77777777" w:rsidR="00C67231" w:rsidRPr="00004FB6" w:rsidRDefault="00C6723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FC815B" w14:textId="77777777" w:rsidR="00C67231" w:rsidRPr="00004FB6" w:rsidRDefault="00C6723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231" w:rsidRPr="002954A6" w14:paraId="7E0D75CA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321B447C" w14:textId="1AD85596" w:rsidR="00C67231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5B1F06B6" w14:textId="7099790F" w:rsidR="00C67231" w:rsidRPr="00004FB6" w:rsidRDefault="00E84AE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the various support packages to take place to the highest possible standard</w:t>
            </w:r>
          </w:p>
        </w:tc>
        <w:tc>
          <w:tcPr>
            <w:tcW w:w="1276" w:type="dxa"/>
          </w:tcPr>
          <w:p w14:paraId="505160C3" w14:textId="77777777" w:rsidR="00C67231" w:rsidRPr="00004FB6" w:rsidRDefault="00C6723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A0137" w14:textId="77777777" w:rsidR="00C67231" w:rsidRPr="00004FB6" w:rsidRDefault="00C6723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231" w:rsidRPr="002954A6" w14:paraId="39CC1E65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AD50967" w14:textId="78581BA1" w:rsidR="00C67231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9D6AA22" w14:textId="76746BB5" w:rsidR="00C67231" w:rsidRPr="00004FB6" w:rsidRDefault="00E84AE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the various support packages to take place to the highest possible standard</w:t>
            </w:r>
          </w:p>
        </w:tc>
        <w:tc>
          <w:tcPr>
            <w:tcW w:w="1276" w:type="dxa"/>
          </w:tcPr>
          <w:p w14:paraId="7B499B89" w14:textId="77777777" w:rsidR="00C67231" w:rsidRPr="00004FB6" w:rsidRDefault="00C6723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E0D805" w14:textId="77777777" w:rsidR="00C67231" w:rsidRPr="00004FB6" w:rsidRDefault="00C6723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5196DF7" w:rsidR="00125340" w:rsidRPr="0015277C" w:rsidRDefault="00264B45" w:rsidP="000315F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£6</w:t>
            </w:r>
            <w:r w:rsidR="0015277C" w:rsidRPr="0015277C">
              <w:rPr>
                <w:rFonts w:ascii="Arial" w:hAnsi="Arial" w:cs="Arial"/>
                <w:sz w:val="36"/>
                <w:szCs w:val="36"/>
              </w:rPr>
              <w:t>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3523"/>
        <w:gridCol w:w="50"/>
        <w:gridCol w:w="258"/>
        <w:gridCol w:w="1272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0AF01FD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010D243D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  <w:r w:rsidR="00002A46">
              <w:rPr>
                <w:rFonts w:ascii="Arial" w:hAnsi="Arial" w:cs="Arial"/>
                <w:b/>
              </w:rPr>
              <w:t xml:space="preserve"> 2016-17</w:t>
            </w:r>
          </w:p>
        </w:tc>
        <w:tc>
          <w:tcPr>
            <w:tcW w:w="10773" w:type="dxa"/>
            <w:gridSpan w:val="6"/>
            <w:shd w:val="clear" w:color="auto" w:fill="auto"/>
          </w:tcPr>
          <w:p w14:paraId="232B5BB5" w14:textId="390295C2" w:rsidR="000B25ED" w:rsidRPr="002954A6" w:rsidRDefault="00C93235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5FBAF505" wp14:editId="333809B8">
                      <wp:simplePos x="0" y="0"/>
                      <wp:positionH relativeFrom="column">
                        <wp:posOffset>7910195</wp:posOffset>
                      </wp:positionH>
                      <wp:positionV relativeFrom="paragraph">
                        <wp:posOffset>3810</wp:posOffset>
                      </wp:positionV>
                      <wp:extent cx="7372350" cy="2228850"/>
                      <wp:effectExtent l="3810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0" cy="2228850"/>
                                <a:chOff x="0" y="0"/>
                                <a:chExt cx="7372350" cy="22288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33400"/>
                                  <a:ext cx="421957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03E80" w14:textId="77777777" w:rsidR="00B13714" w:rsidRPr="00700CA9" w:rsidRDefault="00ED0F8C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Show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whethe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 the success criteria were met.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Additional evidence of impact can also be referred to, including a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ttainment data, progress data, and case studies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725" y="1733550"/>
                                  <a:ext cx="385762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6A828B" w14:textId="77777777" w:rsidR="0006219B" w:rsidRPr="00700CA9" w:rsidRDefault="0006219B" w:rsidP="0006219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Lessons learned may be about impact or implementation. </w:t>
                                    </w:r>
                                  </w:p>
                                  <w:p w14:paraId="76D4597A" w14:textId="77777777" w:rsidR="00ED0F8C" w:rsidRPr="00700CA9" w:rsidRDefault="00ED0F8C" w:rsidP="00ED0F8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For approaches which did not meet their success criteria, it is important to assess whether you will continue allocating funding and</w:t>
                                    </w:r>
                                    <w:r w:rsidR="00B44E1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so, why.</w:t>
                                    </w:r>
                                  </w:p>
                                  <w:p w14:paraId="4B79A610" w14:textId="77777777" w:rsidR="00ED0F8C" w:rsidRPr="00B13714" w:rsidRDefault="00ED0F8C" w:rsidP="00ED0F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09700" y="762000"/>
                                  <a:ext cx="247650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4848225" y="1323975"/>
                                  <a:ext cx="504825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91465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F332B" w14:textId="77777777" w:rsidR="00CD68B1" w:rsidRPr="00700CA9" w:rsidRDefault="00CD68B1" w:rsidP="00CD68B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This is a review of the previous year, so the outcomes and success </w:t>
                                    </w:r>
                                    <w:r w:rsidR="002D22A0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criteria will be different to above.</w:t>
                                    </w:r>
                                  </w:p>
                                  <w:p w14:paraId="345AC832" w14:textId="77777777" w:rsidR="00CD68B1" w:rsidRPr="00B13714" w:rsidRDefault="00CD68B1" w:rsidP="00CD68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390525"/>
                                  <a:ext cx="2095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43" style="position:absolute;left:0;text-align:left;margin-left:622.85pt;margin-top:.3pt;width:580.5pt;height:175.5pt;z-index:251679232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4" type="#_x0000_t202" style="position:absolute;left:16573;top:5334;width:421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4EE03E80" w14:textId="77777777" w:rsidR="00B13714" w:rsidRPr="00700CA9" w:rsidRDefault="00ED0F8C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whethe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 the success criteria were met.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Additional evidence of impact can also be referred to, including a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ttainment data, progress data, and case studies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35147;top:17335;width:3857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466A828B" w14:textId="77777777" w:rsidR="0006219B" w:rsidRPr="00700CA9" w:rsidRDefault="0006219B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14:paraId="76D4597A" w14:textId="77777777" w:rsidR="00ED0F8C" w:rsidRPr="00700CA9" w:rsidRDefault="00ED0F8C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</w:t>
                              </w:r>
                              <w:r w:rsidR="00B44E1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so, why.</w:t>
                              </w:r>
                            </w:p>
                            <w:p w14:paraId="4B79A610" w14:textId="77777777" w:rsidR="00ED0F8C" w:rsidRPr="00B13714" w:rsidRDefault="00ED0F8C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46" type="#_x0000_t32" style="position:absolute;left:14097;top:7620;width:2476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7" o:spid="_x0000_s1047" type="#_x0000_t32" style="position:absolute;left:48482;top:13239;width:5048;height:4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          <v:stroke endarrow="open"/>
                      </v:shape>
                      <v:shape id="Text Box 2" o:spid="_x0000_s1048" type="#_x0000_t202" style="position:absolute;left:2095;width:2914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17FF332B" w14:textId="77777777" w:rsidR="00CD68B1" w:rsidRPr="00700CA9" w:rsidRDefault="00CD68B1" w:rsidP="00CD68B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the previous year, so the outcomes and success </w:t>
                              </w:r>
                              <w:r w:rsidR="002D22A0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criteria will be different to above.</w:t>
                              </w:r>
                            </w:p>
                            <w:p w14:paraId="345AC832" w14:textId="77777777" w:rsidR="00CD68B1" w:rsidRPr="00B13714" w:rsidRDefault="00CD68B1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20" o:spid="_x0000_s1049" type="#_x0000_t32" style="position:absolute;top:3905;width:2095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2063FE0B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A4F1DBF" w14:textId="77777777" w:rsidR="00C93235" w:rsidRPr="00B363DA" w:rsidRDefault="00C93235" w:rsidP="00C93235">
            <w:pPr>
              <w:rPr>
                <w:rFonts w:ascii="Arial" w:hAnsi="Arial" w:cs="Arial"/>
                <w:sz w:val="18"/>
                <w:szCs w:val="18"/>
              </w:rPr>
            </w:pPr>
            <w:r w:rsidRPr="00B363DA">
              <w:rPr>
                <w:rFonts w:ascii="Arial" w:hAnsi="Arial" w:cs="Arial"/>
                <w:sz w:val="18"/>
                <w:szCs w:val="18"/>
              </w:rPr>
              <w:t>Improved attainment and</w:t>
            </w:r>
          </w:p>
          <w:p w14:paraId="2FCADFA9" w14:textId="6834D7D0" w:rsidR="002D22A0" w:rsidRPr="006C7C85" w:rsidRDefault="00C93235" w:rsidP="00C93235">
            <w:pPr>
              <w:rPr>
                <w:rFonts w:ascii="Arial" w:hAnsi="Arial" w:cs="Arial"/>
                <w:sz w:val="18"/>
                <w:szCs w:val="18"/>
              </w:rPr>
            </w:pPr>
            <w:r w:rsidRPr="00B363DA">
              <w:rPr>
                <w:rFonts w:ascii="Arial" w:hAnsi="Arial" w:cs="Arial"/>
                <w:sz w:val="18"/>
                <w:szCs w:val="18"/>
              </w:rPr>
              <w:t>progress in mathematics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3450EFC3" w:rsidR="002D22A0" w:rsidRPr="006C7C85" w:rsidRDefault="00C93235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Introduction of Maths No Problem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48748078" w:rsidR="002D22A0" w:rsidRPr="00A33F73" w:rsidRDefault="0015277C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evident in KS1 and lower KS2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1E9A84EE" w14:textId="69A7A313" w:rsidR="002D22A0" w:rsidRPr="006C7C85" w:rsidRDefault="00704C03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Approach to continue.</w:t>
            </w:r>
            <w:r w:rsidR="00620176" w:rsidRPr="006C7C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Further support introduction in Upper KS2 and ensure consistency of delivery across the age ranges.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C95" w:rsidRPr="002954A6" w14:paraId="163F80A4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D1BC60" w14:textId="4E4845F1" w:rsidR="00690C95" w:rsidRPr="006C7C85" w:rsidRDefault="00C93235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monitoring of pupils in receipt of PP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734838C" w14:textId="200AE934" w:rsidR="00690C95" w:rsidRPr="006C7C85" w:rsidRDefault="00C93235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Part funding of Inclusion Manager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4A74F14" w14:textId="2F6BCA2C" w:rsidR="00690C95" w:rsidRPr="00A33F73" w:rsidRDefault="0015277C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pupil premium children monitored </w:t>
            </w:r>
            <w:r w:rsidR="009935E7">
              <w:rPr>
                <w:sz w:val="18"/>
                <w:szCs w:val="18"/>
              </w:rPr>
              <w:t>termly.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4191751A" w14:textId="1AFF5B86" w:rsidR="00690C95" w:rsidRPr="006C7C85" w:rsidRDefault="00704C03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Approach to continue. Introduce </w:t>
            </w:r>
            <w:proofErr w:type="spellStart"/>
            <w:r>
              <w:rPr>
                <w:color w:val="auto"/>
                <w:sz w:val="18"/>
                <w:szCs w:val="18"/>
              </w:rPr>
              <w:t>OTrack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assessment system so that all teachers can track PP children (and others) more effectively.</w:t>
            </w:r>
          </w:p>
        </w:tc>
        <w:tc>
          <w:tcPr>
            <w:tcW w:w="1417" w:type="dxa"/>
          </w:tcPr>
          <w:p w14:paraId="04464130" w14:textId="77777777" w:rsidR="00690C95" w:rsidRPr="006C7C85" w:rsidRDefault="00690C9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95" w:rsidRPr="002954A6" w14:paraId="3A2CDAD1" w14:textId="77777777" w:rsidTr="00293A95">
        <w:trPr>
          <w:trHeight w:hRule="exact" w:val="739"/>
        </w:trPr>
        <w:tc>
          <w:tcPr>
            <w:tcW w:w="11995" w:type="dxa"/>
            <w:gridSpan w:val="4"/>
            <w:tcBorders>
              <w:left w:val="nil"/>
            </w:tcBorders>
            <w:tcMar>
              <w:top w:w="57" w:type="dxa"/>
              <w:bottom w:w="57" w:type="dxa"/>
            </w:tcMar>
          </w:tcPr>
          <w:p w14:paraId="66C9B815" w14:textId="257CD09F" w:rsidR="00293A95" w:rsidRPr="006C7C85" w:rsidRDefault="00293A95" w:rsidP="00293A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580" w:type="dxa"/>
            <w:gridSpan w:val="3"/>
            <w:tcBorders>
              <w:left w:val="nil"/>
            </w:tcBorders>
          </w:tcPr>
          <w:p w14:paraId="47EBB681" w14:textId="405C3B81" w:rsidR="00293A95" w:rsidRDefault="00293A95" w:rsidP="00293A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D63A93E" w14:textId="63608025" w:rsidR="00293A95" w:rsidRPr="00293A95" w:rsidRDefault="00293A95" w:rsidP="00293A95">
            <w:pPr>
              <w:jc w:val="center"/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7" w:type="dxa"/>
          </w:tcPr>
          <w:p w14:paraId="63A7DF42" w14:textId="150EF117" w:rsidR="00293A95" w:rsidRPr="00293A95" w:rsidRDefault="00293A95" w:rsidP="002473D7">
            <w:pPr>
              <w:pStyle w:val="Default"/>
              <w:rPr>
                <w:sz w:val="32"/>
                <w:szCs w:val="32"/>
              </w:rPr>
            </w:pPr>
            <w:r w:rsidRPr="00293A95">
              <w:rPr>
                <w:sz w:val="32"/>
                <w:szCs w:val="32"/>
              </w:rPr>
              <w:t>8900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2B15B315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0C0843F8" w:rsidR="007335B7" w:rsidRPr="006C7C85" w:rsidRDefault="00C93235" w:rsidP="00B3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outcomes in writing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5DA12FCE" w:rsidR="007335B7" w:rsidRPr="006C7C85" w:rsidRDefault="00C93235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 teacher led sessions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38716325" w:rsidR="00CD68B1" w:rsidRPr="006C7C85" w:rsidRDefault="0015277C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Positive impact on target children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6FA64912" w14:textId="77F206BB" w:rsidR="007335B7" w:rsidRPr="006C7C85" w:rsidRDefault="00B462C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Approach to continue with focus on </w:t>
            </w:r>
            <w:r w:rsidR="00E37573">
              <w:rPr>
                <w:rFonts w:ascii="Arial" w:hAnsi="Arial" w:cs="Arial"/>
                <w:sz w:val="18"/>
                <w:szCs w:val="18"/>
              </w:rPr>
              <w:t>grammar</w:t>
            </w: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C95" w:rsidRPr="002954A6" w14:paraId="1BFBF4D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9853679" w14:textId="34244B33" w:rsidR="00690C95" w:rsidRPr="00B363DA" w:rsidRDefault="00C93235" w:rsidP="00B3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reading taking place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877C0D" w14:textId="0BB3C95B" w:rsidR="00690C95" w:rsidRPr="006C7C85" w:rsidRDefault="00C93235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led 1:1 reading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6AECC20" w14:textId="00469C54" w:rsidR="00690C95" w:rsidRPr="006C7C85" w:rsidRDefault="00E67303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Target met.  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6AD9B373" w14:textId="7D899941" w:rsidR="00690C95" w:rsidRPr="006C7C85" w:rsidRDefault="00B462C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to continue but with increased frequency for children who most need it.</w:t>
            </w:r>
          </w:p>
        </w:tc>
        <w:tc>
          <w:tcPr>
            <w:tcW w:w="1417" w:type="dxa"/>
          </w:tcPr>
          <w:p w14:paraId="3CC63C16" w14:textId="77777777" w:rsidR="00690C95" w:rsidRPr="006C7C85" w:rsidRDefault="00690C9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95" w:rsidRPr="002954A6" w14:paraId="4FC08B69" w14:textId="77777777" w:rsidTr="00701C6B">
        <w:trPr>
          <w:trHeight w:hRule="exact" w:val="540"/>
        </w:trPr>
        <w:tc>
          <w:tcPr>
            <w:tcW w:w="1204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8CA54C" w14:textId="748C3594" w:rsidR="00293A95" w:rsidRPr="006C7C85" w:rsidRDefault="00293A95" w:rsidP="00C11BB6">
            <w:pPr>
              <w:tabs>
                <w:tab w:val="left" w:pos="4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47B1939" w14:textId="23A10D69" w:rsidR="00293A95" w:rsidRPr="006C7C85" w:rsidRDefault="00293A95" w:rsidP="00293A95">
            <w:pPr>
              <w:tabs>
                <w:tab w:val="left" w:pos="4103"/>
              </w:tabs>
              <w:ind w:left="530"/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7" w:type="dxa"/>
          </w:tcPr>
          <w:p w14:paraId="36AE174C" w14:textId="7943CC4E" w:rsidR="00293A95" w:rsidRPr="00293A95" w:rsidRDefault="00293A95" w:rsidP="00530007">
            <w:pPr>
              <w:rPr>
                <w:rFonts w:ascii="Arial" w:hAnsi="Arial" w:cs="Arial"/>
                <w:sz w:val="32"/>
                <w:szCs w:val="32"/>
              </w:rPr>
            </w:pPr>
            <w:r w:rsidRPr="00293A95">
              <w:rPr>
                <w:rFonts w:ascii="Arial" w:hAnsi="Arial" w:cs="Arial"/>
                <w:sz w:val="32"/>
                <w:szCs w:val="32"/>
              </w:rPr>
              <w:t>2500</w:t>
            </w:r>
          </w:p>
        </w:tc>
      </w:tr>
      <w:tr w:rsidR="002954A6" w:rsidRPr="002954A6" w14:paraId="5B53F9C7" w14:textId="77777777" w:rsidTr="00C11BB6">
        <w:trPr>
          <w:trHeight w:hRule="exact" w:val="312"/>
        </w:trPr>
        <w:tc>
          <w:tcPr>
            <w:tcW w:w="14992" w:type="dxa"/>
            <w:gridSpan w:val="8"/>
            <w:tcBorders>
              <w:top w:val="nil"/>
            </w:tcBorders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1ECC7720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</w:p>
        </w:tc>
      </w:tr>
      <w:tr w:rsidR="002D22A0" w:rsidRPr="00AE78F2" w14:paraId="17C53B0A" w14:textId="77777777" w:rsidTr="00C93235">
        <w:trPr>
          <w:trHeight w:hRule="exact" w:val="62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F65AFA7" w14:textId="2B10887D" w:rsidR="002D22A0" w:rsidRDefault="00C93235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Improvement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levels</w:t>
            </w:r>
          </w:p>
          <w:p w14:paraId="23BFABD0" w14:textId="2B3CDC9C" w:rsidR="00C93235" w:rsidRPr="006C7C85" w:rsidRDefault="00C93235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0B406188" w:rsidR="002D22A0" w:rsidRPr="006C7C85" w:rsidRDefault="00C93235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for extra-curricular activities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537B4BA" w:rsidR="002D22A0" w:rsidRPr="006C7C85" w:rsidRDefault="009935E7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Funding provided for clubs, music tuition and trips/residentials.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1286BF7A" w14:textId="798F7A6B" w:rsidR="002D22A0" w:rsidRPr="006C7C85" w:rsidRDefault="00B462CD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to continue</w:t>
            </w: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C95" w:rsidRPr="00AE78F2" w14:paraId="4FAFE007" w14:textId="77777777" w:rsidTr="00C93235">
        <w:trPr>
          <w:trHeight w:hRule="exact" w:val="6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BC61579" w14:textId="77777777" w:rsidR="00690C95" w:rsidRPr="006C7C85" w:rsidRDefault="00690C95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328FE9" w14:textId="3FEA5E18" w:rsidR="00690C95" w:rsidRPr="006C7C85" w:rsidRDefault="00C93235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led lunchtime club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3C7BD07" w14:textId="75D07070" w:rsidR="00690C95" w:rsidRPr="006C7C85" w:rsidRDefault="00BC1273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Children were supported during lunch hour by senior members of staff.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0AB9827" w14:textId="273026C6" w:rsidR="00690C95" w:rsidRPr="006C7C85" w:rsidRDefault="00BC1273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to continue if need arises.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51F8C524" w14:textId="77777777" w:rsidR="00690C95" w:rsidRPr="006C7C85" w:rsidRDefault="00690C9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95" w:rsidRPr="00AE78F2" w14:paraId="78FCEA21" w14:textId="77777777" w:rsidTr="009176D5">
        <w:trPr>
          <w:trHeight w:hRule="exact" w:val="664"/>
        </w:trPr>
        <w:tc>
          <w:tcPr>
            <w:tcW w:w="12303" w:type="dxa"/>
            <w:gridSpan w:val="6"/>
            <w:tcBorders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52EB1967" w14:textId="14CD62AC" w:rsidR="00293A95" w:rsidRPr="006C7C85" w:rsidRDefault="00293A95" w:rsidP="00C11BB6">
            <w:pPr>
              <w:tabs>
                <w:tab w:val="left" w:pos="40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F3A9A23" w14:textId="3D80E491" w:rsidR="00293A95" w:rsidRPr="006C7C85" w:rsidRDefault="00293A95" w:rsidP="00293A95">
            <w:pPr>
              <w:tabs>
                <w:tab w:val="left" w:pos="4008"/>
              </w:tabs>
              <w:ind w:left="177"/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7" w:type="dxa"/>
          </w:tcPr>
          <w:p w14:paraId="203A55DE" w14:textId="3901BB15" w:rsidR="00293A95" w:rsidRPr="00293A95" w:rsidRDefault="00293A95" w:rsidP="00530007">
            <w:pPr>
              <w:rPr>
                <w:rFonts w:ascii="Arial" w:hAnsi="Arial" w:cs="Arial"/>
                <w:sz w:val="32"/>
                <w:szCs w:val="32"/>
              </w:rPr>
            </w:pPr>
            <w:r w:rsidRPr="00293A95">
              <w:rPr>
                <w:rFonts w:ascii="Arial" w:hAnsi="Arial" w:cs="Arial"/>
                <w:sz w:val="32"/>
                <w:szCs w:val="32"/>
              </w:rPr>
              <w:t>4800</w:t>
            </w:r>
          </w:p>
        </w:tc>
      </w:tr>
    </w:tbl>
    <w:p w14:paraId="3B557491" w14:textId="77777777" w:rsidR="00C11BB6" w:rsidRPr="00AE78F2" w:rsidRDefault="00C11BB6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29324BB4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2A46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112D"/>
    <w:rsid w:val="001137CF"/>
    <w:rsid w:val="00117186"/>
    <w:rsid w:val="00121D72"/>
    <w:rsid w:val="00125340"/>
    <w:rsid w:val="00125BA7"/>
    <w:rsid w:val="00131CA9"/>
    <w:rsid w:val="0015277C"/>
    <w:rsid w:val="001849D6"/>
    <w:rsid w:val="001B794A"/>
    <w:rsid w:val="001C686D"/>
    <w:rsid w:val="001E7B91"/>
    <w:rsid w:val="00222830"/>
    <w:rsid w:val="00232CF5"/>
    <w:rsid w:val="00240F98"/>
    <w:rsid w:val="00244220"/>
    <w:rsid w:val="00254A66"/>
    <w:rsid w:val="00257811"/>
    <w:rsid w:val="00262114"/>
    <w:rsid w:val="002622B6"/>
    <w:rsid w:val="00264B45"/>
    <w:rsid w:val="00267F85"/>
    <w:rsid w:val="002856C3"/>
    <w:rsid w:val="00293A95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8454E"/>
    <w:rsid w:val="00390402"/>
    <w:rsid w:val="003957BD"/>
    <w:rsid w:val="003961A3"/>
    <w:rsid w:val="003A1FDF"/>
    <w:rsid w:val="003B5C5D"/>
    <w:rsid w:val="003B6371"/>
    <w:rsid w:val="003C79F6"/>
    <w:rsid w:val="003D2143"/>
    <w:rsid w:val="003E052E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131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B259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90C95"/>
    <w:rsid w:val="006B358C"/>
    <w:rsid w:val="006C7C85"/>
    <w:rsid w:val="006D447D"/>
    <w:rsid w:val="006D5E63"/>
    <w:rsid w:val="006E6C0F"/>
    <w:rsid w:val="006F0B6A"/>
    <w:rsid w:val="006F2883"/>
    <w:rsid w:val="00700CA9"/>
    <w:rsid w:val="00704C03"/>
    <w:rsid w:val="007207C1"/>
    <w:rsid w:val="007335B7"/>
    <w:rsid w:val="00743BF3"/>
    <w:rsid w:val="00746605"/>
    <w:rsid w:val="0075360D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1E29"/>
    <w:rsid w:val="00827203"/>
    <w:rsid w:val="0084389C"/>
    <w:rsid w:val="00845265"/>
    <w:rsid w:val="0085024F"/>
    <w:rsid w:val="00863790"/>
    <w:rsid w:val="00864593"/>
    <w:rsid w:val="008650C2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935E7"/>
    <w:rsid w:val="009B6D16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C200A"/>
    <w:rsid w:val="00AE66C2"/>
    <w:rsid w:val="00AE77EC"/>
    <w:rsid w:val="00AE78F2"/>
    <w:rsid w:val="00B01C9A"/>
    <w:rsid w:val="00B13714"/>
    <w:rsid w:val="00B17B33"/>
    <w:rsid w:val="00B31AA4"/>
    <w:rsid w:val="00B3409B"/>
    <w:rsid w:val="00B363DA"/>
    <w:rsid w:val="00B369C7"/>
    <w:rsid w:val="00B36BB9"/>
    <w:rsid w:val="00B44A21"/>
    <w:rsid w:val="00B44E17"/>
    <w:rsid w:val="00B462CD"/>
    <w:rsid w:val="00B55BC5"/>
    <w:rsid w:val="00B60E7C"/>
    <w:rsid w:val="00B63631"/>
    <w:rsid w:val="00B668B6"/>
    <w:rsid w:val="00B67004"/>
    <w:rsid w:val="00B7195B"/>
    <w:rsid w:val="00B72939"/>
    <w:rsid w:val="00B80272"/>
    <w:rsid w:val="00B9382E"/>
    <w:rsid w:val="00BA3C3E"/>
    <w:rsid w:val="00BC1273"/>
    <w:rsid w:val="00BC54E1"/>
    <w:rsid w:val="00BC7733"/>
    <w:rsid w:val="00BE3670"/>
    <w:rsid w:val="00BE5BCA"/>
    <w:rsid w:val="00C00F3C"/>
    <w:rsid w:val="00C04C4C"/>
    <w:rsid w:val="00C068B2"/>
    <w:rsid w:val="00C102E1"/>
    <w:rsid w:val="00C11BB6"/>
    <w:rsid w:val="00C14FAE"/>
    <w:rsid w:val="00C245B3"/>
    <w:rsid w:val="00C32D5C"/>
    <w:rsid w:val="00C34113"/>
    <w:rsid w:val="00C35120"/>
    <w:rsid w:val="00C416E8"/>
    <w:rsid w:val="00C67231"/>
    <w:rsid w:val="00C70B05"/>
    <w:rsid w:val="00C73995"/>
    <w:rsid w:val="00C77968"/>
    <w:rsid w:val="00C8030B"/>
    <w:rsid w:val="00C93235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1A40"/>
    <w:rsid w:val="00D82EF5"/>
    <w:rsid w:val="00D8454C"/>
    <w:rsid w:val="00D9429A"/>
    <w:rsid w:val="00DC3F30"/>
    <w:rsid w:val="00DE33BF"/>
    <w:rsid w:val="00DF11CB"/>
    <w:rsid w:val="00DF76AB"/>
    <w:rsid w:val="00E04EE8"/>
    <w:rsid w:val="00E106F9"/>
    <w:rsid w:val="00E20F63"/>
    <w:rsid w:val="00E34A8F"/>
    <w:rsid w:val="00E354EA"/>
    <w:rsid w:val="00E35628"/>
    <w:rsid w:val="00E37573"/>
    <w:rsid w:val="00E5066A"/>
    <w:rsid w:val="00E67303"/>
    <w:rsid w:val="00E84AE8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educationendowmentfoundation.org.uk/evidence/teaching-learning-toolk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pupil-premium-an-update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gov.uk/government/publications/the-pupil-premium-an-upd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0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fer.ac.uk/publications/PUPP01/PUPP01_home.cf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nfer.ac.uk/publications/PUPP01/PUPP01_home.cf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ducationendowmentfoundation.org.uk/evidence/teaching-learning-toolk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6.xml><?xml version="1.0" encoding="utf-8"?>
<ds:datastoreItem xmlns:ds="http://schemas.openxmlformats.org/officeDocument/2006/customXml" ds:itemID="{166EA9F2-415B-4DD8-BD14-672361F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Miss Bruce</cp:lastModifiedBy>
  <cp:revision>15</cp:revision>
  <cp:lastPrinted>2016-08-10T08:54:00Z</cp:lastPrinted>
  <dcterms:created xsi:type="dcterms:W3CDTF">2017-11-16T16:51:00Z</dcterms:created>
  <dcterms:modified xsi:type="dcterms:W3CDTF">2018-11-29T15:12:00Z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