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E5" w:rsidRDefault="000011A6">
      <w:pPr>
        <w:tabs>
          <w:tab w:val="right" w:pos="9360"/>
        </w:tabs>
        <w:spacing w:after="0"/>
        <w:rPr>
          <w:rFonts w:ascii="Libre Baskerville" w:eastAsia="Libre Baskerville" w:hAnsi="Libre Baskerville" w:cs="Libre Baskerville"/>
          <w:b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Early Learning Hub of Clackamas County Governance Council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6542405</wp:posOffset>
            </wp:positionH>
            <wp:positionV relativeFrom="paragraph">
              <wp:posOffset>-193270</wp:posOffset>
            </wp:positionV>
            <wp:extent cx="2399828" cy="634961"/>
            <wp:effectExtent l="0" t="0" r="0" b="0"/>
            <wp:wrapNone/>
            <wp:docPr id="1" name="image1.jpg" descr="C:\Users\Chamilton\Desktop\dropbox\Facebook\EL Hu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hamilton\Desktop\dropbox\Facebook\EL Hub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75E5" w:rsidRDefault="000011A6">
      <w:pPr>
        <w:tabs>
          <w:tab w:val="right" w:pos="9360"/>
        </w:tabs>
        <w:spacing w:after="0"/>
        <w:rPr>
          <w:rFonts w:ascii="Libre Baskerville" w:eastAsia="Libre Baskerville" w:hAnsi="Libre Baskerville" w:cs="Libre Baskerville"/>
          <w:b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August 11, 2020 </w:t>
      </w:r>
      <w:proofErr w:type="gramStart"/>
      <w:r>
        <w:rPr>
          <w:rFonts w:ascii="Libre Baskerville" w:eastAsia="Libre Baskerville" w:hAnsi="Libre Baskerville" w:cs="Libre Baskerville"/>
          <w:b/>
          <w:sz w:val="24"/>
          <w:szCs w:val="24"/>
        </w:rPr>
        <w:t>|  8:30</w:t>
      </w:r>
      <w:proofErr w:type="gramEnd"/>
      <w:r>
        <w:rPr>
          <w:rFonts w:ascii="Libre Baskerville" w:eastAsia="Libre Baskerville" w:hAnsi="Libre Baskerville" w:cs="Libre Baskerville"/>
          <w:b/>
          <w:sz w:val="24"/>
          <w:szCs w:val="24"/>
        </w:rPr>
        <w:t>-10:30</w:t>
      </w:r>
    </w:p>
    <w:p w:rsidR="001875E5" w:rsidRDefault="000011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>Zoom meeting</w:t>
      </w:r>
      <w:proofErr w:type="gramStart"/>
      <w:r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 xml:space="preserve">-  </w:t>
      </w:r>
      <w:proofErr w:type="gramEnd"/>
      <w:r w:rsidR="00565D06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begin"/>
      </w:r>
      <w:r w:rsidR="00565D06">
        <w:rPr>
          <w:rFonts w:ascii="Arial" w:eastAsia="Arial" w:hAnsi="Arial" w:cs="Arial"/>
          <w:color w:val="0000FF"/>
          <w:sz w:val="20"/>
          <w:szCs w:val="20"/>
          <w:u w:val="single"/>
        </w:rPr>
        <w:instrText xml:space="preserve"> HYPERLINK "https://clackamascounty.zoom.us/j/2780465848" \h </w:instrText>
      </w:r>
      <w:r w:rsidR="00565D06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separate"/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https://clackamascounty.zoom.us/j/2780465848</w:t>
      </w:r>
      <w:r w:rsidR="00565D06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end"/>
      </w:r>
    </w:p>
    <w:p w:rsidR="001875E5" w:rsidRDefault="00001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b/>
          <w:color w:val="000000"/>
        </w:rPr>
      </w:pPr>
      <w:r>
        <w:rPr>
          <w:b/>
          <w:color w:val="000000"/>
        </w:rPr>
        <w:t>Meeting ID: 278-046-5848</w:t>
      </w:r>
    </w:p>
    <w:tbl>
      <w:tblPr>
        <w:tblStyle w:val="a"/>
        <w:tblW w:w="14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695"/>
        <w:gridCol w:w="7530"/>
      </w:tblGrid>
      <w:tr w:rsidR="001875E5" w:rsidTr="0018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D766F7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Time</w:t>
            </w:r>
          </w:p>
        </w:tc>
        <w:tc>
          <w:tcPr>
            <w:tcW w:w="4695" w:type="dxa"/>
          </w:tcPr>
          <w:p w:rsidR="001875E5" w:rsidRPr="00D766F7" w:rsidRDefault="0000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 w:rsidRPr="00D766F7">
              <w:rPr>
                <w:rFonts w:ascii="Libre Baskerville" w:eastAsia="Libre Baskerville" w:hAnsi="Libre Baskerville" w:cs="Libre Baskerville"/>
              </w:rPr>
              <w:t>Topic</w:t>
            </w:r>
          </w:p>
        </w:tc>
        <w:tc>
          <w:tcPr>
            <w:tcW w:w="7530" w:type="dxa"/>
          </w:tcPr>
          <w:p w:rsidR="001875E5" w:rsidRPr="00D766F7" w:rsidRDefault="0000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Purpose</w:t>
            </w:r>
          </w:p>
        </w:tc>
      </w:tr>
      <w:tr w:rsidR="001875E5" w:rsidTr="001875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t>8:30-8:45</w:t>
            </w:r>
          </w:p>
        </w:tc>
        <w:tc>
          <w:tcPr>
            <w:tcW w:w="4695" w:type="dxa"/>
          </w:tcPr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Welcome, introductions</w:t>
            </w:r>
          </w:p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Meeting survey results</w:t>
            </w:r>
          </w:p>
          <w:p w:rsidR="001875E5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</w:p>
        </w:tc>
        <w:tc>
          <w:tcPr>
            <w:tcW w:w="7530" w:type="dxa"/>
          </w:tcPr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Quorum Established 8:33</w:t>
            </w:r>
            <w:r w:rsidR="006F4C02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 xml:space="preserve"> </w:t>
            </w: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A</w:t>
            </w:r>
            <w:r w:rsidR="006F4C02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M</w:t>
            </w:r>
          </w:p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Members attending</w:t>
            </w:r>
            <w:r w:rsidR="006F4C02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:</w:t>
            </w:r>
          </w:p>
          <w:p w:rsidR="001875E5" w:rsidRDefault="006F4C0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Mary Rumbaugh, Denise Glascock</w:t>
            </w:r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, Chelsea Hamilton, Candice </w:t>
            </w:r>
            <w:proofErr w:type="spellStart"/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>Henkin</w:t>
            </w:r>
            <w:proofErr w:type="spellEnd"/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>, Adam F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reer, </w:t>
            </w:r>
            <w:proofErr w:type="spellStart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Donalda</w:t>
            </w:r>
            <w:proofErr w:type="spellEnd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Dodson, Beth </w:t>
            </w:r>
            <w:proofErr w:type="spellStart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Kerse</w:t>
            </w:r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>ns</w:t>
            </w:r>
            <w:proofErr w:type="spellEnd"/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, Sophia Butler, Merry </w:t>
            </w:r>
            <w:proofErr w:type="spellStart"/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>Perishetti</w:t>
            </w:r>
            <w:proofErr w:type="spellEnd"/>
            <w:r w:rsidR="000011A6">
              <w:rPr>
                <w:rFonts w:ascii="Libre Baskerville" w:eastAsia="Libre Baskerville" w:hAnsi="Libre Baskerville" w:cs="Libre Baskerville"/>
                <w:sz w:val="20"/>
                <w:szCs w:val="20"/>
              </w:rPr>
              <w:t>, Kim La Croix, Pat D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uke, Peg King, </w:t>
            </w:r>
            <w:proofErr w:type="spellStart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Darcee</w:t>
            </w:r>
            <w:proofErr w:type="spellEnd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Kilsdonk</w:t>
            </w:r>
            <w:proofErr w:type="spellEnd"/>
          </w:p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Guests</w:t>
            </w:r>
            <w:r w:rsidR="009D6745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: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Rodney Cook, Bryan </w:t>
            </w:r>
            <w:proofErr w:type="spellStart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Fuentez</w:t>
            </w:r>
            <w:proofErr w:type="spellEnd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, Sara Snow, Lennie </w:t>
            </w:r>
            <w:proofErr w:type="spellStart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Bjornsen</w:t>
            </w:r>
            <w:proofErr w:type="spellEnd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, Cassie Stewart</w:t>
            </w:r>
          </w:p>
          <w:p w:rsidR="006F4C02" w:rsidRDefault="006F4C0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</w:p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Staff</w:t>
            </w:r>
            <w:r w:rsidR="009D6745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: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Annette Dieker</w:t>
            </w:r>
            <w:r w:rsidR="006F4C02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 xml:space="preserve">, </w:t>
            </w:r>
            <w:r w:rsidR="006F4C02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Kristen </w:t>
            </w:r>
            <w:proofErr w:type="spellStart"/>
            <w:r w:rsidR="006F4C02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Wiidanen</w:t>
            </w:r>
            <w:proofErr w:type="spellEnd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(</w:t>
            </w:r>
            <w:proofErr w:type="spellStart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notetaker</w:t>
            </w:r>
            <w:proofErr w:type="spellEnd"/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)</w:t>
            </w:r>
          </w:p>
          <w:p w:rsidR="001875E5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</w:p>
        </w:tc>
      </w:tr>
      <w:tr w:rsidR="001875E5" w:rsidTr="001875E5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t>8:45-9</w:t>
            </w:r>
          </w:p>
        </w:tc>
        <w:tc>
          <w:tcPr>
            <w:tcW w:w="4695" w:type="dxa"/>
          </w:tcPr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 xml:space="preserve">Governance member resignations- Bridget </w:t>
            </w:r>
            <w:proofErr w:type="spellStart"/>
            <w:r>
              <w:rPr>
                <w:rFonts w:ascii="Libre Baskerville" w:eastAsia="Libre Baskerville" w:hAnsi="Libre Baskerville" w:cs="Libre Baskerville"/>
              </w:rPr>
              <w:t>Dazey</w:t>
            </w:r>
            <w:proofErr w:type="spellEnd"/>
            <w:r>
              <w:rPr>
                <w:rFonts w:ascii="Libre Baskerville" w:eastAsia="Libre Baskerville" w:hAnsi="Libre Baskerville" w:cs="Libre Baskerville"/>
              </w:rPr>
              <w:t xml:space="preserve">, Clackamas Workforce Partnership; Beth </w:t>
            </w:r>
            <w:proofErr w:type="spellStart"/>
            <w:r>
              <w:rPr>
                <w:rFonts w:ascii="Libre Baskerville" w:eastAsia="Libre Baskerville" w:hAnsi="Libre Baskerville" w:cs="Libre Baskerville"/>
              </w:rPr>
              <w:t>Kersens</w:t>
            </w:r>
            <w:proofErr w:type="spellEnd"/>
            <w:r>
              <w:rPr>
                <w:rFonts w:ascii="Libre Baskerville" w:eastAsia="Libre Baskerville" w:hAnsi="Libre Baskerville" w:cs="Libre Baskerville"/>
              </w:rPr>
              <w:t xml:space="preserve">, Healthy Families Oregon/ CCCC </w:t>
            </w:r>
          </w:p>
          <w:p w:rsidR="001875E5" w:rsidRDefault="0018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</w:p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New Governance member application:</w:t>
            </w:r>
          </w:p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 xml:space="preserve">- Lennie </w:t>
            </w:r>
            <w:proofErr w:type="spellStart"/>
            <w:r>
              <w:rPr>
                <w:rFonts w:ascii="Libre Baskerville" w:eastAsia="Libre Baskerville" w:hAnsi="Libre Baskerville" w:cs="Libre Baskerville"/>
              </w:rPr>
              <w:t>Bjornsen</w:t>
            </w:r>
            <w:proofErr w:type="spellEnd"/>
            <w:r>
              <w:rPr>
                <w:rFonts w:ascii="Libre Baskerville" w:eastAsia="Libre Baskerville" w:hAnsi="Libre Baskerville" w:cs="Libre Baskerville"/>
              </w:rPr>
              <w:t>, Gladstone School District</w:t>
            </w:r>
          </w:p>
          <w:p w:rsidR="001875E5" w:rsidRDefault="0018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</w:p>
        </w:tc>
        <w:tc>
          <w:tcPr>
            <w:tcW w:w="7530" w:type="dxa"/>
          </w:tcPr>
          <w:p w:rsidR="001875E5" w:rsidRPr="006F4C02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Lennie </w:t>
            </w:r>
            <w:proofErr w:type="spellStart"/>
            <w:r w:rsidR="009D6745">
              <w:rPr>
                <w:rFonts w:ascii="Libre Baskerville" w:eastAsia="Libre Baskerville" w:hAnsi="Libre Baskerville" w:cs="Libre Baskerville"/>
                <w:sz w:val="20"/>
                <w:szCs w:val="20"/>
              </w:rPr>
              <w:t>Bjornsen</w:t>
            </w:r>
            <w:proofErr w:type="spellEnd"/>
            <w:r w:rsidR="009D6745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shared </w:t>
            </w:r>
            <w:r w:rsidR="006F4C02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why he would </w:t>
            </w:r>
            <w:r w:rsidR="009D6745">
              <w:rPr>
                <w:rFonts w:ascii="Libre Baskerville" w:eastAsia="Libre Baskerville" w:hAnsi="Libre Baskerville" w:cs="Libre Baskerville"/>
                <w:sz w:val="20"/>
                <w:szCs w:val="20"/>
              </w:rPr>
              <w:t>like to join the Governance C</w:t>
            </w:r>
            <w:r w:rsidR="006F4C02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ouncil and expressed appreciation for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being considered. He’s spent 44 years working with children. He’s worked for the state, local government, not for profits and is now at G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ladstone 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SD. His areas of contributions are focused on “readiness for school success” or social/emotional skill building, Prenatal-3rd grade coordination (policy, professional development and family support), and as a DHS cabinet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member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(child abuse and prevention and family stability). </w:t>
            </w:r>
          </w:p>
          <w:p w:rsidR="001875E5" w:rsidRPr="006F4C02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</w:p>
          <w:p w:rsidR="001875E5" w:rsidRPr="006F4C02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Candice motion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ed to elect Lennie to the Council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, </w:t>
            </w:r>
            <w:proofErr w:type="spellStart"/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Donalda</w:t>
            </w:r>
            <w:proofErr w:type="spellEnd"/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seconds.</w:t>
            </w:r>
          </w:p>
          <w:p w:rsidR="001875E5" w:rsidRPr="006F4C02" w:rsidRDefault="006F4C0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No abstentions. </w:t>
            </w:r>
          </w:p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Passed unanimously.</w:t>
            </w: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 xml:space="preserve"> </w:t>
            </w:r>
            <w:r w:rsidR="006F4C02" w:rsidRPr="006F4C02">
              <w:rPr>
                <w:rFonts w:ascii="Libre Baskerville" w:eastAsia="Libre Baskerville" w:hAnsi="Libre Baskerville" w:cs="Libre Baskerville"/>
                <w:i/>
                <w:sz w:val="20"/>
                <w:szCs w:val="20"/>
              </w:rPr>
              <w:t>Welcome Lennie!</w:t>
            </w:r>
          </w:p>
        </w:tc>
      </w:tr>
      <w:tr w:rsidR="001875E5" w:rsidTr="001875E5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t>.9-9:15</w:t>
            </w:r>
          </w:p>
        </w:tc>
        <w:tc>
          <w:tcPr>
            <w:tcW w:w="4695" w:type="dxa"/>
          </w:tcPr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Preschool Promise updates</w:t>
            </w:r>
          </w:p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Hub Budget updates (if we know)</w:t>
            </w:r>
          </w:p>
        </w:tc>
        <w:tc>
          <w:tcPr>
            <w:tcW w:w="7530" w:type="dxa"/>
          </w:tcPr>
          <w:p w:rsidR="001875E5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Annette shared survey results of when the </w:t>
            </w:r>
            <w:r w:rsidR="006F4C02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group preferred the meetings to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occur and the majority discussed the second Tuesday from 8:30am-10:30am. Introduced Kristen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who will be taking notes for this group</w:t>
            </w: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.</w:t>
            </w:r>
          </w:p>
          <w:p w:rsidR="001875E5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</w:p>
          <w:p w:rsidR="001875E5" w:rsidRPr="006F4C02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Adam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discussed the proposal to cut H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ub coordination funding and is still uncertain of how that will affect us. The other cut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 being considered is for Healthy F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amilies which might be offset by t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he student success act. We 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did apply for new 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HFO 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funding and 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will 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>receive more information this week</w:t>
            </w:r>
            <w:r w:rsid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about the potential expansion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. </w:t>
            </w:r>
          </w:p>
          <w:p w:rsidR="001875E5" w:rsidRPr="006F4C02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</w:p>
          <w:p w:rsidR="001875E5" w:rsidRPr="006F4C02" w:rsidRDefault="006F4C0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Annette went through the</w:t>
            </w:r>
            <w:r w:rsidR="000011A6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Preschool Promise</w:t>
            </w:r>
            <w:r w:rsidR="000011A6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PPT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that the ELD shared with Hubs</w:t>
            </w:r>
            <w:r w:rsidR="000011A6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. Funding for the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Hub </w:t>
            </w:r>
            <w:r w:rsidR="000011A6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position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to coordinate Recruitment and Enrollment was cut dramatically.  Preschool Promise intent</w:t>
            </w:r>
            <w:r w:rsidR="000011A6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to award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s</w:t>
            </w:r>
            <w:r w:rsidR="000011A6"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are still in the early stages of much of the groundwork is still being laid. </w:t>
            </w:r>
          </w:p>
          <w:p w:rsidR="001875E5" w:rsidRPr="006F4C02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</w:p>
          <w:p w:rsidR="001875E5" w:rsidRPr="006F4C02" w:rsidRDefault="006F4C02" w:rsidP="0051264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We are in a holding pattern until we learn what happens with contract awards, Health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lastRenderedPageBreak/>
              <w:t>and Safety guidelines and schools reopening.</w:t>
            </w:r>
          </w:p>
        </w:tc>
      </w:tr>
      <w:tr w:rsidR="001875E5" w:rsidTr="001875E5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lastRenderedPageBreak/>
              <w:t>9:15-9:45</w:t>
            </w:r>
          </w:p>
        </w:tc>
        <w:tc>
          <w:tcPr>
            <w:tcW w:w="4695" w:type="dxa"/>
          </w:tcPr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Bylaws updates, discussion, Approval</w:t>
            </w:r>
          </w:p>
          <w:p w:rsidR="001875E5" w:rsidRDefault="001875E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</w:p>
        </w:tc>
        <w:tc>
          <w:tcPr>
            <w:tcW w:w="7530" w:type="dxa"/>
          </w:tcPr>
          <w:p w:rsidR="001875E5" w:rsidRPr="006F4C02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Edits were recognized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and it was acknowledged that by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laws are living documents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and we need to vote to approve.</w:t>
            </w:r>
            <w:r w:rsidRPr="006F4C02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</w:p>
          <w:p w:rsidR="001875E5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</w:p>
          <w:p w:rsidR="00D766F7" w:rsidRPr="00D766F7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proofErr w:type="spellStart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Donalda</w:t>
            </w:r>
            <w:proofErr w:type="spellEnd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moved to a</w:t>
            </w:r>
            <w:r w:rsidR="006F4C02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ccept new by-laws as presented </w:t>
            </w:r>
          </w:p>
          <w:p w:rsidR="001875E5" w:rsidRPr="00D766F7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Candice seconded.</w:t>
            </w:r>
          </w:p>
          <w:p w:rsidR="001875E5" w:rsidRPr="00D766F7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Discussion was offered. Rod emphasized that “vice chair” was renamed to “chair elect” and the parent representative “best practices,” anti-racism statement was and membership committee was reviewed.</w:t>
            </w:r>
          </w:p>
          <w:p w:rsidR="001875E5" w:rsidRPr="00D766F7" w:rsidRDefault="00643DE4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Denise called again for the</w:t>
            </w:r>
            <w:bookmarkStart w:id="1" w:name="_GoBack"/>
            <w:bookmarkEnd w:id="1"/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motion.</w:t>
            </w:r>
          </w:p>
          <w:p w:rsidR="001875E5" w:rsidRPr="00D766F7" w:rsidRDefault="0051264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proofErr w:type="spellStart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Donalda</w:t>
            </w:r>
            <w:proofErr w:type="spellEnd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moved to accept new By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laws with minor edit of removing the word “embarrassed”</w:t>
            </w:r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on page 1 as suggested by Peg</w:t>
            </w:r>
          </w:p>
          <w:p w:rsidR="001875E5" w:rsidRPr="00D766F7" w:rsidRDefault="000011A6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Candice second.</w:t>
            </w:r>
          </w:p>
          <w:p w:rsidR="001875E5" w:rsidRPr="00D766F7" w:rsidRDefault="00D766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No abstentions.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</w:p>
          <w:p w:rsidR="001875E5" w:rsidRPr="00D766F7" w:rsidRDefault="00D766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>Motion</w:t>
            </w:r>
            <w:r w:rsidR="000011A6" w:rsidRPr="00D766F7"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  <w:t xml:space="preserve"> passed unanimously. </w:t>
            </w:r>
          </w:p>
          <w:p w:rsidR="001875E5" w:rsidRDefault="001875E5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b/>
                <w:sz w:val="20"/>
                <w:szCs w:val="20"/>
              </w:rPr>
            </w:pPr>
          </w:p>
          <w:p w:rsidR="00512648" w:rsidRDefault="000011A6" w:rsidP="00D766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Rod stated that we </w:t>
            </w:r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now 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need a </w:t>
            </w:r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work on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revising the</w:t>
            </w:r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M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ission statement. </w:t>
            </w:r>
          </w:p>
          <w:p w:rsidR="001875E5" w:rsidRPr="00D766F7" w:rsidRDefault="000011A6" w:rsidP="00D766F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Mission statement committee volunteers: Rod Cook, Kim La Croix, </w:t>
            </w:r>
            <w:proofErr w:type="spellStart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Donalda</w:t>
            </w:r>
            <w:proofErr w:type="spellEnd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Dodson, Denise Glascock, Adam Freer</w:t>
            </w:r>
          </w:p>
        </w:tc>
      </w:tr>
      <w:tr w:rsidR="001875E5" w:rsidTr="001875E5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t>9:45-10:00</w:t>
            </w:r>
          </w:p>
        </w:tc>
        <w:tc>
          <w:tcPr>
            <w:tcW w:w="4695" w:type="dxa"/>
          </w:tcPr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Bright By Text overview(Annette)</w:t>
            </w:r>
          </w:p>
        </w:tc>
        <w:tc>
          <w:tcPr>
            <w:tcW w:w="7530" w:type="dxa"/>
          </w:tcPr>
          <w:p w:rsidR="001875E5" w:rsidRPr="00D766F7" w:rsidRDefault="00D766F7" w:rsidP="0051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Annette gave an overview of a potential texting platform that p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arents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can 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sign up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for by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zip code and age of </w:t>
            </w:r>
            <w:proofErr w:type="gramStart"/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child(</w:t>
            </w:r>
            <w:proofErr w:type="spellStart"/>
            <w:proofErr w:type="gramEnd"/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ren</w:t>
            </w:r>
            <w:proofErr w:type="spellEnd"/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) to receive texts fo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cused on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development and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>learning and resources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. Community messages can be customized and disperse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 by age of child and zip code the platform has r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obust data and impact metrics. Data and analytics could help with marketing and recruitment of programs.  </w:t>
            </w:r>
          </w:p>
          <w:p w:rsidR="001875E5" w:rsidRPr="00D766F7" w:rsidRDefault="0000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Peg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asked if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other hubs/regions are using this and how much it </w:t>
            </w:r>
            <w:proofErr w:type="gramStart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costs?</w:t>
            </w:r>
            <w:proofErr w:type="gramEnd"/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Currently free through Dec 31.  Platform is $10,000/year. There is no one in Oregon using at this time. See slide 5 for current national affiliates (United Way and PBS are current largest affiliates)</w:t>
            </w:r>
          </w:p>
          <w:p w:rsidR="001875E5" w:rsidRPr="00D766F7" w:rsidRDefault="0000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Candice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asked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if families can access in another language </w:t>
            </w:r>
            <w:r w:rsid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(yes, Spanish) 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and what the long term implications are? When we pilot we need to consider the longer term implications? Do people have the capacity for taking this on? Does this meet a hub goal?  Does this platform help address inequities or further perpetuate? How do we start changing that?</w:t>
            </w:r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</w:p>
          <w:p w:rsidR="001875E5" w:rsidRPr="00D766F7" w:rsidRDefault="0051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proofErr w:type="spellStart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lastRenderedPageBreak/>
              <w:t>Darci</w:t>
            </w:r>
            <w:proofErr w:type="spellEnd"/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asked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if this could be applied in a coordinated fashion (too many platforms? too many ways of communicating, consistent messaging/something that could be planned for)? </w:t>
            </w:r>
          </w:p>
          <w:p w:rsidR="001875E5" w:rsidRPr="00D766F7" w:rsidRDefault="00D766F7" w:rsidP="00D7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Denise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emphasize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that the face to face contact is essential for relationship building. </w:t>
            </w:r>
          </w:p>
        </w:tc>
      </w:tr>
      <w:tr w:rsidR="001875E5" w:rsidTr="001875E5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lastRenderedPageBreak/>
              <w:t>10:00-10:20</w:t>
            </w:r>
          </w:p>
        </w:tc>
        <w:tc>
          <w:tcPr>
            <w:tcW w:w="4695" w:type="dxa"/>
          </w:tcPr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Program and Community updates</w:t>
            </w:r>
          </w:p>
          <w:p w:rsidR="001875E5" w:rsidRDefault="0018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</w:p>
        </w:tc>
        <w:tc>
          <w:tcPr>
            <w:tcW w:w="7530" w:type="dxa"/>
          </w:tcPr>
          <w:p w:rsidR="001875E5" w:rsidRPr="00D766F7" w:rsidRDefault="00D7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Denise shared that the Relief N</w:t>
            </w:r>
            <w:r w:rsidR="000011A6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ursery is offering respite for children up to nine years old. </w:t>
            </w:r>
          </w:p>
          <w:p w:rsidR="001875E5" w:rsidRPr="00D766F7" w:rsidRDefault="000011A6" w:rsidP="0051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proofErr w:type="spellStart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Darci</w:t>
            </w:r>
            <w:proofErr w:type="spellEnd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shared that summer 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services 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f</w:t>
            </w:r>
            <w:r w:rsidR="00D766F7"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or children transitioning from Head Start to K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indergarten (7 sites- serving 90 children)</w:t>
            </w:r>
            <w:r w:rsidR="00512648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are operating</w:t>
            </w:r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- reports that by and large it’s been welcomed and has generated excited feedback despite COVID barriers (materials, classroom spaces, protective gear, outdoor time, </w:t>
            </w:r>
            <w:proofErr w:type="spellStart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>etc</w:t>
            </w:r>
            <w:proofErr w:type="spellEnd"/>
            <w:r w:rsidRPr="00D766F7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). </w:t>
            </w:r>
          </w:p>
        </w:tc>
      </w:tr>
      <w:tr w:rsidR="001875E5" w:rsidTr="001875E5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b w:val="0"/>
                <w:sz w:val="20"/>
                <w:szCs w:val="20"/>
              </w:rPr>
              <w:t>10:20-10:30</w:t>
            </w:r>
          </w:p>
          <w:p w:rsidR="001875E5" w:rsidRDefault="001875E5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</w:p>
          <w:p w:rsidR="001875E5" w:rsidRDefault="000011A6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Next Meeting </w:t>
            </w:r>
          </w:p>
        </w:tc>
        <w:tc>
          <w:tcPr>
            <w:tcW w:w="4695" w:type="dxa"/>
          </w:tcPr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Future Agenda items</w:t>
            </w:r>
          </w:p>
          <w:p w:rsidR="001875E5" w:rsidRDefault="00187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</w:p>
          <w:p w:rsidR="001875E5" w:rsidRDefault="0000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</w:rPr>
            </w:pPr>
            <w:r>
              <w:rPr>
                <w:rFonts w:ascii="Libre Baskerville" w:eastAsia="Libre Baskerville" w:hAnsi="Libre Baskerville" w:cs="Libre Baskerville"/>
              </w:rPr>
              <w:t>Sept 8, 2020</w:t>
            </w:r>
          </w:p>
        </w:tc>
        <w:tc>
          <w:tcPr>
            <w:tcW w:w="7530" w:type="dxa"/>
          </w:tcPr>
          <w:p w:rsidR="00512648" w:rsidRDefault="0051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color w:val="000000"/>
                <w:sz w:val="20"/>
                <w:szCs w:val="20"/>
              </w:rPr>
            </w:pPr>
          </w:p>
          <w:p w:rsidR="001875E5" w:rsidRPr="00512648" w:rsidRDefault="0051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Baskerville" w:eastAsia="Libre Baskerville" w:hAnsi="Libre Baskerville" w:cs="Libre Baskerville"/>
                <w:color w:val="000000"/>
                <w:sz w:val="20"/>
                <w:szCs w:val="20"/>
              </w:rPr>
            </w:pPr>
            <w:r w:rsidRPr="00512648">
              <w:rPr>
                <w:rFonts w:ascii="Libre Baskerville" w:eastAsia="Libre Baskerville" w:hAnsi="Libre Baskerville" w:cs="Libre Baskerville"/>
                <w:color w:val="000000"/>
                <w:sz w:val="20"/>
                <w:szCs w:val="20"/>
              </w:rPr>
              <w:t>Chelsea will send out new meeting appointments beginning with the Sept 8 meeting.</w:t>
            </w:r>
          </w:p>
        </w:tc>
      </w:tr>
    </w:tbl>
    <w:p w:rsidR="001875E5" w:rsidRDefault="001875E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</w:rPr>
      </w:pPr>
    </w:p>
    <w:sectPr w:rsidR="00187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008" w:right="720" w:bottom="990" w:left="720" w:header="720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06" w:rsidRDefault="00565D06">
      <w:pPr>
        <w:spacing w:after="0" w:line="240" w:lineRule="auto"/>
      </w:pPr>
      <w:r>
        <w:separator/>
      </w:r>
    </w:p>
  </w:endnote>
  <w:endnote w:type="continuationSeparator" w:id="0">
    <w:p w:rsidR="00565D06" w:rsidRDefault="0056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E5" w:rsidRDefault="00187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E5" w:rsidRDefault="00001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3DE4">
      <w:rPr>
        <w:noProof/>
        <w:color w:val="000000"/>
      </w:rPr>
      <w:t>3</w:t>
    </w:r>
    <w:r>
      <w:rPr>
        <w:color w:val="000000"/>
      </w:rPr>
      <w:fldChar w:fldCharType="end"/>
    </w:r>
  </w:p>
  <w:p w:rsidR="001875E5" w:rsidRDefault="00187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E5" w:rsidRDefault="00187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06" w:rsidRDefault="00565D06">
      <w:pPr>
        <w:spacing w:after="0" w:line="240" w:lineRule="auto"/>
      </w:pPr>
      <w:r>
        <w:separator/>
      </w:r>
    </w:p>
  </w:footnote>
  <w:footnote w:type="continuationSeparator" w:id="0">
    <w:p w:rsidR="00565D06" w:rsidRDefault="0056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E5" w:rsidRDefault="00187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</w:rPr>
      <w:id w:val="-926116638"/>
      <w:docPartObj>
        <w:docPartGallery w:val="Watermarks"/>
        <w:docPartUnique/>
      </w:docPartObj>
    </w:sdtPr>
    <w:sdtEndPr/>
    <w:sdtContent>
      <w:p w:rsidR="001875E5" w:rsidRDefault="00565D06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right"/>
          <w:rPr>
            <w:color w:val="000000"/>
          </w:rPr>
        </w:pPr>
        <w:r>
          <w:rPr>
            <w:noProof/>
            <w:color w:val="00000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E5" w:rsidRDefault="00187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5"/>
    <w:rsid w:val="000011A6"/>
    <w:rsid w:val="0002722D"/>
    <w:rsid w:val="001875E5"/>
    <w:rsid w:val="001F01A6"/>
    <w:rsid w:val="002F60FF"/>
    <w:rsid w:val="004F7201"/>
    <w:rsid w:val="00512648"/>
    <w:rsid w:val="005212BD"/>
    <w:rsid w:val="00565D06"/>
    <w:rsid w:val="00643DE4"/>
    <w:rsid w:val="006F4C02"/>
    <w:rsid w:val="009D6745"/>
    <w:rsid w:val="00B8137A"/>
    <w:rsid w:val="00D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53B6832-C692-854A-A4F7-0AE3778D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Dieker, Annette</dc:creator>
  <cp:lastModifiedBy>Dieker, Annette</cp:lastModifiedBy>
  <cp:revision>4</cp:revision>
  <dcterms:created xsi:type="dcterms:W3CDTF">2020-08-12T22:32:00Z</dcterms:created>
  <dcterms:modified xsi:type="dcterms:W3CDTF">2020-08-12T22:49:00Z</dcterms:modified>
</cp:coreProperties>
</file>