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E4C6" w14:textId="77777777" w:rsidR="00BE7A85" w:rsidRPr="00BE7A85" w:rsidRDefault="00BE7A85" w:rsidP="00BE7A85">
      <w:r w:rsidRPr="00BE7A85">
        <w:t xml:space="preserve">The 2005 Harley-Davidson Softail Standard delivers </w:t>
      </w:r>
      <w:r w:rsidRPr="00BE7A85">
        <w:rPr>
          <w:b/>
          <w:bCs/>
        </w:rPr>
        <w:t>1450cc of air-cooled V-twin power</w:t>
      </w:r>
      <w:r w:rsidRPr="00BE7A85">
        <w:t xml:space="preserve">, paired with a </w:t>
      </w:r>
      <w:r w:rsidRPr="00BE7A85">
        <w:rPr>
          <w:i/>
          <w:iCs/>
        </w:rPr>
        <w:t>five-speed transmission</w:t>
      </w:r>
      <w:r w:rsidRPr="00BE7A85">
        <w:t xml:space="preserve"> and belt final drive–key upgrades over earlier models. </w:t>
      </w:r>
      <w:r w:rsidRPr="00BE7A85">
        <w:rPr>
          <w:b/>
          <w:bCs/>
        </w:rPr>
        <w:t>Max torque (107 Nm at 3000 RPM)</w:t>
      </w:r>
      <w:r w:rsidRPr="00BE7A85">
        <w:t xml:space="preserve"> ensures responsive low-end performance, ideal for highway cruising and city riding. The </w:t>
      </w:r>
      <w:r w:rsidRPr="00BE7A85">
        <w:rPr>
          <w:i/>
          <w:iCs/>
        </w:rPr>
        <w:t>49mm fork suspension</w:t>
      </w:r>
      <w:r w:rsidRPr="00BE7A85">
        <w:t xml:space="preserve"> with </w:t>
      </w:r>
      <w:r w:rsidRPr="00BE7A85">
        <w:rPr>
          <w:b/>
          <w:bCs/>
        </w:rPr>
        <w:t>152mm of travel</w:t>
      </w:r>
      <w:r w:rsidRPr="00BE7A85">
        <w:t xml:space="preserve"> and </w:t>
      </w:r>
      <w:r w:rsidRPr="00BE7A85">
        <w:rPr>
          <w:i/>
          <w:iCs/>
        </w:rPr>
        <w:t>hidden coil-over shocks</w:t>
      </w:r>
      <w:r w:rsidRPr="00BE7A85">
        <w:t xml:space="preserve"> (Softail design) balances comfort and stability, though heavier riders may notice sag under load.</w:t>
      </w:r>
    </w:p>
    <w:p w14:paraId="06B77259" w14:textId="77777777" w:rsidR="00BE7A85" w:rsidRPr="00BE7A85" w:rsidRDefault="00BE7A85" w:rsidP="00BE7A85">
      <w:r w:rsidRPr="00BE7A85">
        <w:t xml:space="preserve">Dry weight sits at </w:t>
      </w:r>
      <w:r w:rsidRPr="00BE7A85">
        <w:rPr>
          <w:b/>
          <w:bCs/>
        </w:rPr>
        <w:t>320 kg</w:t>
      </w:r>
      <w:r w:rsidRPr="00BE7A85">
        <w:t xml:space="preserve">, with a </w:t>
      </w:r>
      <w:r w:rsidRPr="00BE7A85">
        <w:rPr>
          <w:i/>
          <w:iCs/>
        </w:rPr>
        <w:t>2.8-gallon fuel tank</w:t>
      </w:r>
      <w:r w:rsidRPr="00BE7A85">
        <w:t xml:space="preserve"> (10.6L) offering a </w:t>
      </w:r>
      <w:r w:rsidRPr="00BE7A85">
        <w:rPr>
          <w:b/>
          <w:bCs/>
        </w:rPr>
        <w:t>120-mile range</w:t>
      </w:r>
      <w:r w:rsidRPr="00BE7A85">
        <w:t xml:space="preserve"> (193 km) at a </w:t>
      </w:r>
      <w:r w:rsidRPr="00BE7A85">
        <w:rPr>
          <w:b/>
          <w:bCs/>
        </w:rPr>
        <w:t>42-45 mpg average. Stock seat height (</w:t>
      </w:r>
      <w:r w:rsidRPr="00BE7A85">
        <w:rPr>
          <w:b/>
          <w:bCs/>
          <w:i/>
          <w:iCs/>
        </w:rPr>
        <w:t>660mm</w:t>
      </w:r>
      <w:r w:rsidRPr="00BE7A85">
        <w:rPr>
          <w:b/>
          <w:bCs/>
        </w:rPr>
        <w:t xml:space="preserve">) suits most riders, but aftermarket options exist for taller or shorter frames. Twin 292mm disc brakes with </w:t>
      </w:r>
      <w:r w:rsidRPr="00BE7A85">
        <w:rPr>
          <w:b/>
          <w:bCs/>
          <w:i/>
          <w:iCs/>
        </w:rPr>
        <w:t>four-piston calipers</w:t>
      </w:r>
      <w:r w:rsidRPr="00BE7A85">
        <w:rPr>
          <w:b/>
          <w:bCs/>
        </w:rPr>
        <w:t xml:space="preserve"> provide adequate stopping power, though aggressive riding may require upgraded pads or rotors.</w:t>
      </w:r>
    </w:p>
    <w:p w14:paraId="46AA81D2" w14:textId="77777777" w:rsidR="00BE7A85" w:rsidRDefault="00BE7A85" w:rsidP="00BE7A85">
      <w:pPr>
        <w:rPr>
          <w:b/>
          <w:bCs/>
        </w:rPr>
      </w:pPr>
      <w:r w:rsidRPr="00BE7A85">
        <w:rPr>
          <w:b/>
          <w:bCs/>
        </w:rPr>
        <w:t xml:space="preserve">Factory specs include a single-fire electronic ignition, </w:t>
      </w:r>
      <w:r w:rsidRPr="00BE7A85">
        <w:rPr>
          <w:b/>
          <w:bCs/>
          <w:i/>
          <w:iCs/>
        </w:rPr>
        <w:t>Keihin 40mm CV carburetor</w:t>
      </w:r>
      <w:r w:rsidRPr="00BE7A85">
        <w:rPr>
          <w:b/>
          <w:bCs/>
        </w:rPr>
        <w:t xml:space="preserve">, and self-adjusting cam chain tensioners–a reliability upgrade from earlier rubber-mounted designs. Chrome dual exhausts feature </w:t>
      </w:r>
      <w:r w:rsidRPr="00BE7A85">
        <w:rPr>
          <w:b/>
          <w:bCs/>
          <w:i/>
          <w:iCs/>
        </w:rPr>
        <w:t>dual catalytic converters</w:t>
      </w:r>
      <w:r w:rsidRPr="00BE7A85">
        <w:rPr>
          <w:b/>
          <w:bCs/>
        </w:rPr>
        <w:t xml:space="preserve">, meeting EPA Tier 1 emissions. For maintenance, oil change intervals (3,000 miles/5,000 km) and </w:t>
      </w:r>
      <w:r w:rsidRPr="00BE7A85">
        <w:rPr>
          <w:b/>
          <w:bCs/>
          <w:i/>
          <w:iCs/>
        </w:rPr>
        <w:t>primary chain tension checks</w:t>
      </w:r>
      <w:r w:rsidRPr="00BE7A85">
        <w:rPr>
          <w:b/>
          <w:bCs/>
        </w:rPr>
        <w:t xml:space="preserve"> (every 10,000 miles/16,000 km) are critical. Stock tires (</w:t>
      </w:r>
      <w:r w:rsidRPr="00BE7A85">
        <w:rPr>
          <w:b/>
          <w:bCs/>
          <w:i/>
          <w:iCs/>
        </w:rPr>
        <w:t>MT90B16 front, MU85B16 rear</w:t>
      </w:r>
      <w:r w:rsidRPr="00BE7A85">
        <w:rPr>
          <w:b/>
          <w:bCs/>
        </w:rPr>
        <w:t xml:space="preserve">) prioritize longevity over grip; consider Michelin Commander III or </w:t>
      </w:r>
      <w:r w:rsidRPr="00BE7A85">
        <w:rPr>
          <w:b/>
          <w:bCs/>
          <w:i/>
          <w:iCs/>
        </w:rPr>
        <w:t>Pirelli Night Dragon</w:t>
      </w:r>
      <w:r w:rsidRPr="00BE7A85">
        <w:rPr>
          <w:b/>
          <w:bCs/>
        </w:rPr>
        <w:t xml:space="preserve"> for improved traction.</w:t>
      </w:r>
    </w:p>
    <w:p w14:paraId="2CDA0769" w14:textId="77777777" w:rsidR="00BE7A85" w:rsidRDefault="00BE7A85" w:rsidP="00BE7A85">
      <w:pPr>
        <w:rPr>
          <w:b/>
          <w:bCs/>
        </w:rPr>
      </w:pPr>
    </w:p>
    <w:p w14:paraId="17279696" w14:textId="4578510B" w:rsidR="00BE7A85" w:rsidRDefault="00BE7A85" w:rsidP="00BE7A85">
      <w:pPr>
        <w:rPr>
          <w:b/>
          <w:bCs/>
        </w:rPr>
      </w:pPr>
    </w:p>
    <w:p w14:paraId="2486F7C3" w14:textId="77777777" w:rsidR="00BE7A85" w:rsidRDefault="00BE7A85" w:rsidP="00BE7A85">
      <w:pPr>
        <w:rPr>
          <w:b/>
          <w:bCs/>
        </w:rPr>
      </w:pPr>
    </w:p>
    <w:p w14:paraId="4F694C2E" w14:textId="77777777" w:rsidR="00BE7A85" w:rsidRPr="00BE7A85" w:rsidRDefault="00BE7A85" w:rsidP="00BE7A85">
      <w:pPr>
        <w:rPr>
          <w:b/>
          <w:bCs/>
        </w:rPr>
      </w:pPr>
    </w:p>
    <w:sectPr w:rsidR="00BE7A85" w:rsidRPr="00BE7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278C"/>
    <w:multiLevelType w:val="multilevel"/>
    <w:tmpl w:val="9F2A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B0F5D"/>
    <w:multiLevelType w:val="multilevel"/>
    <w:tmpl w:val="183A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21534"/>
    <w:multiLevelType w:val="multilevel"/>
    <w:tmpl w:val="47B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4485204">
    <w:abstractNumId w:val="0"/>
  </w:num>
  <w:num w:numId="2" w16cid:durableId="429811777">
    <w:abstractNumId w:val="1"/>
  </w:num>
  <w:num w:numId="3" w16cid:durableId="479619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85"/>
    <w:rsid w:val="00222D95"/>
    <w:rsid w:val="00227BD5"/>
    <w:rsid w:val="00295CD8"/>
    <w:rsid w:val="005A5138"/>
    <w:rsid w:val="00823B7A"/>
    <w:rsid w:val="00BE7A85"/>
    <w:rsid w:val="00DF6954"/>
    <w:rsid w:val="00EA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BBFA3"/>
  <w15:chartTrackingRefBased/>
  <w15:docId w15:val="{1B5E49A5-B4F3-4E13-A0E4-FC596012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A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7A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platt</dc:creator>
  <cp:keywords/>
  <dc:description/>
  <cp:lastModifiedBy>erika platt</cp:lastModifiedBy>
  <cp:revision>1</cp:revision>
  <dcterms:created xsi:type="dcterms:W3CDTF">2026-10-28T18:47:00Z</dcterms:created>
  <dcterms:modified xsi:type="dcterms:W3CDTF">2026-10-28T18:53:00Z</dcterms:modified>
</cp:coreProperties>
</file>