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CDC1" w14:textId="43E2EC00" w:rsidR="003D0902" w:rsidRPr="003D0902" w:rsidRDefault="003D0902" w:rsidP="003D0902">
      <w:pPr>
        <w:shd w:val="clear" w:color="auto" w:fill="FFFFFF"/>
        <w:spacing w:after="100" w:afterAutospacing="1" w:line="240" w:lineRule="auto"/>
        <w:outlineLvl w:val="5"/>
        <w:rPr>
          <w:rFonts w:ascii="Gilroy-bold" w:eastAsia="Times New Roman" w:hAnsi="Gilroy-bold" w:cs="Times New Roman"/>
          <w:color w:val="314258"/>
          <w:spacing w:val="15"/>
          <w:sz w:val="26"/>
          <w:szCs w:val="26"/>
        </w:rPr>
      </w:pPr>
      <w:r>
        <w:rPr>
          <w:rFonts w:ascii="Gilroy-bold" w:eastAsia="Times New Roman" w:hAnsi="Gilroy-bold" w:cs="Times New Roman"/>
          <w:color w:val="314258"/>
          <w:spacing w:val="15"/>
          <w:sz w:val="26"/>
          <w:szCs w:val="26"/>
        </w:rPr>
        <w:t>PROMOTION TERMS AND CONDITIONS $100 of a Box of Wine</w:t>
      </w:r>
    </w:p>
    <w:p w14:paraId="43817068" w14:textId="77777777" w:rsidR="003D0902" w:rsidRPr="003D0902" w:rsidRDefault="003D0902" w:rsidP="003D0902">
      <w:pPr>
        <w:shd w:val="clear" w:color="auto" w:fill="FFFFFF"/>
        <w:spacing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Any promotions, discounts or vouchers are single use only and not to be used in conjunction with any other promotion, discount or voucher, unless otherwise stated.</w:t>
      </w:r>
    </w:p>
    <w:p w14:paraId="57C21308" w14:textId="66C21CA5" w:rsidR="003D0902" w:rsidRPr="003D0902" w:rsidRDefault="003D0902" w:rsidP="003D0902">
      <w:pPr>
        <w:shd w:val="clear" w:color="auto" w:fill="FFFFFF"/>
        <w:spacing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 xml:space="preserve">If you are </w:t>
      </w:r>
      <w:r w:rsidR="002C34C5">
        <w:rPr>
          <w:rFonts w:ascii="Gilroy-Light" w:eastAsia="Times New Roman" w:hAnsi="Gilroy-Light" w:cs="Times New Roman"/>
          <w:color w:val="314258"/>
          <w:spacing w:val="15"/>
          <w:sz w:val="24"/>
          <w:szCs w:val="24"/>
        </w:rPr>
        <w:t>blessed</w:t>
      </w:r>
      <w:r w:rsidRPr="003D0902">
        <w:rPr>
          <w:rFonts w:ascii="Gilroy-Light" w:eastAsia="Times New Roman" w:hAnsi="Gilroy-Light" w:cs="Times New Roman"/>
          <w:color w:val="314258"/>
          <w:spacing w:val="15"/>
          <w:sz w:val="24"/>
          <w:szCs w:val="24"/>
        </w:rPr>
        <w:t xml:space="preserve"> to receive one of </w:t>
      </w:r>
      <w:r w:rsidR="002C34C5">
        <w:rPr>
          <w:rFonts w:ascii="Gilroy-Light" w:eastAsia="Times New Roman" w:hAnsi="Gilroy-Light" w:cs="Times New Roman"/>
          <w:color w:val="314258"/>
          <w:spacing w:val="15"/>
          <w:sz w:val="24"/>
          <w:szCs w:val="24"/>
        </w:rPr>
        <w:t>this</w:t>
      </w:r>
      <w:r w:rsidRPr="003D0902">
        <w:rPr>
          <w:rFonts w:ascii="Gilroy-Light" w:eastAsia="Times New Roman" w:hAnsi="Gilroy-Light" w:cs="Times New Roman"/>
          <w:color w:val="314258"/>
          <w:spacing w:val="15"/>
          <w:sz w:val="24"/>
          <w:szCs w:val="24"/>
        </w:rPr>
        <w:t xml:space="preserve"> discount vouchers, here's how they work:</w:t>
      </w:r>
    </w:p>
    <w:p w14:paraId="4B60FE29"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Before you start spending, you have to register with us, which includes providing your credit/debit card details (so that we can verify your age and eligibility) and delivery information.</w:t>
      </w:r>
    </w:p>
    <w:p w14:paraId="63034615"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The discount vouchers are for first time customers only, and it's one voucher per person. (Sadly, we can't give wine away!)</w:t>
      </w:r>
    </w:p>
    <w:p w14:paraId="0FA46FA5"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You can register and redeem the voucher online, but if you have any problems or issues, you can contact customer service.</w:t>
      </w:r>
    </w:p>
    <w:p w14:paraId="325BC284"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You must be 21 years of age or older to redeem your voucher.</w:t>
      </w:r>
    </w:p>
    <w:p w14:paraId="054216ED"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A minimum purchase value and purchase bottle number is required to redeem your voucher, e.g., to redeem a $100 voucher, you must purchase 6, 9, 12, or 15 bottles at a minimum $160 value.</w:t>
      </w:r>
    </w:p>
    <w:p w14:paraId="537634D3"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The voucher discount is distributed evenly among all of the wines included in your purchase.</w:t>
      </w:r>
    </w:p>
    <w:p w14:paraId="78D55B5D"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No membership is required — you are not required to join any type of wine club to redeem!</w:t>
      </w:r>
    </w:p>
    <w:p w14:paraId="2C1F0163"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There may be some wines that the vouchers cannot be used against, but we'll make it clear when that is the case. There are also some states where we can't redeem the vouchers. Again, we'll make it clear when that is the case.</w:t>
      </w:r>
    </w:p>
    <w:p w14:paraId="3C84FD85"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Be sure to read the terms and conditions on the promotion carefully. We operate on a fair use policy. We honor promotions honestly obtained, but reserve the right to close your account(s!) if we suspect that you are downloading promotions from a promotion site or otherwise reproducing them, even if you set up multiple accounts in the names of your pet hamsters. It is just not fair to us or our other customers.</w:t>
      </w:r>
    </w:p>
    <w:p w14:paraId="54FEA6E4"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The promotional value is not refundable.</w:t>
      </w:r>
    </w:p>
    <w:p w14:paraId="48554EEC"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This offer is not redeemable for cash.</w:t>
      </w:r>
    </w:p>
    <w:p w14:paraId="0BC18243" w14:textId="77777777" w:rsidR="003D0902" w:rsidRPr="003D0902" w:rsidRDefault="003D0902" w:rsidP="003D0902">
      <w:pPr>
        <w:numPr>
          <w:ilvl w:val="0"/>
          <w:numId w:val="1"/>
        </w:numPr>
        <w:shd w:val="clear" w:color="auto" w:fill="FFFFFF"/>
        <w:spacing w:before="100" w:beforeAutospacing="1" w:after="100" w:afterAutospacing="1" w:line="240" w:lineRule="auto"/>
        <w:rPr>
          <w:rFonts w:ascii="Gilroy-Light" w:eastAsia="Times New Roman" w:hAnsi="Gilroy-Light" w:cs="Times New Roman"/>
          <w:color w:val="314258"/>
          <w:spacing w:val="15"/>
          <w:sz w:val="24"/>
          <w:szCs w:val="24"/>
        </w:rPr>
      </w:pPr>
      <w:r w:rsidRPr="003D0902">
        <w:rPr>
          <w:rFonts w:ascii="Gilroy-Light" w:eastAsia="Times New Roman" w:hAnsi="Gilroy-Light" w:cs="Times New Roman"/>
          <w:color w:val="314258"/>
          <w:spacing w:val="15"/>
          <w:sz w:val="24"/>
          <w:szCs w:val="24"/>
        </w:rPr>
        <w:t>Alcoholic beverage industry members are not eligible. Orders are shipped to the mainland United States, plus Hawaii and Alaska, except for Alabama, Arkansas, Delaware, Kentucky, Mississippi, New Jersey, Ohio, Rhode Island, and Utah.</w:t>
      </w:r>
    </w:p>
    <w:p w14:paraId="0D8B61CF" w14:textId="77777777" w:rsidR="00347719" w:rsidRDefault="00347719"/>
    <w:sectPr w:rsidR="0034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roy-bold">
    <w:altName w:val="Cambria"/>
    <w:panose1 w:val="00000000000000000000"/>
    <w:charset w:val="00"/>
    <w:family w:val="roman"/>
    <w:notTrueType/>
    <w:pitch w:val="default"/>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183B"/>
    <w:multiLevelType w:val="multilevel"/>
    <w:tmpl w:val="854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86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60"/>
    <w:rsid w:val="002C34C5"/>
    <w:rsid w:val="00336260"/>
    <w:rsid w:val="00347719"/>
    <w:rsid w:val="003D0902"/>
    <w:rsid w:val="008945F8"/>
    <w:rsid w:val="00EC698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4417"/>
  <w15:chartTrackingRefBased/>
  <w15:docId w15:val="{D161CDB2-C0E8-45E0-B7A3-23773C8C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5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3</cp:revision>
  <dcterms:created xsi:type="dcterms:W3CDTF">2022-10-18T00:37:00Z</dcterms:created>
  <dcterms:modified xsi:type="dcterms:W3CDTF">2022-11-01T20:47:00Z</dcterms:modified>
</cp:coreProperties>
</file>