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3.4 Issues and Assets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Students work in groups to list issues in the school community.  After sharing with groups, students work in groups to list assets and resources.  Model each with students.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Issues in HC School Community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Assets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