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1BF" w14:textId="213C1933" w:rsidR="005133ED" w:rsidRPr="005133ED" w:rsidRDefault="005133ED" w:rsidP="005133ED">
      <w:pPr>
        <w:jc w:val="center"/>
        <w:rPr>
          <w:b/>
          <w:bCs/>
          <w:sz w:val="32"/>
          <w:szCs w:val="32"/>
        </w:rPr>
      </w:pPr>
      <w:r w:rsidRPr="005133ED">
        <w:rPr>
          <w:b/>
          <w:bCs/>
          <w:sz w:val="32"/>
          <w:szCs w:val="32"/>
        </w:rPr>
        <w:t>Amendments to Meadow Brook Townhome Association Bylaws</w:t>
      </w:r>
    </w:p>
    <w:p w14:paraId="31AE7E49" w14:textId="77777777" w:rsidR="005133ED" w:rsidRDefault="005133ED"/>
    <w:p w14:paraId="51772E75" w14:textId="2B7AE178" w:rsidR="005133ED" w:rsidRDefault="005133ED" w:rsidP="005133ED">
      <w:pPr>
        <w:spacing w:after="0"/>
        <w:jc w:val="center"/>
        <w:rPr>
          <w:b/>
          <w:bCs/>
          <w:sz w:val="24"/>
          <w:szCs w:val="24"/>
        </w:rPr>
      </w:pPr>
      <w:r w:rsidRPr="005133ED">
        <w:rPr>
          <w:b/>
          <w:bCs/>
          <w:sz w:val="24"/>
          <w:szCs w:val="24"/>
        </w:rPr>
        <w:t>Article I</w:t>
      </w:r>
    </w:p>
    <w:p w14:paraId="242888C5" w14:textId="5668768B" w:rsidR="005133ED" w:rsidRDefault="005133ED" w:rsidP="005133ED">
      <w:pPr>
        <w:spacing w:after="0"/>
        <w:jc w:val="center"/>
        <w:rPr>
          <w:b/>
          <w:bCs/>
          <w:sz w:val="24"/>
          <w:szCs w:val="24"/>
          <w:u w:val="single"/>
        </w:rPr>
      </w:pPr>
      <w:r>
        <w:rPr>
          <w:b/>
          <w:bCs/>
          <w:sz w:val="24"/>
          <w:szCs w:val="24"/>
          <w:u w:val="single"/>
        </w:rPr>
        <w:t>Membership and Membership Meetings</w:t>
      </w:r>
    </w:p>
    <w:p w14:paraId="0098A584" w14:textId="77777777" w:rsidR="005133ED" w:rsidRPr="005133ED" w:rsidRDefault="005133ED" w:rsidP="005133ED">
      <w:pPr>
        <w:spacing w:after="0"/>
        <w:jc w:val="center"/>
        <w:rPr>
          <w:b/>
          <w:bCs/>
          <w:sz w:val="24"/>
          <w:szCs w:val="24"/>
          <w:u w:val="single"/>
        </w:rPr>
      </w:pPr>
    </w:p>
    <w:p w14:paraId="167A50B4" w14:textId="0DD67907" w:rsidR="009E6EDB" w:rsidRDefault="005133ED">
      <w:r>
        <w:t xml:space="preserve">Section 5.   </w:t>
      </w:r>
      <w:r>
        <w:rPr>
          <w:u w:val="single"/>
        </w:rPr>
        <w:t>Annual Meetings.</w:t>
      </w:r>
      <w:r>
        <w:t xml:space="preserve">  Annual meetings of Members shall be held at the location designated by the Board or via Board determined on-line platform. Annual meetings shall be held in January barring any unforeseen material events that make that time frame untenable. The annual meeting shall be held for the purpose of electing directors and of transacting any other business authorized to be transacted by the Members.</w:t>
      </w:r>
    </w:p>
    <w:p w14:paraId="77EDB2D8" w14:textId="238C67EF" w:rsidR="005133ED" w:rsidRDefault="005133ED">
      <w:r>
        <w:t xml:space="preserve">Section 7.  </w:t>
      </w:r>
      <w:r>
        <w:rPr>
          <w:u w:val="single"/>
        </w:rPr>
        <w:t>Notice of Meetings.</w:t>
      </w:r>
      <w:r>
        <w:t xml:space="preserve">  Notice of all meetings of the Members stating the date, time,</w:t>
      </w:r>
      <w:r w:rsidR="004F1A17">
        <w:t xml:space="preserve"> place or electronic platform and object for which the meeting is called shall be mailed or emailed to each Member not less than thirty (30) nor more than sixty (60) days prior to the date of such meeting.  Each member should have on record with the Board their preferred means of communication. If no such records </w:t>
      </w:r>
      <w:proofErr w:type="gramStart"/>
      <w:r w:rsidR="004F1A17">
        <w:t>exists</w:t>
      </w:r>
      <w:proofErr w:type="gramEnd"/>
      <w:r w:rsidR="004F1A17">
        <w:t>, it will be assumed that the member is to be contacted by US mail. Such notice shall be deemed to be delivered when:</w:t>
      </w:r>
    </w:p>
    <w:p w14:paraId="5C7C0DB8" w14:textId="2681AF18" w:rsidR="004F1A17" w:rsidRDefault="004F1A17" w:rsidP="004F1A17">
      <w:pPr>
        <w:pStyle w:val="ListParagraph"/>
        <w:numPr>
          <w:ilvl w:val="0"/>
          <w:numId w:val="1"/>
        </w:numPr>
      </w:pPr>
      <w:r>
        <w:t>Email receipt confirmation is received</w:t>
      </w:r>
    </w:p>
    <w:p w14:paraId="5EF23075" w14:textId="698B38FE" w:rsidR="004F1A17" w:rsidRDefault="004F1A17" w:rsidP="004F1A17">
      <w:pPr>
        <w:pStyle w:val="ListParagraph"/>
        <w:numPr>
          <w:ilvl w:val="0"/>
          <w:numId w:val="1"/>
        </w:numPr>
      </w:pPr>
      <w:r>
        <w:t>Deposited in the United States mail addressed the Member at his address as it appears on the records of the Association, postage prepaid</w:t>
      </w:r>
    </w:p>
    <w:p w14:paraId="1D165C6A" w14:textId="40EF6ACD" w:rsidR="004F1A17" w:rsidRDefault="004F1A17" w:rsidP="004F1A17">
      <w:r>
        <w:t>Notice of meetings may be waived either before or after meetings.</w:t>
      </w:r>
    </w:p>
    <w:p w14:paraId="3BE103E7" w14:textId="03818532" w:rsidR="004F1A17" w:rsidRDefault="004F1A17" w:rsidP="004F1A17">
      <w:r>
        <w:t xml:space="preserve">Section 8.  </w:t>
      </w:r>
      <w:r>
        <w:rPr>
          <w:u w:val="single"/>
        </w:rPr>
        <w:t>Voting in Person or by Proxy.</w:t>
      </w:r>
      <w:r>
        <w:t xml:space="preserve">  </w:t>
      </w:r>
      <w:r w:rsidR="00CC1A58">
        <w:t xml:space="preserve">A Member may vote in person or by Board designated electronic system or by proxy executed in writing by the Member (or duly authorized attorney-in-fact). No proxy shall be valid except for the </w:t>
      </w:r>
      <w:proofErr w:type="gramStart"/>
      <w:r w:rsidR="00CC1A58">
        <w:t>particular meeting</w:t>
      </w:r>
      <w:proofErr w:type="gramEnd"/>
      <w:r w:rsidR="00CC1A58">
        <w:t xml:space="preserve"> designated therein, and no proxy shall be honored unless filed with the secretary of the Association before the appointed time of the meeting.</w:t>
      </w:r>
    </w:p>
    <w:p w14:paraId="1ADF8797" w14:textId="77777777" w:rsidR="00CC1A58" w:rsidRPr="004F1A17" w:rsidRDefault="00CC1A58" w:rsidP="004F1A17"/>
    <w:sectPr w:rsidR="00CC1A58" w:rsidRPr="004F1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845"/>
    <w:multiLevelType w:val="hybridMultilevel"/>
    <w:tmpl w:val="64B87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84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ED"/>
    <w:rsid w:val="004F1A17"/>
    <w:rsid w:val="005133ED"/>
    <w:rsid w:val="009E6EDB"/>
    <w:rsid w:val="00CC1A58"/>
    <w:rsid w:val="00D8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AF0E"/>
  <w15:chartTrackingRefBased/>
  <w15:docId w15:val="{81D590F5-0CF4-4C86-9F35-90A1A1C1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Myers</dc:creator>
  <cp:keywords/>
  <dc:description/>
  <cp:lastModifiedBy>Smith, Anne</cp:lastModifiedBy>
  <cp:revision>2</cp:revision>
  <dcterms:created xsi:type="dcterms:W3CDTF">2023-01-05T16:20:00Z</dcterms:created>
  <dcterms:modified xsi:type="dcterms:W3CDTF">2023-01-05T16:20:00Z</dcterms:modified>
</cp:coreProperties>
</file>