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861C" w14:textId="7314AC35" w:rsidR="000F0827" w:rsidRPr="000575F4" w:rsidRDefault="000F0827" w:rsidP="000F0827">
      <w:pPr>
        <w:rPr>
          <w:rFonts w:ascii="Arial" w:hAnsi="Arial" w:cs="Arial"/>
          <w:sz w:val="24"/>
          <w:szCs w:val="24"/>
        </w:rPr>
      </w:pPr>
      <w:r w:rsidRPr="000575F4">
        <w:rPr>
          <w:rFonts w:ascii="Arial" w:hAnsi="Arial" w:cs="Arial"/>
          <w:sz w:val="24"/>
          <w:szCs w:val="24"/>
        </w:rPr>
        <w:t xml:space="preserve">Dear </w:t>
      </w:r>
      <w:r w:rsidR="0045181A">
        <w:rPr>
          <w:rFonts w:ascii="Arial" w:hAnsi="Arial" w:cs="Arial"/>
          <w:sz w:val="24"/>
          <w:szCs w:val="24"/>
        </w:rPr>
        <w:t>Lake County Board of Supervisors</w:t>
      </w:r>
      <w:r w:rsidR="00A5643B">
        <w:rPr>
          <w:rFonts w:ascii="Arial" w:hAnsi="Arial" w:cs="Arial"/>
          <w:sz w:val="24"/>
          <w:szCs w:val="24"/>
        </w:rPr>
        <w:t>,</w:t>
      </w:r>
    </w:p>
    <w:p w14:paraId="6772ADEE" w14:textId="2E51BE50" w:rsidR="00FA580E" w:rsidRPr="000575F4" w:rsidRDefault="000F0827" w:rsidP="00872F7E">
      <w:pPr>
        <w:spacing w:line="240" w:lineRule="auto"/>
        <w:rPr>
          <w:rFonts w:ascii="Arial" w:hAnsi="Arial" w:cs="Arial"/>
          <w:sz w:val="24"/>
          <w:szCs w:val="24"/>
        </w:rPr>
      </w:pPr>
      <w:r w:rsidRPr="000575F4">
        <w:rPr>
          <w:rFonts w:ascii="Arial" w:hAnsi="Arial" w:cs="Arial"/>
          <w:sz w:val="24"/>
          <w:szCs w:val="24"/>
        </w:rPr>
        <w:t xml:space="preserve">Thank you for this opportunity to voice our concerns over </w:t>
      </w:r>
      <w:r w:rsidR="003C5C42">
        <w:rPr>
          <w:rFonts w:ascii="Arial" w:hAnsi="Arial" w:cs="Arial"/>
          <w:sz w:val="24"/>
          <w:szCs w:val="24"/>
        </w:rPr>
        <w:t xml:space="preserve">commercial </w:t>
      </w:r>
      <w:r w:rsidRPr="000575F4">
        <w:rPr>
          <w:rFonts w:ascii="Arial" w:hAnsi="Arial" w:cs="Arial"/>
          <w:sz w:val="24"/>
          <w:szCs w:val="24"/>
        </w:rPr>
        <w:t xml:space="preserve">tobacco </w:t>
      </w:r>
      <w:r w:rsidR="00E573DF" w:rsidRPr="000575F4">
        <w:rPr>
          <w:rFonts w:ascii="Arial" w:hAnsi="Arial" w:cs="Arial"/>
          <w:sz w:val="24"/>
          <w:szCs w:val="24"/>
        </w:rPr>
        <w:t>and other nicotine</w:t>
      </w:r>
      <w:r w:rsidR="003C5C42">
        <w:rPr>
          <w:rFonts w:ascii="Arial" w:hAnsi="Arial" w:cs="Arial"/>
          <w:sz w:val="24"/>
          <w:szCs w:val="24"/>
        </w:rPr>
        <w:t xml:space="preserve"> and vaping</w:t>
      </w:r>
      <w:r w:rsidR="00E573DF" w:rsidRPr="000575F4">
        <w:rPr>
          <w:rFonts w:ascii="Arial" w:hAnsi="Arial" w:cs="Arial"/>
          <w:sz w:val="24"/>
          <w:szCs w:val="24"/>
        </w:rPr>
        <w:t xml:space="preserve"> product </w:t>
      </w:r>
      <w:r w:rsidRPr="000575F4">
        <w:rPr>
          <w:rFonts w:ascii="Arial" w:hAnsi="Arial" w:cs="Arial"/>
          <w:sz w:val="24"/>
          <w:szCs w:val="24"/>
        </w:rPr>
        <w:t xml:space="preserve">use </w:t>
      </w:r>
      <w:r w:rsidR="0045181A">
        <w:rPr>
          <w:rFonts w:ascii="Arial" w:hAnsi="Arial" w:cs="Arial"/>
          <w:sz w:val="24"/>
          <w:szCs w:val="24"/>
        </w:rPr>
        <w:t>in Lake County</w:t>
      </w:r>
      <w:r w:rsidRPr="000575F4">
        <w:rPr>
          <w:rFonts w:ascii="Arial" w:hAnsi="Arial" w:cs="Arial"/>
          <w:sz w:val="24"/>
          <w:szCs w:val="24"/>
        </w:rPr>
        <w:t xml:space="preserve">. </w:t>
      </w:r>
      <w:r w:rsidR="00A5643B">
        <w:rPr>
          <w:rFonts w:ascii="Arial" w:hAnsi="Arial" w:cs="Arial"/>
          <w:sz w:val="24"/>
          <w:szCs w:val="24"/>
        </w:rPr>
        <w:t xml:space="preserve">The </w:t>
      </w:r>
      <w:r w:rsidR="00F8047D">
        <w:rPr>
          <w:rFonts w:ascii="Arial" w:hAnsi="Arial" w:cs="Arial"/>
          <w:sz w:val="24"/>
          <w:szCs w:val="24"/>
        </w:rPr>
        <w:t>[</w:t>
      </w:r>
      <w:r w:rsidR="00F8047D" w:rsidRPr="00F8047D">
        <w:rPr>
          <w:rFonts w:ascii="Arial" w:hAnsi="Arial" w:cs="Arial"/>
          <w:b/>
          <w:bCs/>
          <w:i/>
          <w:iCs/>
          <w:sz w:val="24"/>
          <w:szCs w:val="24"/>
        </w:rPr>
        <w:t>organization name</w:t>
      </w:r>
      <w:r w:rsidR="00F8047D">
        <w:rPr>
          <w:rFonts w:ascii="Arial" w:hAnsi="Arial" w:cs="Arial"/>
          <w:sz w:val="24"/>
          <w:szCs w:val="24"/>
        </w:rPr>
        <w:t>]</w:t>
      </w:r>
      <w:r w:rsidRPr="000575F4">
        <w:rPr>
          <w:rFonts w:ascii="Arial" w:hAnsi="Arial" w:cs="Arial"/>
          <w:sz w:val="24"/>
          <w:szCs w:val="24"/>
        </w:rPr>
        <w:t xml:space="preserve"> supports the implementation of either a Tobacco Retail Licensing </w:t>
      </w:r>
      <w:r w:rsidR="00417FE3">
        <w:rPr>
          <w:rFonts w:ascii="Arial" w:hAnsi="Arial" w:cs="Arial"/>
          <w:sz w:val="24"/>
          <w:szCs w:val="24"/>
        </w:rPr>
        <w:t xml:space="preserve">(TRL) </w:t>
      </w:r>
      <w:r w:rsidRPr="000575F4">
        <w:rPr>
          <w:rFonts w:ascii="Arial" w:hAnsi="Arial" w:cs="Arial"/>
          <w:sz w:val="24"/>
          <w:szCs w:val="24"/>
        </w:rPr>
        <w:t>mechanism or other ordinance</w:t>
      </w:r>
      <w:r w:rsidR="003C5C42">
        <w:rPr>
          <w:rFonts w:ascii="Arial" w:hAnsi="Arial" w:cs="Arial"/>
          <w:sz w:val="24"/>
          <w:szCs w:val="24"/>
        </w:rPr>
        <w:t>(s)</w:t>
      </w:r>
      <w:r w:rsidRPr="000575F4">
        <w:rPr>
          <w:rFonts w:ascii="Arial" w:hAnsi="Arial" w:cs="Arial"/>
          <w:sz w:val="24"/>
          <w:szCs w:val="24"/>
        </w:rPr>
        <w:t xml:space="preserve"> that address </w:t>
      </w:r>
      <w:r w:rsidR="00E573DF" w:rsidRPr="000575F4">
        <w:rPr>
          <w:rFonts w:ascii="Arial" w:hAnsi="Arial" w:cs="Arial"/>
          <w:sz w:val="24"/>
          <w:szCs w:val="24"/>
        </w:rPr>
        <w:t xml:space="preserve">these concerns </w:t>
      </w:r>
      <w:r w:rsidRPr="000575F4">
        <w:rPr>
          <w:rFonts w:ascii="Arial" w:hAnsi="Arial" w:cs="Arial"/>
          <w:sz w:val="24"/>
          <w:szCs w:val="24"/>
        </w:rPr>
        <w:t>for the following reasons:</w:t>
      </w:r>
    </w:p>
    <w:p w14:paraId="49FD51D4" w14:textId="352255C3" w:rsidR="00FA580E" w:rsidRDefault="00FA580E" w:rsidP="00FA580E">
      <w:pPr>
        <w:pStyle w:val="NoSpacing"/>
        <w:numPr>
          <w:ilvl w:val="0"/>
          <w:numId w:val="1"/>
        </w:numPr>
        <w:rPr>
          <w:rFonts w:cs="Arial"/>
        </w:rPr>
      </w:pPr>
      <w:r w:rsidRPr="000575F4">
        <w:rPr>
          <w:rFonts w:eastAsia="Calibri" w:cs="Arial"/>
          <w:szCs w:val="24"/>
        </w:rPr>
        <w:t>Tobacco</w:t>
      </w:r>
      <w:r w:rsidRPr="000575F4">
        <w:rPr>
          <w:rFonts w:cs="Arial"/>
        </w:rPr>
        <w:t xml:space="preserve"> use is still the No.1 cause of preventable death and disease in California. Each year, nearly 34,000 California adults die from smoking and 20,300 kids become new daily smokers.</w:t>
      </w:r>
      <w:r w:rsidRPr="000575F4">
        <w:rPr>
          <w:rStyle w:val="EndnoteReference"/>
          <w:rFonts w:cs="Arial"/>
        </w:rPr>
        <w:endnoteReference w:id="1"/>
      </w:r>
    </w:p>
    <w:p w14:paraId="0140E90B" w14:textId="11825A94" w:rsidR="00BA4A95" w:rsidRPr="000575F4" w:rsidRDefault="00BA4A95" w:rsidP="00FA580E">
      <w:pPr>
        <w:pStyle w:val="NoSpacing"/>
        <w:numPr>
          <w:ilvl w:val="0"/>
          <w:numId w:val="1"/>
        </w:numPr>
        <w:rPr>
          <w:rFonts w:cs="Arial"/>
        </w:rPr>
      </w:pPr>
      <w:r>
        <w:rPr>
          <w:rFonts w:cs="Arial"/>
        </w:rPr>
        <w:t>Tobacco is the only legal consumer product that kills up to half of those who use it as intended by the manufacturer.</w:t>
      </w:r>
      <w:r w:rsidR="00A50B8D">
        <w:rPr>
          <w:rStyle w:val="EndnoteReference"/>
          <w:rFonts w:cs="Arial"/>
        </w:rPr>
        <w:endnoteReference w:id="2"/>
      </w:r>
    </w:p>
    <w:p w14:paraId="163912C0" w14:textId="388F41D7" w:rsidR="00FA580E" w:rsidRPr="000575F4" w:rsidRDefault="00FA580E" w:rsidP="00FA580E">
      <w:pPr>
        <w:pStyle w:val="NoSpacing"/>
        <w:numPr>
          <w:ilvl w:val="0"/>
          <w:numId w:val="1"/>
        </w:numPr>
        <w:rPr>
          <w:rFonts w:cs="Arial"/>
        </w:rPr>
      </w:pPr>
      <w:r w:rsidRPr="000575F4">
        <w:rPr>
          <w:rFonts w:cs="Arial"/>
        </w:rPr>
        <w:t xml:space="preserve">California pays more than </w:t>
      </w:r>
      <w:r w:rsidR="000575F4">
        <w:rPr>
          <w:rFonts w:cs="Arial"/>
        </w:rPr>
        <w:t>thirteen billion dollars ($</w:t>
      </w:r>
      <w:r w:rsidRPr="000575F4">
        <w:rPr>
          <w:rFonts w:cs="Arial"/>
        </w:rPr>
        <w:t>13</w:t>
      </w:r>
      <w:r w:rsidR="000575F4">
        <w:rPr>
          <w:rFonts w:cs="Arial"/>
        </w:rPr>
        <w:t>,000,000,000+)</w:t>
      </w:r>
      <w:r w:rsidRPr="000575F4">
        <w:rPr>
          <w:rFonts w:cs="Arial"/>
        </w:rPr>
        <w:t xml:space="preserve"> each year for the costs of smoking and </w:t>
      </w:r>
      <w:r w:rsidRPr="00EB2791">
        <w:rPr>
          <w:rFonts w:cs="Arial"/>
          <w:i/>
          <w:iCs/>
        </w:rPr>
        <w:t>much of this cost is paid directly by the taxpayers</w:t>
      </w:r>
      <w:r w:rsidRPr="000575F4">
        <w:rPr>
          <w:rFonts w:cs="Arial"/>
        </w:rPr>
        <w:t>.</w:t>
      </w:r>
      <w:r w:rsidRPr="000575F4">
        <w:rPr>
          <w:rStyle w:val="EndnoteReference"/>
          <w:rFonts w:cs="Arial"/>
        </w:rPr>
        <w:endnoteReference w:id="3"/>
      </w:r>
    </w:p>
    <w:p w14:paraId="28478775" w14:textId="4067D39B" w:rsidR="00FA580E" w:rsidRPr="000575F4" w:rsidRDefault="000575F4" w:rsidP="00FA580E">
      <w:pPr>
        <w:pStyle w:val="NoSpacing"/>
        <w:numPr>
          <w:ilvl w:val="0"/>
          <w:numId w:val="1"/>
        </w:numPr>
        <w:rPr>
          <w:rFonts w:cs="Arial"/>
        </w:rPr>
      </w:pPr>
      <w:r>
        <w:rPr>
          <w:rFonts w:cs="Arial"/>
        </w:rPr>
        <w:t>Ninety percent (</w:t>
      </w:r>
      <w:r w:rsidR="00FA580E" w:rsidRPr="000575F4">
        <w:rPr>
          <w:rFonts w:cs="Arial"/>
        </w:rPr>
        <w:t>90%</w:t>
      </w:r>
      <w:r>
        <w:rPr>
          <w:rFonts w:cs="Arial"/>
        </w:rPr>
        <w:t>)</w:t>
      </w:r>
      <w:r w:rsidR="00FA580E" w:rsidRPr="000575F4">
        <w:rPr>
          <w:rFonts w:cs="Arial"/>
        </w:rPr>
        <w:t xml:space="preserve"> of smokers today started before they were 18.</w:t>
      </w:r>
      <w:r w:rsidR="00FA580E" w:rsidRPr="000575F4">
        <w:rPr>
          <w:rStyle w:val="EndnoteReference"/>
          <w:rFonts w:cs="Arial"/>
        </w:rPr>
        <w:endnoteReference w:id="4"/>
      </w:r>
      <w:r w:rsidR="003C5C42">
        <w:rPr>
          <w:rFonts w:cs="Arial"/>
        </w:rPr>
        <w:t xml:space="preserve"> The legal smoking age in the United States is now 21. </w:t>
      </w:r>
    </w:p>
    <w:p w14:paraId="075B9375" w14:textId="77777777" w:rsidR="00BA4A95" w:rsidRPr="000575F4" w:rsidRDefault="00BA4A95" w:rsidP="00BA4A95">
      <w:pPr>
        <w:pStyle w:val="NoSpacing"/>
        <w:numPr>
          <w:ilvl w:val="0"/>
          <w:numId w:val="1"/>
        </w:numPr>
        <w:rPr>
          <w:rFonts w:cs="Arial"/>
        </w:rPr>
      </w:pPr>
      <w:r w:rsidRPr="000575F4">
        <w:rPr>
          <w:rFonts w:cs="Arial"/>
        </w:rPr>
        <w:t>In 2018, the U.S. Surgeon General declared the use of e-cigarettes an epidemic among youth.</w:t>
      </w:r>
      <w:r>
        <w:rPr>
          <w:rStyle w:val="EndnoteReference"/>
          <w:rFonts w:cs="Arial"/>
        </w:rPr>
        <w:endnoteReference w:id="5"/>
      </w:r>
    </w:p>
    <w:p w14:paraId="339C9C86" w14:textId="174BDBFD" w:rsidR="00E573DF" w:rsidRPr="000575F4" w:rsidRDefault="00E573DF" w:rsidP="00E573DF">
      <w:pPr>
        <w:pStyle w:val="NoSpacing"/>
        <w:numPr>
          <w:ilvl w:val="0"/>
          <w:numId w:val="1"/>
        </w:numPr>
        <w:rPr>
          <w:rFonts w:cs="Arial"/>
        </w:rPr>
      </w:pPr>
      <w:r w:rsidRPr="000575F4">
        <w:rPr>
          <w:rFonts w:cs="Arial"/>
        </w:rPr>
        <w:t>More kids than ever are using flavored electronic smoking devices and flavored tobacco products</w:t>
      </w:r>
      <w:r w:rsidR="00BA4A95" w:rsidRPr="000575F4">
        <w:rPr>
          <w:rFonts w:cs="Arial"/>
        </w:rPr>
        <w:t xml:space="preserve">. </w:t>
      </w:r>
      <w:r w:rsidR="0045181A" w:rsidRPr="00902E32">
        <w:rPr>
          <w:rFonts w:cs="Arial"/>
          <w:b/>
          <w:bCs/>
          <w:i/>
          <w:iCs/>
        </w:rPr>
        <w:t>In 2019 California Healthy Kids survey showed 17% of Lake County’s 7</w:t>
      </w:r>
      <w:r w:rsidR="0045181A" w:rsidRPr="00902E32">
        <w:rPr>
          <w:rFonts w:cs="Arial"/>
          <w:b/>
          <w:bCs/>
          <w:i/>
          <w:iCs/>
          <w:vertAlign w:val="superscript"/>
        </w:rPr>
        <w:t>th</w:t>
      </w:r>
      <w:r w:rsidR="0045181A" w:rsidRPr="00902E32">
        <w:rPr>
          <w:rFonts w:cs="Arial"/>
          <w:b/>
          <w:bCs/>
          <w:i/>
          <w:iCs/>
        </w:rPr>
        <w:t xml:space="preserve"> graders, 32% of 9</w:t>
      </w:r>
      <w:r w:rsidR="0045181A" w:rsidRPr="00902E32">
        <w:rPr>
          <w:rFonts w:cs="Arial"/>
          <w:b/>
          <w:bCs/>
          <w:i/>
          <w:iCs/>
          <w:vertAlign w:val="superscript"/>
        </w:rPr>
        <w:t>th</w:t>
      </w:r>
      <w:r w:rsidR="0045181A" w:rsidRPr="00902E32">
        <w:rPr>
          <w:rFonts w:cs="Arial"/>
          <w:b/>
          <w:bCs/>
          <w:i/>
          <w:iCs/>
        </w:rPr>
        <w:t xml:space="preserve"> graders and 35% of 11</w:t>
      </w:r>
      <w:r w:rsidR="0045181A" w:rsidRPr="00902E32">
        <w:rPr>
          <w:rFonts w:cs="Arial"/>
          <w:b/>
          <w:bCs/>
          <w:i/>
          <w:iCs/>
          <w:vertAlign w:val="superscript"/>
        </w:rPr>
        <w:t>th</w:t>
      </w:r>
      <w:r w:rsidR="0045181A" w:rsidRPr="00902E32">
        <w:rPr>
          <w:rFonts w:cs="Arial"/>
          <w:b/>
          <w:bCs/>
          <w:i/>
          <w:iCs/>
        </w:rPr>
        <w:t xml:space="preserve"> graders had vaped.</w:t>
      </w:r>
      <w:r w:rsidR="00A50B8D">
        <w:rPr>
          <w:rStyle w:val="EndnoteReference"/>
          <w:rFonts w:cs="Arial"/>
        </w:rPr>
        <w:endnoteReference w:id="6"/>
      </w:r>
      <w:r w:rsidR="00BA4A95">
        <w:rPr>
          <w:rFonts w:cs="Arial"/>
        </w:rPr>
        <w:t xml:space="preserve"> </w:t>
      </w:r>
      <w:r w:rsidRPr="000575F4">
        <w:rPr>
          <w:rFonts w:cs="Arial"/>
        </w:rPr>
        <w:t>A local TRL policy can disrupt this unhealthy trend by reducing the availability of these dangerous products and assuring that they don’t fall into the hands of kids.</w:t>
      </w:r>
    </w:p>
    <w:p w14:paraId="51E88C88" w14:textId="7D3FC450" w:rsidR="00FA580E" w:rsidRPr="000575F4" w:rsidRDefault="00FA580E"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Higher density of tobacco retailers in a community is associated with increases of non-smokers starting to smoke.</w:t>
      </w:r>
      <w:r w:rsidRPr="00F41E44">
        <w:rPr>
          <w:rStyle w:val="EndnoteReference"/>
          <w:rFonts w:ascii="Arial" w:eastAsiaTheme="minorHAnsi" w:hAnsi="Arial" w:cs="Arial"/>
          <w:sz w:val="24"/>
        </w:rPr>
        <w:endnoteReference w:id="7"/>
      </w:r>
      <w:r w:rsidR="00B134AC">
        <w:rPr>
          <w:rFonts w:ascii="Arial" w:eastAsiaTheme="minorHAnsi" w:hAnsi="Arial" w:cs="Arial"/>
          <w:sz w:val="24"/>
        </w:rPr>
        <w:t xml:space="preserve"> </w:t>
      </w:r>
      <w:r w:rsidR="00441A6D">
        <w:rPr>
          <w:rFonts w:ascii="Arial" w:eastAsiaTheme="minorHAnsi" w:hAnsi="Arial" w:cs="Arial"/>
          <w:sz w:val="24"/>
        </w:rPr>
        <w:t>Lake</w:t>
      </w:r>
      <w:r w:rsidR="009D71D0">
        <w:rPr>
          <w:rFonts w:ascii="Arial" w:eastAsiaTheme="minorHAnsi" w:hAnsi="Arial" w:cs="Arial"/>
          <w:sz w:val="24"/>
        </w:rPr>
        <w:t xml:space="preserve"> </w:t>
      </w:r>
      <w:r w:rsidR="00441A6D">
        <w:rPr>
          <w:rFonts w:ascii="Arial" w:eastAsiaTheme="minorHAnsi" w:hAnsi="Arial" w:cs="Arial"/>
          <w:sz w:val="24"/>
        </w:rPr>
        <w:t>C</w:t>
      </w:r>
      <w:r w:rsidR="009D71D0">
        <w:rPr>
          <w:rFonts w:ascii="Arial" w:eastAsiaTheme="minorHAnsi" w:hAnsi="Arial" w:cs="Arial"/>
          <w:sz w:val="24"/>
        </w:rPr>
        <w:t xml:space="preserve">ounty has </w:t>
      </w:r>
      <w:r w:rsidR="005D5C1B">
        <w:rPr>
          <w:rFonts w:ascii="Arial" w:eastAsiaTheme="minorHAnsi" w:hAnsi="Arial" w:cs="Arial"/>
          <w:sz w:val="24"/>
        </w:rPr>
        <w:t>2.75</w:t>
      </w:r>
      <w:r w:rsidR="009D71D0">
        <w:rPr>
          <w:rFonts w:ascii="Arial" w:eastAsiaTheme="minorHAnsi" w:hAnsi="Arial" w:cs="Arial"/>
          <w:sz w:val="24"/>
        </w:rPr>
        <w:t xml:space="preserve"> and California’s average is 2 tobacco retailers per 2,500 residents.</w:t>
      </w:r>
      <w:r w:rsidR="00057E60" w:rsidRPr="00057E60">
        <w:rPr>
          <w:rFonts w:ascii="Arial" w:eastAsiaTheme="minorHAnsi" w:hAnsi="Arial" w:cs="Arial"/>
          <w:sz w:val="20"/>
          <w:szCs w:val="20"/>
          <w:vertAlign w:val="superscript"/>
        </w:rPr>
        <w:t xml:space="preserve"> </w:t>
      </w:r>
      <w:r w:rsidR="00F41E44">
        <w:rPr>
          <w:rStyle w:val="EndnoteReference"/>
          <w:rFonts w:ascii="Arial" w:eastAsiaTheme="minorHAnsi" w:hAnsi="Arial" w:cs="Arial"/>
          <w:sz w:val="24"/>
        </w:rPr>
        <w:endnoteReference w:id="8"/>
      </w:r>
    </w:p>
    <w:p w14:paraId="3DEE211D" w14:textId="3034FC5D" w:rsidR="00E573DF"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Exposure to </w:t>
      </w:r>
      <w:r w:rsidR="00417FE3">
        <w:rPr>
          <w:rFonts w:ascii="Arial" w:eastAsiaTheme="minorHAnsi" w:hAnsi="Arial" w:cs="Arial"/>
          <w:sz w:val="24"/>
        </w:rPr>
        <w:t xml:space="preserve">retail </w:t>
      </w:r>
      <w:r w:rsidRPr="000575F4">
        <w:rPr>
          <w:rFonts w:ascii="Arial" w:eastAsiaTheme="minorHAnsi" w:hAnsi="Arial" w:cs="Arial"/>
          <w:sz w:val="24"/>
        </w:rPr>
        <w:t xml:space="preserve">tobacco marketing in stores increases tobacco </w:t>
      </w:r>
      <w:r w:rsidR="00516B9D">
        <w:rPr>
          <w:rFonts w:ascii="Arial" w:eastAsiaTheme="minorHAnsi" w:hAnsi="Arial" w:cs="Arial"/>
          <w:sz w:val="24"/>
        </w:rPr>
        <w:t>e</w:t>
      </w:r>
      <w:r w:rsidRPr="000575F4">
        <w:rPr>
          <w:rFonts w:ascii="Arial" w:eastAsiaTheme="minorHAnsi" w:hAnsi="Arial" w:cs="Arial"/>
          <w:sz w:val="24"/>
        </w:rPr>
        <w:t>xperimentation and use by youth</w:t>
      </w:r>
      <w:r w:rsidR="00FA580E" w:rsidRPr="000575F4">
        <w:rPr>
          <w:rFonts w:ascii="Arial" w:eastAsiaTheme="minorHAnsi" w:hAnsi="Arial" w:cs="Arial"/>
          <w:sz w:val="24"/>
        </w:rPr>
        <w:t xml:space="preserve"> </w:t>
      </w:r>
      <w:r w:rsidRPr="000575F4">
        <w:rPr>
          <w:rFonts w:ascii="Arial" w:eastAsiaTheme="minorHAnsi" w:hAnsi="Arial" w:cs="Arial"/>
          <w:sz w:val="24"/>
        </w:rPr>
        <w:t>and is more powerful than peer pressure.</w:t>
      </w:r>
      <w:r w:rsidRPr="00F41E44">
        <w:rPr>
          <w:rStyle w:val="EndnoteReference"/>
          <w:rFonts w:ascii="Arial" w:eastAsiaTheme="minorHAnsi" w:hAnsi="Arial" w:cs="Arial"/>
          <w:sz w:val="24"/>
        </w:rPr>
        <w:endnoteReference w:id="9"/>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0"/>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1"/>
      </w:r>
    </w:p>
    <w:p w14:paraId="70354A5C" w14:textId="77777777" w:rsidR="00FA580E"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Middle school youth exposed to tobacco products in a retail setting multiple times per week are twice as likely to start smoking.</w:t>
      </w:r>
      <w:r w:rsidRPr="00F41E44">
        <w:rPr>
          <w:rStyle w:val="EndnoteReference"/>
          <w:rFonts w:ascii="Arial" w:eastAsiaTheme="minorHAnsi" w:hAnsi="Arial" w:cs="Arial"/>
          <w:sz w:val="24"/>
        </w:rPr>
        <w:endnoteReference w:id="12"/>
      </w:r>
    </w:p>
    <w:p w14:paraId="58FFD8B9" w14:textId="4408672A" w:rsidR="00D56C69" w:rsidRPr="000575F4" w:rsidRDefault="00D56C69" w:rsidP="00947968">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In </w:t>
      </w:r>
      <w:r w:rsidR="00441A6D">
        <w:rPr>
          <w:rFonts w:ascii="Arial" w:eastAsiaTheme="minorHAnsi" w:hAnsi="Arial" w:cs="Arial"/>
          <w:sz w:val="24"/>
        </w:rPr>
        <w:t>20</w:t>
      </w:r>
      <w:r w:rsidR="00FC501F">
        <w:rPr>
          <w:rFonts w:ascii="Arial" w:eastAsiaTheme="minorHAnsi" w:hAnsi="Arial" w:cs="Arial"/>
          <w:sz w:val="24"/>
        </w:rPr>
        <w:t>19</w:t>
      </w:r>
      <w:r w:rsidR="00441A6D">
        <w:rPr>
          <w:rFonts w:ascii="Arial" w:eastAsiaTheme="minorHAnsi" w:hAnsi="Arial" w:cs="Arial"/>
          <w:sz w:val="24"/>
        </w:rPr>
        <w:t xml:space="preserve"> in</w:t>
      </w:r>
      <w:r w:rsidR="004E785A">
        <w:rPr>
          <w:rFonts w:ascii="Arial" w:eastAsiaTheme="minorHAnsi" w:hAnsi="Arial" w:cs="Arial"/>
          <w:sz w:val="24"/>
        </w:rPr>
        <w:t xml:space="preserve"> </w:t>
      </w:r>
      <w:r w:rsidR="000079D4">
        <w:rPr>
          <w:rFonts w:ascii="Arial" w:eastAsiaTheme="minorHAnsi" w:hAnsi="Arial" w:cs="Arial"/>
          <w:sz w:val="24"/>
        </w:rPr>
        <w:t xml:space="preserve">the </w:t>
      </w:r>
      <w:r w:rsidR="00FC501F">
        <w:rPr>
          <w:rFonts w:ascii="Arial" w:eastAsiaTheme="minorHAnsi" w:hAnsi="Arial" w:cs="Arial"/>
          <w:b/>
          <w:bCs/>
          <w:sz w:val="24"/>
        </w:rPr>
        <w:t>Lake County</w:t>
      </w:r>
      <w:r w:rsidR="00417FE3" w:rsidRPr="003B0CA7">
        <w:rPr>
          <w:rFonts w:ascii="Arial" w:eastAsiaTheme="minorHAnsi" w:hAnsi="Arial" w:cs="Arial"/>
          <w:b/>
          <w:bCs/>
          <w:sz w:val="24"/>
        </w:rPr>
        <w:t>,</w:t>
      </w:r>
      <w:r w:rsidRPr="003B0CA7">
        <w:rPr>
          <w:rFonts w:ascii="Arial" w:eastAsiaTheme="minorHAnsi" w:hAnsi="Arial" w:cs="Arial"/>
          <w:b/>
          <w:bCs/>
          <w:sz w:val="24"/>
        </w:rPr>
        <w:t xml:space="preserve"> </w:t>
      </w:r>
      <w:r w:rsidR="005D5C1B" w:rsidRPr="003B0CA7">
        <w:rPr>
          <w:rFonts w:ascii="Arial" w:eastAsiaTheme="minorHAnsi" w:hAnsi="Arial" w:cs="Arial"/>
          <w:b/>
          <w:bCs/>
          <w:sz w:val="24"/>
        </w:rPr>
        <w:t>3</w:t>
      </w:r>
      <w:r w:rsidR="00FC501F">
        <w:rPr>
          <w:rFonts w:ascii="Arial" w:eastAsiaTheme="minorHAnsi" w:hAnsi="Arial" w:cs="Arial"/>
          <w:b/>
          <w:bCs/>
          <w:sz w:val="24"/>
        </w:rPr>
        <w:t>9</w:t>
      </w:r>
      <w:r w:rsidRPr="003B0CA7">
        <w:rPr>
          <w:rFonts w:ascii="Arial" w:eastAsiaTheme="minorHAnsi" w:hAnsi="Arial" w:cs="Arial"/>
          <w:b/>
          <w:bCs/>
          <w:sz w:val="24"/>
        </w:rPr>
        <w:t>%</w:t>
      </w:r>
      <w:r w:rsidR="00BA5C64" w:rsidRPr="003B0CA7">
        <w:rPr>
          <w:rFonts w:ascii="Arial" w:eastAsiaTheme="minorHAnsi" w:hAnsi="Arial" w:cs="Arial"/>
          <w:b/>
          <w:bCs/>
          <w:sz w:val="24"/>
        </w:rPr>
        <w:t xml:space="preserve">, </w:t>
      </w:r>
      <w:r w:rsidR="005D5C1B" w:rsidRPr="003B0CA7">
        <w:rPr>
          <w:rFonts w:ascii="Arial" w:eastAsiaTheme="minorHAnsi" w:hAnsi="Arial" w:cs="Arial"/>
          <w:b/>
          <w:bCs/>
          <w:sz w:val="24"/>
        </w:rPr>
        <w:t>6</w:t>
      </w:r>
      <w:r w:rsidR="00FC501F">
        <w:rPr>
          <w:rFonts w:ascii="Arial" w:eastAsiaTheme="minorHAnsi" w:hAnsi="Arial" w:cs="Arial"/>
          <w:b/>
          <w:bCs/>
          <w:sz w:val="24"/>
        </w:rPr>
        <w:t>2</w:t>
      </w:r>
      <w:r w:rsidR="00BA5C64" w:rsidRPr="003B0CA7">
        <w:rPr>
          <w:rFonts w:ascii="Arial" w:eastAsiaTheme="minorHAnsi" w:hAnsi="Arial" w:cs="Arial"/>
          <w:b/>
          <w:bCs/>
          <w:sz w:val="24"/>
        </w:rPr>
        <w:t xml:space="preserve">% and </w:t>
      </w:r>
      <w:r w:rsidR="005D5C1B" w:rsidRPr="003B0CA7">
        <w:rPr>
          <w:rFonts w:ascii="Arial" w:eastAsiaTheme="minorHAnsi" w:hAnsi="Arial" w:cs="Arial"/>
          <w:b/>
          <w:bCs/>
          <w:sz w:val="24"/>
        </w:rPr>
        <w:t>6</w:t>
      </w:r>
      <w:r w:rsidR="00FC501F">
        <w:rPr>
          <w:rFonts w:ascii="Arial" w:eastAsiaTheme="minorHAnsi" w:hAnsi="Arial" w:cs="Arial"/>
          <w:b/>
          <w:bCs/>
          <w:sz w:val="24"/>
        </w:rPr>
        <w:t>8</w:t>
      </w:r>
      <w:r w:rsidR="00BA5C64" w:rsidRPr="003B0CA7">
        <w:rPr>
          <w:rFonts w:ascii="Arial" w:eastAsiaTheme="minorHAnsi" w:hAnsi="Arial" w:cs="Arial"/>
          <w:b/>
          <w:bCs/>
          <w:sz w:val="24"/>
        </w:rPr>
        <w:t>%</w:t>
      </w:r>
      <w:r w:rsidR="00F62FA7" w:rsidRPr="003B0CA7">
        <w:rPr>
          <w:rFonts w:ascii="Arial" w:eastAsiaTheme="minorHAnsi" w:hAnsi="Arial" w:cs="Arial"/>
          <w:b/>
          <w:bCs/>
          <w:sz w:val="24"/>
        </w:rPr>
        <w:t xml:space="preserve"> </w:t>
      </w:r>
      <w:r w:rsidRPr="003B0CA7">
        <w:rPr>
          <w:rFonts w:ascii="Arial" w:eastAsiaTheme="minorHAnsi" w:hAnsi="Arial" w:cs="Arial"/>
          <w:b/>
          <w:bCs/>
          <w:sz w:val="24"/>
        </w:rPr>
        <w:t>of students in grade 7</w:t>
      </w:r>
      <w:r w:rsidR="00BA5C64" w:rsidRPr="003B0CA7">
        <w:rPr>
          <w:rFonts w:ascii="Arial" w:eastAsiaTheme="minorHAnsi" w:hAnsi="Arial" w:cs="Arial"/>
          <w:b/>
          <w:bCs/>
          <w:sz w:val="24"/>
        </w:rPr>
        <w:t>, 9, and 11,</w:t>
      </w:r>
      <w:r w:rsidRPr="003B0CA7">
        <w:rPr>
          <w:rFonts w:ascii="Arial" w:eastAsiaTheme="minorHAnsi" w:hAnsi="Arial" w:cs="Arial"/>
          <w:b/>
          <w:bCs/>
          <w:sz w:val="24"/>
        </w:rPr>
        <w:t xml:space="preserve"> respectively, report</w:t>
      </w:r>
      <w:r w:rsidR="000079D4">
        <w:rPr>
          <w:rFonts w:ascii="Arial" w:eastAsiaTheme="minorHAnsi" w:hAnsi="Arial" w:cs="Arial"/>
          <w:b/>
          <w:bCs/>
          <w:sz w:val="24"/>
        </w:rPr>
        <w:t>ed</w:t>
      </w:r>
      <w:r w:rsidRPr="003B0CA7">
        <w:rPr>
          <w:rFonts w:ascii="Arial" w:eastAsiaTheme="minorHAnsi" w:hAnsi="Arial" w:cs="Arial"/>
          <w:b/>
          <w:bCs/>
          <w:sz w:val="24"/>
        </w:rPr>
        <w:t xml:space="preserve"> that e-cigarettes are </w:t>
      </w:r>
      <w:proofErr w:type="gramStart"/>
      <w:r w:rsidRPr="003B0CA7">
        <w:rPr>
          <w:rFonts w:ascii="Arial" w:eastAsiaTheme="minorHAnsi" w:hAnsi="Arial" w:cs="Arial"/>
          <w:b/>
          <w:bCs/>
          <w:sz w:val="24"/>
        </w:rPr>
        <w:t>fairly easy</w:t>
      </w:r>
      <w:proofErr w:type="gramEnd"/>
      <w:r w:rsidRPr="003B0CA7">
        <w:rPr>
          <w:rFonts w:ascii="Arial" w:eastAsiaTheme="minorHAnsi" w:hAnsi="Arial" w:cs="Arial"/>
          <w:b/>
          <w:bCs/>
          <w:sz w:val="24"/>
        </w:rPr>
        <w:t xml:space="preserve"> or very easy to obtain.</w:t>
      </w:r>
      <w:r w:rsidR="00A50B8D" w:rsidRPr="00A50B8D">
        <w:rPr>
          <w:rStyle w:val="EndnoteReference"/>
          <w:rFonts w:ascii="Arial" w:eastAsiaTheme="minorHAnsi" w:hAnsi="Arial" w:cs="Arial"/>
          <w:sz w:val="24"/>
        </w:rPr>
        <w:endnoteReference w:id="13"/>
      </w:r>
    </w:p>
    <w:p w14:paraId="6CEFADF9" w14:textId="40D8237A" w:rsidR="00D56C69" w:rsidRPr="00872F7E" w:rsidRDefault="00D56C69" w:rsidP="00872F7E">
      <w:pPr>
        <w:spacing w:line="240" w:lineRule="auto"/>
        <w:rPr>
          <w:rFonts w:ascii="Arial" w:hAnsi="Arial" w:cs="Arial"/>
          <w:sz w:val="24"/>
          <w:szCs w:val="24"/>
        </w:rPr>
      </w:pPr>
      <w:r w:rsidRPr="00872F7E">
        <w:rPr>
          <w:rFonts w:ascii="Arial" w:hAnsi="Arial" w:cs="Arial"/>
          <w:sz w:val="24"/>
          <w:szCs w:val="24"/>
        </w:rPr>
        <w:t xml:space="preserve">We believe the increase in youth smoking is caused by the tobacco industry. Good education and family influences can help prevent youth uptake of smoking, </w:t>
      </w:r>
      <w:r w:rsidR="003038F8" w:rsidRPr="00872F7E">
        <w:rPr>
          <w:rFonts w:ascii="Arial" w:hAnsi="Arial" w:cs="Arial"/>
          <w:sz w:val="24"/>
          <w:szCs w:val="24"/>
        </w:rPr>
        <w:t xml:space="preserve">but </w:t>
      </w:r>
      <w:r w:rsidR="00922FD4" w:rsidRPr="00872F7E">
        <w:rPr>
          <w:rFonts w:ascii="Arial" w:hAnsi="Arial" w:cs="Arial"/>
          <w:sz w:val="24"/>
          <w:szCs w:val="24"/>
        </w:rPr>
        <w:t>it hasn’t been enough</w:t>
      </w:r>
      <w:r w:rsidRPr="00872F7E">
        <w:rPr>
          <w:rFonts w:ascii="Arial" w:hAnsi="Arial" w:cs="Arial"/>
          <w:sz w:val="24"/>
          <w:szCs w:val="24"/>
        </w:rPr>
        <w:t xml:space="preserve">. </w:t>
      </w:r>
      <w:r w:rsidR="00F80421" w:rsidRPr="00872F7E">
        <w:rPr>
          <w:rFonts w:ascii="Arial" w:hAnsi="Arial" w:cs="Arial"/>
          <w:sz w:val="24"/>
          <w:szCs w:val="24"/>
        </w:rPr>
        <w:t xml:space="preserve">Additionally, </w:t>
      </w:r>
      <w:r w:rsidR="00417FE3" w:rsidRPr="00872F7E">
        <w:rPr>
          <w:rFonts w:ascii="Arial" w:hAnsi="Arial" w:cs="Arial"/>
          <w:sz w:val="24"/>
          <w:szCs w:val="24"/>
        </w:rPr>
        <w:t xml:space="preserve">given the number of </w:t>
      </w:r>
      <w:proofErr w:type="gramStart"/>
      <w:r w:rsidR="00417FE3" w:rsidRPr="00872F7E">
        <w:rPr>
          <w:rFonts w:ascii="Arial" w:hAnsi="Arial" w:cs="Arial"/>
          <w:sz w:val="24"/>
          <w:szCs w:val="24"/>
        </w:rPr>
        <w:t>youth</w:t>
      </w:r>
      <w:proofErr w:type="gramEnd"/>
      <w:r w:rsidR="00417FE3" w:rsidRPr="00872F7E">
        <w:rPr>
          <w:rFonts w:ascii="Arial" w:hAnsi="Arial" w:cs="Arial"/>
          <w:sz w:val="24"/>
          <w:szCs w:val="24"/>
        </w:rPr>
        <w:t xml:space="preserve"> that are using these products,</w:t>
      </w:r>
      <w:r w:rsidR="00852F4C" w:rsidRPr="00872F7E">
        <w:rPr>
          <w:rFonts w:ascii="Arial" w:hAnsi="Arial" w:cs="Arial"/>
          <w:sz w:val="24"/>
          <w:szCs w:val="24"/>
        </w:rPr>
        <w:t xml:space="preserve"> current</w:t>
      </w:r>
      <w:r w:rsidR="00417FE3" w:rsidRPr="00872F7E">
        <w:rPr>
          <w:rFonts w:ascii="Arial" w:hAnsi="Arial" w:cs="Arial"/>
          <w:sz w:val="24"/>
          <w:szCs w:val="24"/>
        </w:rPr>
        <w:t xml:space="preserve"> </w:t>
      </w:r>
      <w:r w:rsidR="00F80421" w:rsidRPr="00872F7E">
        <w:rPr>
          <w:rFonts w:ascii="Arial" w:hAnsi="Arial" w:cs="Arial"/>
          <w:sz w:val="24"/>
          <w:szCs w:val="24"/>
        </w:rPr>
        <w:t>s</w:t>
      </w:r>
      <w:r w:rsidR="00FA580E" w:rsidRPr="00872F7E">
        <w:rPr>
          <w:rFonts w:ascii="Arial" w:hAnsi="Arial" w:cs="Arial"/>
          <w:sz w:val="24"/>
          <w:szCs w:val="24"/>
        </w:rPr>
        <w:t xml:space="preserve">tate licensing and enforcement of tobacco retailers is not </w:t>
      </w:r>
      <w:r w:rsidR="00922FD4" w:rsidRPr="00872F7E">
        <w:rPr>
          <w:rFonts w:ascii="Arial" w:hAnsi="Arial" w:cs="Arial"/>
          <w:sz w:val="24"/>
          <w:szCs w:val="24"/>
        </w:rPr>
        <w:t xml:space="preserve">effective in preventing </w:t>
      </w:r>
      <w:r w:rsidR="00852F4C" w:rsidRPr="00872F7E">
        <w:rPr>
          <w:rFonts w:ascii="Arial" w:hAnsi="Arial" w:cs="Arial"/>
          <w:sz w:val="24"/>
          <w:szCs w:val="24"/>
        </w:rPr>
        <w:t>their</w:t>
      </w:r>
      <w:r w:rsidR="00922FD4" w:rsidRPr="00872F7E">
        <w:rPr>
          <w:rFonts w:ascii="Arial" w:hAnsi="Arial" w:cs="Arial"/>
          <w:sz w:val="24"/>
          <w:szCs w:val="24"/>
        </w:rPr>
        <w:t xml:space="preserve"> initiation</w:t>
      </w:r>
      <w:r w:rsidR="00FA580E" w:rsidRPr="00872F7E">
        <w:rPr>
          <w:rFonts w:ascii="Arial" w:hAnsi="Arial" w:cs="Arial"/>
          <w:sz w:val="24"/>
          <w:szCs w:val="24"/>
        </w:rPr>
        <w:t xml:space="preserve">. </w:t>
      </w:r>
      <w:r w:rsidR="00922FD4" w:rsidRPr="00872F7E">
        <w:rPr>
          <w:rFonts w:ascii="Arial" w:hAnsi="Arial" w:cs="Arial"/>
          <w:sz w:val="24"/>
          <w:szCs w:val="24"/>
        </w:rPr>
        <w:t>We</w:t>
      </w:r>
      <w:r w:rsidRPr="00872F7E">
        <w:rPr>
          <w:rFonts w:ascii="Arial" w:hAnsi="Arial" w:cs="Arial"/>
          <w:sz w:val="24"/>
          <w:szCs w:val="24"/>
        </w:rPr>
        <w:t xml:space="preserve"> must</w:t>
      </w:r>
      <w:r w:rsidR="00922FD4" w:rsidRPr="00872F7E">
        <w:rPr>
          <w:rFonts w:ascii="Arial" w:hAnsi="Arial" w:cs="Arial"/>
          <w:sz w:val="24"/>
          <w:szCs w:val="24"/>
        </w:rPr>
        <w:t xml:space="preserve"> take local action to</w:t>
      </w:r>
      <w:r w:rsidRPr="00872F7E">
        <w:rPr>
          <w:rFonts w:ascii="Arial" w:hAnsi="Arial" w:cs="Arial"/>
          <w:sz w:val="24"/>
          <w:szCs w:val="24"/>
        </w:rPr>
        <w:t xml:space="preserve"> confront the tobacco industry </w:t>
      </w:r>
      <w:r w:rsidR="00922FD4" w:rsidRPr="00872F7E">
        <w:rPr>
          <w:rFonts w:ascii="Arial" w:hAnsi="Arial" w:cs="Arial"/>
          <w:sz w:val="24"/>
          <w:szCs w:val="24"/>
        </w:rPr>
        <w:t>and protect our children. A</w:t>
      </w:r>
      <w:r w:rsidRPr="00872F7E">
        <w:rPr>
          <w:rFonts w:ascii="Arial" w:hAnsi="Arial" w:cs="Arial"/>
          <w:sz w:val="24"/>
          <w:szCs w:val="24"/>
        </w:rPr>
        <w:t xml:space="preserve"> </w:t>
      </w:r>
      <w:r w:rsidR="00852F4C" w:rsidRPr="00872F7E">
        <w:rPr>
          <w:rFonts w:ascii="Arial" w:hAnsi="Arial" w:cs="Arial"/>
          <w:sz w:val="24"/>
          <w:szCs w:val="24"/>
        </w:rPr>
        <w:t>T</w:t>
      </w:r>
      <w:r w:rsidRPr="00872F7E">
        <w:rPr>
          <w:rFonts w:ascii="Arial" w:hAnsi="Arial" w:cs="Arial"/>
          <w:sz w:val="24"/>
          <w:szCs w:val="24"/>
        </w:rPr>
        <w:t xml:space="preserve">obacco </w:t>
      </w:r>
      <w:r w:rsidR="00852F4C" w:rsidRPr="00872F7E">
        <w:rPr>
          <w:rFonts w:ascii="Arial" w:hAnsi="Arial" w:cs="Arial"/>
          <w:sz w:val="24"/>
          <w:szCs w:val="24"/>
        </w:rPr>
        <w:t>R</w:t>
      </w:r>
      <w:r w:rsidRPr="00872F7E">
        <w:rPr>
          <w:rFonts w:ascii="Arial" w:hAnsi="Arial" w:cs="Arial"/>
          <w:sz w:val="24"/>
          <w:szCs w:val="24"/>
        </w:rPr>
        <w:t xml:space="preserve">etail </w:t>
      </w:r>
      <w:r w:rsidR="00852F4C" w:rsidRPr="00872F7E">
        <w:rPr>
          <w:rFonts w:ascii="Arial" w:hAnsi="Arial" w:cs="Arial"/>
          <w:sz w:val="24"/>
          <w:szCs w:val="24"/>
        </w:rPr>
        <w:t>L</w:t>
      </w:r>
      <w:r w:rsidRPr="00872F7E">
        <w:rPr>
          <w:rFonts w:ascii="Arial" w:hAnsi="Arial" w:cs="Arial"/>
          <w:sz w:val="24"/>
          <w:szCs w:val="24"/>
        </w:rPr>
        <w:t>icense (TRL) is one such mechanism that can help. We recommend that the following aspects of tobacco and nicotine product</w:t>
      </w:r>
      <w:r w:rsidR="00455F28" w:rsidRPr="00872F7E">
        <w:rPr>
          <w:rFonts w:ascii="Arial" w:hAnsi="Arial" w:cs="Arial"/>
          <w:sz w:val="24"/>
          <w:szCs w:val="24"/>
        </w:rPr>
        <w:t>s</w:t>
      </w:r>
      <w:r w:rsidRPr="00872F7E">
        <w:rPr>
          <w:rFonts w:ascii="Arial" w:hAnsi="Arial" w:cs="Arial"/>
          <w:sz w:val="24"/>
          <w:szCs w:val="24"/>
        </w:rPr>
        <w:t xml:space="preserve"> be</w:t>
      </w:r>
      <w:r w:rsidR="00455F28" w:rsidRPr="00872F7E">
        <w:rPr>
          <w:rFonts w:ascii="Arial" w:hAnsi="Arial" w:cs="Arial"/>
          <w:sz w:val="24"/>
          <w:szCs w:val="24"/>
        </w:rPr>
        <w:t xml:space="preserve"> addressed and</w:t>
      </w:r>
      <w:r w:rsidRPr="00872F7E">
        <w:rPr>
          <w:rFonts w:ascii="Arial" w:hAnsi="Arial" w:cs="Arial"/>
          <w:sz w:val="24"/>
          <w:szCs w:val="24"/>
        </w:rPr>
        <w:t xml:space="preserve"> included in a TRL</w:t>
      </w:r>
      <w:r w:rsidR="00852F4C" w:rsidRPr="00872F7E">
        <w:rPr>
          <w:rFonts w:ascii="Arial" w:hAnsi="Arial" w:cs="Arial"/>
          <w:sz w:val="24"/>
          <w:szCs w:val="24"/>
        </w:rPr>
        <w:t>,</w:t>
      </w:r>
      <w:r w:rsidR="00FA580E" w:rsidRPr="00872F7E">
        <w:rPr>
          <w:rFonts w:ascii="Arial" w:hAnsi="Arial" w:cs="Arial"/>
          <w:sz w:val="24"/>
          <w:szCs w:val="24"/>
        </w:rPr>
        <w:t xml:space="preserve"> or similar ordinance</w:t>
      </w:r>
      <w:r w:rsidRPr="00872F7E">
        <w:rPr>
          <w:rFonts w:ascii="Arial" w:hAnsi="Arial" w:cs="Arial"/>
          <w:sz w:val="24"/>
          <w:szCs w:val="24"/>
        </w:rPr>
        <w:t>:</w:t>
      </w:r>
    </w:p>
    <w:p w14:paraId="750B66B9" w14:textId="1108A5A8" w:rsidR="00455F28" w:rsidRPr="000575F4" w:rsidRDefault="00D56C69"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t>Reduce tobacco</w:t>
      </w:r>
      <w:r w:rsidR="00852F4C">
        <w:rPr>
          <w:rFonts w:ascii="Arial" w:hAnsi="Arial" w:cs="Arial"/>
          <w:b/>
          <w:bCs/>
          <w:sz w:val="24"/>
          <w:szCs w:val="24"/>
        </w:rPr>
        <w:t xml:space="preserve"> and nicotine product</w:t>
      </w:r>
      <w:r w:rsidRPr="000575F4">
        <w:rPr>
          <w:rFonts w:ascii="Arial" w:hAnsi="Arial" w:cs="Arial"/>
          <w:b/>
          <w:bCs/>
          <w:sz w:val="24"/>
          <w:szCs w:val="24"/>
        </w:rPr>
        <w:t xml:space="preserve"> retail density</w:t>
      </w:r>
      <w:r w:rsidRPr="000575F4">
        <w:rPr>
          <w:rFonts w:ascii="Arial" w:hAnsi="Arial" w:cs="Arial"/>
          <w:sz w:val="24"/>
          <w:szCs w:val="24"/>
        </w:rPr>
        <w:t xml:space="preserve">. </w:t>
      </w:r>
      <w:r w:rsidR="00FC501F">
        <w:rPr>
          <w:rFonts w:ascii="Arial" w:hAnsi="Arial" w:cs="Arial"/>
          <w:sz w:val="24"/>
          <w:szCs w:val="24"/>
        </w:rPr>
        <w:t>Unincorporated Lake County</w:t>
      </w:r>
      <w:r w:rsidRPr="000575F4">
        <w:rPr>
          <w:rFonts w:ascii="Arial" w:hAnsi="Arial" w:cs="Arial"/>
          <w:sz w:val="24"/>
          <w:szCs w:val="24"/>
        </w:rPr>
        <w:t xml:space="preserve"> has </w:t>
      </w:r>
      <w:r w:rsidR="00FC501F">
        <w:rPr>
          <w:rFonts w:ascii="Arial" w:hAnsi="Arial" w:cs="Arial"/>
          <w:sz w:val="24"/>
          <w:szCs w:val="24"/>
        </w:rPr>
        <w:t>49</w:t>
      </w:r>
      <w:r w:rsidR="00852F4C">
        <w:rPr>
          <w:rFonts w:ascii="Arial" w:hAnsi="Arial" w:cs="Arial"/>
          <w:sz w:val="24"/>
          <w:szCs w:val="24"/>
        </w:rPr>
        <w:t xml:space="preserve"> tobacco retailers, which equates to </w:t>
      </w:r>
      <w:r w:rsidR="004667D9">
        <w:rPr>
          <w:rFonts w:ascii="Arial" w:hAnsi="Arial" w:cs="Arial"/>
          <w:sz w:val="24"/>
          <w:szCs w:val="24"/>
        </w:rPr>
        <w:t>2.</w:t>
      </w:r>
      <w:r w:rsidR="00FC501F">
        <w:rPr>
          <w:rFonts w:ascii="Arial" w:hAnsi="Arial" w:cs="Arial"/>
          <w:sz w:val="24"/>
          <w:szCs w:val="24"/>
        </w:rPr>
        <w:t>7</w:t>
      </w:r>
      <w:r w:rsidR="004667D9">
        <w:rPr>
          <w:rFonts w:ascii="Arial" w:hAnsi="Arial" w:cs="Arial"/>
          <w:sz w:val="24"/>
          <w:szCs w:val="24"/>
        </w:rPr>
        <w:t>5</w:t>
      </w:r>
      <w:r w:rsidR="00852F4C">
        <w:rPr>
          <w:rFonts w:ascii="Arial" w:hAnsi="Arial" w:cs="Arial"/>
          <w:sz w:val="24"/>
          <w:szCs w:val="24"/>
        </w:rPr>
        <w:t xml:space="preserve"> per 2,500 residents. </w:t>
      </w:r>
      <w:r w:rsidRPr="000575F4">
        <w:rPr>
          <w:rFonts w:ascii="Arial" w:hAnsi="Arial" w:cs="Arial"/>
          <w:sz w:val="24"/>
          <w:szCs w:val="24"/>
        </w:rPr>
        <w:t xml:space="preserve">The </w:t>
      </w:r>
      <w:r w:rsidRPr="000575F4">
        <w:rPr>
          <w:rFonts w:ascii="Arial" w:hAnsi="Arial" w:cs="Arial"/>
          <w:sz w:val="24"/>
          <w:szCs w:val="24"/>
        </w:rPr>
        <w:lastRenderedPageBreak/>
        <w:t>California state average is 2</w:t>
      </w:r>
      <w:r w:rsidR="00852F4C">
        <w:rPr>
          <w:rFonts w:ascii="Arial" w:hAnsi="Arial" w:cs="Arial"/>
          <w:sz w:val="24"/>
          <w:szCs w:val="24"/>
        </w:rPr>
        <w:t xml:space="preserve"> per 2,500</w:t>
      </w:r>
      <w:r w:rsidR="00455F28" w:rsidRPr="000575F4">
        <w:rPr>
          <w:rFonts w:ascii="Arial" w:hAnsi="Arial" w:cs="Arial"/>
          <w:sz w:val="24"/>
          <w:szCs w:val="24"/>
        </w:rPr>
        <w:t>.</w:t>
      </w:r>
      <w:r w:rsidR="00455F28" w:rsidRPr="00F41E44">
        <w:rPr>
          <w:rStyle w:val="EndnoteReference"/>
          <w:rFonts w:ascii="Arial" w:eastAsiaTheme="minorHAnsi" w:hAnsi="Arial" w:cs="Arial"/>
          <w:sz w:val="24"/>
        </w:rPr>
        <w:endnoteReference w:id="14"/>
      </w:r>
      <w:r w:rsidR="00455F28" w:rsidRPr="000575F4">
        <w:rPr>
          <w:rFonts w:ascii="Arial" w:hAnsi="Arial" w:cs="Arial"/>
          <w:sz w:val="28"/>
          <w:szCs w:val="28"/>
        </w:rPr>
        <w:t xml:space="preserve"> </w:t>
      </w:r>
      <w:r w:rsidR="00455F28" w:rsidRPr="000575F4">
        <w:rPr>
          <w:rFonts w:ascii="Arial" w:hAnsi="Arial" w:cs="Arial"/>
          <w:sz w:val="24"/>
          <w:szCs w:val="24"/>
        </w:rPr>
        <w:t>W</w:t>
      </w:r>
      <w:r w:rsidRPr="000575F4">
        <w:rPr>
          <w:rFonts w:ascii="Arial" w:hAnsi="Arial" w:cs="Arial"/>
          <w:sz w:val="24"/>
          <w:szCs w:val="24"/>
        </w:rPr>
        <w:t xml:space="preserve">e recommend </w:t>
      </w:r>
      <w:r w:rsidR="00455F28" w:rsidRPr="000575F4">
        <w:rPr>
          <w:rFonts w:ascii="Arial" w:hAnsi="Arial" w:cs="Arial"/>
          <w:sz w:val="24"/>
          <w:szCs w:val="24"/>
        </w:rPr>
        <w:t>a</w:t>
      </w:r>
      <w:r w:rsidRPr="000575F4">
        <w:rPr>
          <w:rFonts w:ascii="Arial" w:hAnsi="Arial" w:cs="Arial"/>
          <w:sz w:val="24"/>
          <w:szCs w:val="24"/>
        </w:rPr>
        <w:t xml:space="preserve"> cap </w:t>
      </w:r>
      <w:r w:rsidR="00455F28" w:rsidRPr="000575F4">
        <w:rPr>
          <w:rFonts w:ascii="Arial" w:hAnsi="Arial" w:cs="Arial"/>
          <w:sz w:val="24"/>
          <w:szCs w:val="24"/>
        </w:rPr>
        <w:t>of</w:t>
      </w:r>
      <w:r w:rsidRPr="000575F4">
        <w:rPr>
          <w:rFonts w:ascii="Arial" w:hAnsi="Arial" w:cs="Arial"/>
          <w:sz w:val="24"/>
          <w:szCs w:val="24"/>
        </w:rPr>
        <w:t xml:space="preserve"> 1 per 2,500 residents</w:t>
      </w:r>
      <w:r w:rsidR="00455F28" w:rsidRPr="000575F4">
        <w:rPr>
          <w:rFonts w:ascii="Arial" w:hAnsi="Arial" w:cs="Arial"/>
          <w:sz w:val="24"/>
          <w:szCs w:val="24"/>
        </w:rPr>
        <w:t>.</w:t>
      </w:r>
    </w:p>
    <w:p w14:paraId="3C7B0045" w14:textId="24BB5E66"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Prohibit tobacco</w:t>
      </w:r>
      <w:r w:rsidR="006172F9">
        <w:rPr>
          <w:rFonts w:ascii="Arial" w:hAnsi="Arial" w:cs="Arial"/>
          <w:b/>
          <w:bCs/>
          <w:sz w:val="24"/>
          <w:szCs w:val="24"/>
        </w:rPr>
        <w:t xml:space="preserve"> / vape / </w:t>
      </w:r>
      <w:r w:rsidR="00852F4C">
        <w:rPr>
          <w:rFonts w:ascii="Arial" w:hAnsi="Arial" w:cs="Arial"/>
          <w:b/>
          <w:bCs/>
          <w:sz w:val="24"/>
          <w:szCs w:val="24"/>
        </w:rPr>
        <w:t>nicotine product</w:t>
      </w:r>
      <w:r w:rsidRPr="000575F4">
        <w:rPr>
          <w:rFonts w:ascii="Arial" w:hAnsi="Arial" w:cs="Arial"/>
          <w:b/>
          <w:bCs/>
          <w:sz w:val="24"/>
          <w:szCs w:val="24"/>
        </w:rPr>
        <w:t xml:space="preserve"> retailers near schools &amp; other youth-serving areas</w:t>
      </w:r>
      <w:r w:rsidRPr="000575F4">
        <w:rPr>
          <w:rFonts w:ascii="Arial" w:hAnsi="Arial" w:cs="Arial"/>
          <w:sz w:val="24"/>
          <w:szCs w:val="24"/>
        </w:rPr>
        <w:t xml:space="preserve"> such as parks &amp; community centers.</w:t>
      </w:r>
    </w:p>
    <w:p w14:paraId="2BBC6BDA" w14:textId="239F38E4"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pharmacies from selling tobacco</w:t>
      </w:r>
      <w:r w:rsidR="006172F9">
        <w:rPr>
          <w:rFonts w:ascii="Arial" w:hAnsi="Arial" w:cs="Arial"/>
          <w:b/>
          <w:bCs/>
          <w:sz w:val="24"/>
          <w:szCs w:val="24"/>
        </w:rPr>
        <w:t xml:space="preserve"> / vape / </w:t>
      </w:r>
      <w:r w:rsidR="00852F4C">
        <w:rPr>
          <w:rFonts w:ascii="Arial" w:hAnsi="Arial" w:cs="Arial"/>
          <w:b/>
          <w:bCs/>
          <w:sz w:val="24"/>
          <w:szCs w:val="24"/>
        </w:rPr>
        <w:t xml:space="preserve">nicotine </w:t>
      </w:r>
      <w:r w:rsidRPr="000575F4">
        <w:rPr>
          <w:rFonts w:ascii="Arial" w:hAnsi="Arial" w:cs="Arial"/>
          <w:b/>
          <w:bCs/>
          <w:sz w:val="24"/>
          <w:szCs w:val="24"/>
        </w:rPr>
        <w:t>products</w:t>
      </w:r>
      <w:r w:rsidRPr="000575F4">
        <w:rPr>
          <w:rFonts w:ascii="Arial" w:hAnsi="Arial" w:cs="Arial"/>
          <w:sz w:val="24"/>
          <w:szCs w:val="24"/>
        </w:rPr>
        <w:t>. Pharmacies are designed to be retail centers for health. Tobacco and nicotine products are</w:t>
      </w:r>
      <w:r w:rsidR="00F80421">
        <w:rPr>
          <w:rFonts w:ascii="Arial" w:hAnsi="Arial" w:cs="Arial"/>
          <w:sz w:val="24"/>
          <w:szCs w:val="24"/>
        </w:rPr>
        <w:t xml:space="preserve"> just the opposite</w:t>
      </w:r>
      <w:r w:rsidRPr="000575F4">
        <w:rPr>
          <w:rFonts w:ascii="Arial" w:hAnsi="Arial" w:cs="Arial"/>
          <w:sz w:val="24"/>
          <w:szCs w:val="24"/>
        </w:rPr>
        <w:t>.</w:t>
      </w:r>
    </w:p>
    <w:p w14:paraId="28256395" w14:textId="6D314375" w:rsidR="00455F28" w:rsidRPr="000575F4" w:rsidRDefault="00455F28"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t>Eliminate the sale of flavored tobacco</w:t>
      </w:r>
      <w:r w:rsidR="00852F4C">
        <w:rPr>
          <w:rFonts w:ascii="Arial" w:hAnsi="Arial" w:cs="Arial"/>
          <w:b/>
          <w:bCs/>
          <w:sz w:val="24"/>
          <w:szCs w:val="24"/>
        </w:rPr>
        <w:t xml:space="preserve"> </w:t>
      </w:r>
      <w:r w:rsidR="006172F9">
        <w:rPr>
          <w:rFonts w:ascii="Arial" w:hAnsi="Arial" w:cs="Arial"/>
          <w:b/>
          <w:bCs/>
          <w:sz w:val="24"/>
          <w:szCs w:val="24"/>
        </w:rPr>
        <w:t xml:space="preserve">/ vape / </w:t>
      </w:r>
      <w:r w:rsidR="00852F4C">
        <w:rPr>
          <w:rFonts w:ascii="Arial" w:hAnsi="Arial" w:cs="Arial"/>
          <w:b/>
          <w:bCs/>
          <w:sz w:val="24"/>
          <w:szCs w:val="24"/>
        </w:rPr>
        <w:t>nicotine products</w:t>
      </w:r>
      <w:r w:rsidRPr="000575F4">
        <w:rPr>
          <w:rFonts w:ascii="Arial" w:hAnsi="Arial" w:cs="Arial"/>
          <w:sz w:val="24"/>
          <w:szCs w:val="24"/>
        </w:rPr>
        <w:t>. As of January 2021, over 60 communities in California have eliminated the sale of all flavored tobacco, including</w:t>
      </w:r>
      <w:r w:rsidR="00F80421">
        <w:rPr>
          <w:rFonts w:ascii="Arial" w:hAnsi="Arial" w:cs="Arial"/>
          <w:sz w:val="24"/>
          <w:szCs w:val="24"/>
        </w:rPr>
        <w:t xml:space="preserve"> </w:t>
      </w:r>
      <w:r w:rsidR="00ED6A51">
        <w:rPr>
          <w:rFonts w:ascii="Arial" w:hAnsi="Arial" w:cs="Arial"/>
          <w:sz w:val="24"/>
          <w:szCs w:val="24"/>
        </w:rPr>
        <w:t>Mendocino County</w:t>
      </w:r>
      <w:r w:rsidRPr="000575F4">
        <w:rPr>
          <w:rFonts w:ascii="Arial" w:hAnsi="Arial" w:cs="Arial"/>
          <w:sz w:val="28"/>
          <w:szCs w:val="28"/>
        </w:rPr>
        <w:t>.</w:t>
      </w:r>
      <w:r w:rsidRPr="00F41E44">
        <w:rPr>
          <w:rStyle w:val="EndnoteReference"/>
          <w:rFonts w:ascii="Arial" w:eastAsiaTheme="minorHAnsi" w:hAnsi="Arial" w:cs="Arial"/>
          <w:sz w:val="24"/>
        </w:rPr>
        <w:endnoteReference w:id="15"/>
      </w:r>
    </w:p>
    <w:p w14:paraId="2059BCEC" w14:textId="4EBB8070" w:rsidR="00FA580E" w:rsidRPr="000575F4" w:rsidRDefault="00455F28" w:rsidP="00947968">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placement of tobacco</w:t>
      </w:r>
      <w:r w:rsidR="00FA580E" w:rsidRPr="000575F4">
        <w:rPr>
          <w:rFonts w:ascii="Arial" w:hAnsi="Arial" w:cs="Arial"/>
          <w:b/>
          <w:bCs/>
          <w:sz w:val="24"/>
          <w:szCs w:val="24"/>
        </w:rPr>
        <w:t xml:space="preserve"> </w:t>
      </w:r>
      <w:r w:rsidRPr="000575F4">
        <w:rPr>
          <w:rFonts w:ascii="Arial" w:hAnsi="Arial" w:cs="Arial"/>
          <w:b/>
          <w:bCs/>
          <w:sz w:val="24"/>
          <w:szCs w:val="24"/>
        </w:rPr>
        <w:t>/</w:t>
      </w:r>
      <w:r w:rsidR="00FA580E" w:rsidRPr="000575F4">
        <w:rPr>
          <w:rFonts w:ascii="Arial" w:hAnsi="Arial" w:cs="Arial"/>
          <w:b/>
          <w:bCs/>
          <w:sz w:val="24"/>
          <w:szCs w:val="24"/>
        </w:rPr>
        <w:t xml:space="preserve"> </w:t>
      </w:r>
      <w:r w:rsidRPr="000575F4">
        <w:rPr>
          <w:rFonts w:ascii="Arial" w:hAnsi="Arial" w:cs="Arial"/>
          <w:b/>
          <w:bCs/>
          <w:sz w:val="24"/>
          <w:szCs w:val="24"/>
        </w:rPr>
        <w:t xml:space="preserve">vape </w:t>
      </w:r>
      <w:r w:rsidR="006172F9">
        <w:rPr>
          <w:rFonts w:ascii="Arial" w:hAnsi="Arial" w:cs="Arial"/>
          <w:b/>
          <w:bCs/>
          <w:sz w:val="24"/>
          <w:szCs w:val="24"/>
        </w:rPr>
        <w:t xml:space="preserve">/ nicotine product </w:t>
      </w:r>
      <w:r w:rsidRPr="000575F4">
        <w:rPr>
          <w:rFonts w:ascii="Arial" w:hAnsi="Arial" w:cs="Arial"/>
          <w:b/>
          <w:bCs/>
          <w:sz w:val="24"/>
          <w:szCs w:val="24"/>
        </w:rPr>
        <w:t>advertising, displays, and product</w:t>
      </w:r>
      <w:r w:rsidR="00C652D3">
        <w:rPr>
          <w:rFonts w:ascii="Arial" w:hAnsi="Arial" w:cs="Arial"/>
          <w:b/>
          <w:bCs/>
          <w:sz w:val="24"/>
          <w:szCs w:val="24"/>
        </w:rPr>
        <w:t>s</w:t>
      </w:r>
      <w:r w:rsidRPr="000575F4">
        <w:rPr>
          <w:rFonts w:ascii="Arial" w:hAnsi="Arial" w:cs="Arial"/>
          <w:b/>
          <w:bCs/>
          <w:sz w:val="24"/>
          <w:szCs w:val="24"/>
        </w:rPr>
        <w:t xml:space="preserve"> within a certain distance of </w:t>
      </w:r>
      <w:r w:rsidR="00FA580E" w:rsidRPr="000575F4">
        <w:rPr>
          <w:rFonts w:ascii="Arial" w:hAnsi="Arial" w:cs="Arial"/>
          <w:b/>
          <w:bCs/>
          <w:sz w:val="24"/>
          <w:szCs w:val="24"/>
        </w:rPr>
        <w:t>youth-oriented</w:t>
      </w:r>
      <w:r w:rsidRPr="000575F4">
        <w:rPr>
          <w:rFonts w:ascii="Arial" w:hAnsi="Arial" w:cs="Arial"/>
          <w:b/>
          <w:bCs/>
          <w:sz w:val="24"/>
          <w:szCs w:val="24"/>
        </w:rPr>
        <w:t xml:space="preserve"> merchandise (candy, soda, snacks, etc.)</w:t>
      </w:r>
      <w:r w:rsidR="00FA580E" w:rsidRPr="000575F4">
        <w:rPr>
          <w:rFonts w:ascii="Arial" w:hAnsi="Arial" w:cs="Arial"/>
          <w:b/>
          <w:bCs/>
          <w:sz w:val="24"/>
          <w:szCs w:val="24"/>
        </w:rPr>
        <w:t xml:space="preserve"> </w:t>
      </w:r>
      <w:r w:rsidR="00FA580E" w:rsidRPr="000575F4">
        <w:rPr>
          <w:rFonts w:ascii="Arial" w:hAnsi="Arial" w:cs="Arial"/>
          <w:sz w:val="24"/>
          <w:szCs w:val="24"/>
        </w:rPr>
        <w:t>The City of San Diego has adopted restrictions that prohibit the placement of tobacco</w:t>
      </w:r>
      <w:r w:rsidR="006172F9">
        <w:rPr>
          <w:rFonts w:ascii="Arial" w:hAnsi="Arial" w:cs="Arial"/>
          <w:sz w:val="24"/>
          <w:szCs w:val="24"/>
        </w:rPr>
        <w:t>, vape</w:t>
      </w:r>
      <w:r w:rsidR="00FA580E" w:rsidRPr="000575F4">
        <w:rPr>
          <w:rFonts w:ascii="Arial" w:hAnsi="Arial" w:cs="Arial"/>
          <w:sz w:val="24"/>
          <w:szCs w:val="24"/>
        </w:rPr>
        <w:t xml:space="preserve"> and nicotine products and advertising within </w:t>
      </w:r>
      <w:r w:rsidR="006172F9">
        <w:rPr>
          <w:rFonts w:ascii="Arial" w:hAnsi="Arial" w:cs="Arial"/>
          <w:sz w:val="24"/>
          <w:szCs w:val="24"/>
        </w:rPr>
        <w:t>two (</w:t>
      </w:r>
      <w:r w:rsidR="00FA580E" w:rsidRPr="000575F4">
        <w:rPr>
          <w:rFonts w:ascii="Arial" w:hAnsi="Arial" w:cs="Arial"/>
          <w:sz w:val="24"/>
          <w:szCs w:val="24"/>
        </w:rPr>
        <w:t>2</w:t>
      </w:r>
      <w:r w:rsidR="006172F9">
        <w:rPr>
          <w:rFonts w:ascii="Arial" w:hAnsi="Arial" w:cs="Arial"/>
          <w:sz w:val="24"/>
          <w:szCs w:val="24"/>
        </w:rPr>
        <w:t>)</w:t>
      </w:r>
      <w:r w:rsidR="00FA580E" w:rsidRPr="000575F4">
        <w:rPr>
          <w:rFonts w:ascii="Arial" w:hAnsi="Arial" w:cs="Arial"/>
          <w:sz w:val="24"/>
          <w:szCs w:val="24"/>
        </w:rPr>
        <w:t xml:space="preserve"> feet </w:t>
      </w:r>
      <w:r w:rsidR="00947968" w:rsidRPr="000575F4">
        <w:rPr>
          <w:rFonts w:ascii="Arial" w:hAnsi="Arial" w:cs="Arial"/>
          <w:sz w:val="24"/>
          <w:szCs w:val="24"/>
        </w:rPr>
        <w:t>of candy, snack or non-alcoholic beverage displays inside stores</w:t>
      </w:r>
      <w:r w:rsidR="000575F4">
        <w:rPr>
          <w:rFonts w:ascii="Arial" w:hAnsi="Arial" w:cs="Arial"/>
          <w:sz w:val="24"/>
          <w:szCs w:val="24"/>
        </w:rPr>
        <w:t>.</w:t>
      </w:r>
      <w:r w:rsidR="000575F4" w:rsidRPr="00F41E44">
        <w:rPr>
          <w:rStyle w:val="EndnoteReference"/>
          <w:rFonts w:ascii="Arial" w:eastAsiaTheme="minorHAnsi" w:hAnsi="Arial" w:cs="Arial"/>
          <w:sz w:val="24"/>
        </w:rPr>
        <w:endnoteReference w:id="16"/>
      </w:r>
      <w:r w:rsidR="00ED6A51">
        <w:rPr>
          <w:rFonts w:ascii="Arial" w:hAnsi="Arial" w:cs="Arial"/>
          <w:sz w:val="24"/>
          <w:szCs w:val="24"/>
        </w:rPr>
        <w:t xml:space="preserve">  The city of Fort Bragg </w:t>
      </w:r>
      <w:r w:rsidR="004667D9">
        <w:rPr>
          <w:rFonts w:ascii="Arial" w:hAnsi="Arial" w:cs="Arial"/>
          <w:sz w:val="24"/>
          <w:szCs w:val="24"/>
        </w:rPr>
        <w:t>is considering a</w:t>
      </w:r>
      <w:r w:rsidR="004F0EC6">
        <w:rPr>
          <w:rFonts w:ascii="Arial" w:hAnsi="Arial" w:cs="Arial"/>
          <w:sz w:val="24"/>
          <w:szCs w:val="24"/>
        </w:rPr>
        <w:t xml:space="preserve"> similar restriction.</w:t>
      </w:r>
    </w:p>
    <w:p w14:paraId="547A874E" w14:textId="22B1249B" w:rsidR="00455F28" w:rsidRPr="000575F4" w:rsidRDefault="00455F28" w:rsidP="00947968">
      <w:pPr>
        <w:rPr>
          <w:rFonts w:ascii="Arial" w:hAnsi="Arial" w:cs="Arial"/>
          <w:b/>
          <w:bCs/>
          <w:sz w:val="24"/>
          <w:szCs w:val="24"/>
        </w:rPr>
      </w:pPr>
    </w:p>
    <w:p w14:paraId="00000005" w14:textId="5D149597" w:rsidR="00BE366C" w:rsidRDefault="000575F4" w:rsidP="00F80421">
      <w:pPr>
        <w:pStyle w:val="Default"/>
        <w:rPr>
          <w:rFonts w:ascii="Times New Roman" w:eastAsia="Times New Roman" w:hAnsi="Times New Roman" w:cs="Times New Roman"/>
        </w:rPr>
      </w:pPr>
      <w:r>
        <w:rPr>
          <w:rFonts w:ascii="Arial" w:eastAsia="Arial" w:hAnsi="Arial" w:cs="Arial"/>
        </w:rPr>
        <w:t xml:space="preserve">Over 200 </w:t>
      </w:r>
      <w:r w:rsidR="00C76027">
        <w:rPr>
          <w:rFonts w:ascii="Arial" w:eastAsia="Arial" w:hAnsi="Arial" w:cs="Arial"/>
        </w:rPr>
        <w:t>jurisdictions</w:t>
      </w:r>
      <w:r>
        <w:rPr>
          <w:rFonts w:ascii="Arial" w:eastAsia="Arial" w:hAnsi="Arial" w:cs="Arial"/>
        </w:rPr>
        <w:t xml:space="preserve"> in California already have passed laws and ordinances requiring tobacco retailers to obtain licenses to sell tobacco products.</w:t>
      </w:r>
      <w:r w:rsidRPr="000575F4">
        <w:rPr>
          <w:rFonts w:ascii="Arial" w:hAnsi="Arial" w:cs="Arial"/>
          <w:color w:val="auto"/>
        </w:rPr>
        <w:t xml:space="preserve"> </w:t>
      </w:r>
      <w:r w:rsidR="00947968" w:rsidRPr="000575F4">
        <w:rPr>
          <w:rFonts w:ascii="Arial" w:hAnsi="Arial" w:cs="Arial"/>
          <w:color w:val="auto"/>
        </w:rPr>
        <w:t>Since local tobacco control projects can provide model policy language,</w:t>
      </w:r>
      <w:r>
        <w:rPr>
          <w:rFonts w:ascii="Arial" w:hAnsi="Arial" w:cs="Arial"/>
          <w:color w:val="auto"/>
        </w:rPr>
        <w:t xml:space="preserve"> </w:t>
      </w:r>
      <w:r w:rsidR="00947968" w:rsidRPr="000575F4">
        <w:rPr>
          <w:rFonts w:ascii="Arial" w:hAnsi="Arial" w:cs="Arial"/>
          <w:color w:val="auto"/>
        </w:rPr>
        <w:t xml:space="preserve">offer free legal resources and technical </w:t>
      </w:r>
      <w:r w:rsidRPr="000575F4">
        <w:rPr>
          <w:rFonts w:ascii="Arial" w:hAnsi="Arial" w:cs="Arial"/>
          <w:color w:val="auto"/>
        </w:rPr>
        <w:t>assistance,</w:t>
      </w:r>
      <w:r w:rsidR="00947968" w:rsidRPr="000575F4">
        <w:rPr>
          <w:rFonts w:ascii="Arial" w:hAnsi="Arial" w:cs="Arial"/>
          <w:color w:val="auto"/>
        </w:rPr>
        <w:t xml:space="preserve"> and help draft retail licensing policy specific to the needs of local </w:t>
      </w:r>
      <w:r w:rsidR="00F41E44" w:rsidRPr="000575F4">
        <w:rPr>
          <w:rFonts w:ascii="Arial" w:hAnsi="Arial" w:cs="Arial"/>
          <w:color w:val="auto"/>
        </w:rPr>
        <w:t>communit</w:t>
      </w:r>
      <w:r w:rsidR="00F41E44">
        <w:rPr>
          <w:rFonts w:ascii="Arial" w:hAnsi="Arial" w:cs="Arial"/>
          <w:color w:val="auto"/>
        </w:rPr>
        <w:t>ies</w:t>
      </w:r>
      <w:r w:rsidR="00947968" w:rsidRPr="000575F4">
        <w:rPr>
          <w:rFonts w:ascii="Arial" w:hAnsi="Arial" w:cs="Arial"/>
          <w:color w:val="auto"/>
        </w:rPr>
        <w:t xml:space="preserve">, we encourage you to reach out to them for support. </w:t>
      </w:r>
      <w:r w:rsidR="004F0EC6">
        <w:rPr>
          <w:rFonts w:ascii="Arial" w:hAnsi="Arial" w:cs="Arial"/>
          <w:color w:val="auto"/>
        </w:rPr>
        <w:t>Y</w:t>
      </w:r>
      <w:r w:rsidR="00947968" w:rsidRPr="000575F4">
        <w:rPr>
          <w:rFonts w:ascii="Arial" w:hAnsi="Arial" w:cs="Arial"/>
          <w:color w:val="auto"/>
        </w:rPr>
        <w:t xml:space="preserve">ou can contact </w:t>
      </w:r>
      <w:r w:rsidR="004F0EC6">
        <w:rPr>
          <w:rFonts w:ascii="Arial" w:hAnsi="Arial" w:cs="Arial"/>
          <w:color w:val="auto"/>
        </w:rPr>
        <w:t xml:space="preserve">the </w:t>
      </w:r>
      <w:r w:rsidR="003B0CA7">
        <w:rPr>
          <w:rFonts w:ascii="Arial" w:hAnsi="Arial" w:cs="Arial"/>
          <w:color w:val="auto"/>
        </w:rPr>
        <w:t xml:space="preserve">Health Education </w:t>
      </w:r>
      <w:r w:rsidR="004F0EC6">
        <w:rPr>
          <w:rFonts w:ascii="Arial" w:hAnsi="Arial" w:cs="Arial"/>
          <w:color w:val="auto"/>
        </w:rPr>
        <w:t xml:space="preserve">Coalition </w:t>
      </w:r>
      <w:r w:rsidR="003B0CA7">
        <w:rPr>
          <w:rFonts w:ascii="Arial" w:hAnsi="Arial" w:cs="Arial"/>
          <w:color w:val="auto"/>
        </w:rPr>
        <w:t xml:space="preserve">at </w:t>
      </w:r>
      <w:hyperlink r:id="rId9" w:history="1">
        <w:r w:rsidR="003B0CA7" w:rsidRPr="007D049D">
          <w:rPr>
            <w:rStyle w:val="Hyperlink"/>
            <w:rFonts w:ascii="Arial" w:hAnsi="Arial" w:cs="Arial"/>
          </w:rPr>
          <w:t>http://health.co.lake.ca.us/Community/Tobacco.htm</w:t>
        </w:r>
      </w:hyperlink>
      <w:r w:rsidR="003B0CA7">
        <w:rPr>
          <w:rFonts w:ascii="Arial" w:hAnsi="Arial" w:cs="Arial"/>
          <w:color w:val="auto"/>
        </w:rPr>
        <w:t xml:space="preserve"> or contact Nor</w:t>
      </w:r>
      <w:r w:rsidR="00F80421">
        <w:rPr>
          <w:rFonts w:ascii="Arial" w:hAnsi="Arial" w:cs="Arial"/>
          <w:color w:val="auto"/>
        </w:rPr>
        <w:t xml:space="preserve">Cal 4 Health at </w:t>
      </w:r>
      <w:r w:rsidR="004F0EC6">
        <w:rPr>
          <w:rFonts w:ascii="Arial" w:hAnsi="Arial" w:cs="Arial"/>
          <w:color w:val="auto"/>
        </w:rPr>
        <w:t xml:space="preserve">(707) </w:t>
      </w:r>
      <w:r w:rsidR="00516B9D">
        <w:rPr>
          <w:rFonts w:ascii="Arial" w:hAnsi="Arial" w:cs="Arial"/>
          <w:color w:val="auto"/>
        </w:rPr>
        <w:t>530-5171 or</w:t>
      </w:r>
      <w:r w:rsidR="004F0EC6">
        <w:rPr>
          <w:rFonts w:ascii="Arial" w:hAnsi="Arial" w:cs="Arial"/>
          <w:color w:val="auto"/>
        </w:rPr>
        <w:t xml:space="preserve"> </w:t>
      </w:r>
      <w:hyperlink r:id="rId10" w:history="1">
        <w:r w:rsidR="004F0EC6" w:rsidRPr="00F64303">
          <w:rPr>
            <w:rStyle w:val="Hyperlink"/>
            <w:rFonts w:ascii="Arial" w:hAnsi="Arial" w:cs="Arial"/>
          </w:rPr>
          <w:t>www.NorCal4Health.org</w:t>
        </w:r>
      </w:hyperlink>
      <w:bookmarkStart w:id="0" w:name="_heading=h.gjdgxs" w:colFirst="0" w:colLast="0"/>
      <w:bookmarkEnd w:id="0"/>
      <w:r w:rsidR="00C76027">
        <w:rPr>
          <w:rFonts w:ascii="Arial" w:hAnsi="Arial" w:cs="Arial"/>
          <w:color w:val="auto"/>
        </w:rPr>
        <w:t>.</w:t>
      </w:r>
    </w:p>
    <w:p w14:paraId="00000006" w14:textId="344CEF00"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No other legal product sold in America kills</w:t>
      </w:r>
      <w:r w:rsidR="00BA4A95">
        <w:rPr>
          <w:rFonts w:ascii="Arial" w:eastAsia="Arial" w:hAnsi="Arial" w:cs="Arial"/>
          <w:color w:val="000000"/>
          <w:sz w:val="24"/>
          <w:szCs w:val="24"/>
        </w:rPr>
        <w:t xml:space="preserve"> up to half of those that use it as intended.</w:t>
      </w:r>
      <w:r w:rsidR="00516B9D">
        <w:rPr>
          <w:rFonts w:ascii="Arial" w:eastAsia="Arial" w:hAnsi="Arial" w:cs="Arial"/>
          <w:color w:val="000000"/>
          <w:sz w:val="24"/>
          <w:szCs w:val="24"/>
        </w:rPr>
        <w:t xml:space="preserve"> </w:t>
      </w:r>
      <w:r>
        <w:rPr>
          <w:rFonts w:ascii="Arial" w:eastAsia="Arial" w:hAnsi="Arial" w:cs="Arial"/>
          <w:color w:val="000000"/>
          <w:sz w:val="24"/>
          <w:szCs w:val="24"/>
        </w:rPr>
        <w:t xml:space="preserve">Please protect the health and safety of our children by supporting a strong tobacco retailer licensing </w:t>
      </w:r>
      <w:r w:rsidR="00F80421">
        <w:rPr>
          <w:rFonts w:ascii="Arial" w:eastAsia="Arial" w:hAnsi="Arial" w:cs="Arial"/>
          <w:color w:val="000000"/>
          <w:sz w:val="24"/>
          <w:szCs w:val="24"/>
        </w:rPr>
        <w:t xml:space="preserve">or other </w:t>
      </w:r>
      <w:r>
        <w:rPr>
          <w:rFonts w:ascii="Arial" w:eastAsia="Arial" w:hAnsi="Arial" w:cs="Arial"/>
          <w:color w:val="000000"/>
          <w:sz w:val="24"/>
          <w:szCs w:val="24"/>
        </w:rPr>
        <w:t>ordinance.</w:t>
      </w:r>
    </w:p>
    <w:p w14:paraId="00000007"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Sincerely,</w:t>
      </w:r>
    </w:p>
    <w:p w14:paraId="00000008" w14:textId="77777777" w:rsidR="00BE366C" w:rsidRPr="00F41E44" w:rsidRDefault="00AA4FF5">
      <w:pPr>
        <w:pBdr>
          <w:top w:val="nil"/>
          <w:left w:val="nil"/>
          <w:bottom w:val="nil"/>
          <w:right w:val="nil"/>
          <w:between w:val="nil"/>
        </w:pBdr>
        <w:spacing w:before="240" w:after="240" w:line="240" w:lineRule="auto"/>
        <w:rPr>
          <w:rStyle w:val="EndnoteReference"/>
          <w:rFonts w:ascii="Arial" w:eastAsiaTheme="minorHAnsi" w:hAnsi="Arial" w:cs="Arial"/>
        </w:rPr>
      </w:pPr>
      <w:r w:rsidRPr="00F41E44">
        <w:rPr>
          <w:rStyle w:val="EndnoteReference"/>
          <w:rFonts w:eastAsiaTheme="minorHAnsi"/>
        </w:rPr>
        <w:t> </w:t>
      </w:r>
    </w:p>
    <w:p w14:paraId="00000009"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[Name]</w:t>
      </w:r>
    </w:p>
    <w:p w14:paraId="0000000A"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[Your Position, Your Organization]</w:t>
      </w:r>
    </w:p>
    <w:p w14:paraId="0000000B" w14:textId="77777777" w:rsidR="00BE366C" w:rsidRDefault="00BE366C">
      <w:pPr>
        <w:rPr>
          <w:sz w:val="24"/>
          <w:szCs w:val="24"/>
        </w:rPr>
      </w:pPr>
    </w:p>
    <w:sectPr w:rsidR="00BE366C">
      <w:footnotePr>
        <w:numFmt w:val="lowerRoman"/>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D4F0" w14:textId="77777777" w:rsidR="00B45D61" w:rsidRDefault="00B45D61" w:rsidP="00E573DF">
      <w:pPr>
        <w:spacing w:after="0" w:line="240" w:lineRule="auto"/>
      </w:pPr>
      <w:r>
        <w:separator/>
      </w:r>
    </w:p>
  </w:endnote>
  <w:endnote w:type="continuationSeparator" w:id="0">
    <w:p w14:paraId="76A2614C" w14:textId="77777777" w:rsidR="00B45D61" w:rsidRDefault="00B45D61" w:rsidP="00E573DF">
      <w:pPr>
        <w:spacing w:after="0" w:line="240" w:lineRule="auto"/>
      </w:pPr>
      <w:r>
        <w:continuationSeparator/>
      </w:r>
    </w:p>
  </w:endnote>
  <w:endnote w:id="1">
    <w:p w14:paraId="26911656" w14:textId="77777777" w:rsidR="00FA580E" w:rsidRDefault="00FA580E" w:rsidP="00FA580E">
      <w:pPr>
        <w:pStyle w:val="EndnoteText"/>
      </w:pPr>
      <w:r>
        <w:rPr>
          <w:rStyle w:val="EndnoteReference"/>
        </w:rPr>
        <w:endnoteRef/>
      </w:r>
      <w:r>
        <w:t xml:space="preserve"> </w:t>
      </w:r>
      <w:r w:rsidRPr="00182819">
        <w:t>Campaign for Tobacco Free Kids. (2014). The Toll of Tobacco in California.</w:t>
      </w:r>
    </w:p>
  </w:endnote>
  <w:endnote w:id="2">
    <w:p w14:paraId="50D99A49" w14:textId="5F94FEDF" w:rsidR="00A50B8D" w:rsidRDefault="00A50B8D">
      <w:pPr>
        <w:pStyle w:val="EndnoteText"/>
      </w:pPr>
      <w:r>
        <w:rPr>
          <w:rStyle w:val="EndnoteReference"/>
        </w:rPr>
        <w:endnoteRef/>
      </w:r>
      <w:r w:rsidRPr="00F41E44">
        <w:rPr>
          <w:rStyle w:val="EndnoteReference"/>
        </w:rPr>
        <w:t xml:space="preserve"> </w:t>
      </w:r>
      <w:r>
        <w:rPr>
          <w:rFonts w:eastAsia="Times New Roman" w:cs="Arial"/>
        </w:rPr>
        <w:t xml:space="preserve">Report on Tobacco Control for the Region of the Americas. WHO Framework Convention on Tobacco Control: 10 Years Later. Washington, </w:t>
      </w:r>
      <w:proofErr w:type="gramStart"/>
      <w:r>
        <w:rPr>
          <w:rFonts w:eastAsia="Times New Roman" w:cs="Arial"/>
        </w:rPr>
        <w:t>DC :</w:t>
      </w:r>
      <w:proofErr w:type="gramEnd"/>
      <w:r>
        <w:rPr>
          <w:rFonts w:eastAsia="Times New Roman" w:cs="Arial"/>
        </w:rPr>
        <w:t xml:space="preserve"> PAHO, 2016.</w:t>
      </w:r>
    </w:p>
  </w:endnote>
  <w:endnote w:id="3">
    <w:p w14:paraId="271298C4" w14:textId="77777777" w:rsidR="00FA580E" w:rsidRDefault="00FA580E" w:rsidP="00FA580E">
      <w:pPr>
        <w:pStyle w:val="EndnoteText"/>
      </w:pPr>
      <w:r>
        <w:rPr>
          <w:rStyle w:val="EndnoteReference"/>
        </w:rPr>
        <w:endnoteRef/>
      </w:r>
      <w:r>
        <w:t xml:space="preserve"> Xin Xu, Ellen Bishop, et.al.  </w:t>
      </w:r>
      <w:r w:rsidRPr="00951DB5">
        <w:t>Annual Healthcare Spending Attributable to Cigarette Smoking</w:t>
      </w:r>
      <w:r>
        <w:t xml:space="preserve">. American Journal of Preventative Medicine, 2014. </w:t>
      </w:r>
      <w:hyperlink r:id="rId1" w:history="1">
        <w:r w:rsidRPr="00927EC9">
          <w:rPr>
            <w:rStyle w:val="Hyperlink"/>
          </w:rPr>
          <w:t>https://www.ajpmonline.org/article/S0749-3797(14)00616-3/abstract</w:t>
        </w:r>
      </w:hyperlink>
    </w:p>
  </w:endnote>
  <w:endnote w:id="4">
    <w:p w14:paraId="1247C551" w14:textId="0A951F81" w:rsidR="00FA580E" w:rsidRPr="004667D9" w:rsidRDefault="00FA580E" w:rsidP="00FA580E">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r w:rsidRPr="00FA580E">
        <w:rPr>
          <w:rFonts w:ascii="Arial" w:eastAsiaTheme="minorHAnsi" w:hAnsi="Arial" w:cstheme="minorBidi"/>
          <w:color w:val="auto"/>
          <w:sz w:val="20"/>
          <w:szCs w:val="20"/>
        </w:rPr>
        <w:t>U.S. Department of Health and Human Services. The Health Consequences of Smoking - 50 Years of Progress. A Report of the Surgeon General. Atlanta, GA: U.S. Department of Health and Human</w:t>
      </w:r>
      <w:r w:rsidR="004667D9">
        <w:rPr>
          <w:rFonts w:ascii="Arial" w:eastAsiaTheme="minorHAnsi" w:hAnsi="Arial" w:cstheme="minorBidi"/>
          <w:color w:val="auto"/>
          <w:sz w:val="20"/>
          <w:szCs w:val="20"/>
        </w:rPr>
        <w:t xml:space="preserve"> </w:t>
      </w:r>
      <w:r w:rsidRPr="00FA580E">
        <w:rPr>
          <w:rFonts w:ascii="Arial" w:eastAsiaTheme="minorHAnsi" w:hAnsi="Arial" w:cstheme="minorBidi"/>
          <w:color w:val="auto"/>
          <w:sz w:val="20"/>
          <w:szCs w:val="20"/>
        </w:rPr>
        <w:t xml:space="preserve">Services, </w:t>
      </w:r>
      <w:r w:rsidRPr="004667D9">
        <w:rPr>
          <w:rFonts w:ascii="Arial" w:eastAsiaTheme="minorHAnsi" w:hAnsi="Arial" w:cstheme="minorBidi"/>
          <w:color w:val="auto"/>
          <w:sz w:val="20"/>
          <w:szCs w:val="20"/>
        </w:rPr>
        <w:t>Centers for Disease Control and Prevention, National Center for Chronic Disease Prevention and Health Promotion, Office on Smoking and Health; 2014.</w:t>
      </w:r>
    </w:p>
  </w:endnote>
  <w:endnote w:id="5">
    <w:p w14:paraId="5F34B184" w14:textId="31F77500" w:rsidR="00BA4A95" w:rsidRDefault="00BA4A95" w:rsidP="00BA4A95">
      <w:pPr>
        <w:pStyle w:val="EndnoteText"/>
      </w:pPr>
      <w:r>
        <w:rPr>
          <w:rStyle w:val="EndnoteReference"/>
        </w:rPr>
        <w:endnoteRef/>
      </w:r>
      <w:r>
        <w:t xml:space="preserve"> </w:t>
      </w:r>
      <w:hyperlink r:id="rId2" w:history="1">
        <w:r w:rsidR="00F41E44" w:rsidRPr="007D049D">
          <w:rPr>
            <w:rStyle w:val="Hyperlink"/>
          </w:rPr>
          <w:t>https://www.cdc.gov/tobacco/basic_information/e-cigarettes/surgeon-general-advisory/index.html</w:t>
        </w:r>
      </w:hyperlink>
      <w:r w:rsidR="00F41E44">
        <w:t xml:space="preserve"> </w:t>
      </w:r>
    </w:p>
  </w:endnote>
  <w:endnote w:id="6">
    <w:p w14:paraId="5DC0D747" w14:textId="18B08AD9" w:rsidR="00A50B8D" w:rsidRDefault="00A50B8D">
      <w:pPr>
        <w:pStyle w:val="EndnoteText"/>
      </w:pPr>
      <w:r>
        <w:rPr>
          <w:rStyle w:val="EndnoteReference"/>
        </w:rPr>
        <w:endnoteRef/>
      </w:r>
      <w:r>
        <w:t xml:space="preserve"> </w:t>
      </w:r>
      <w:r w:rsidR="0045181A" w:rsidRPr="0045181A">
        <w:t xml:space="preserve">Lake County. California Healthy Kids Survey, 2017-2019: Main Report. San Francisco: </w:t>
      </w:r>
      <w:proofErr w:type="spellStart"/>
      <w:r w:rsidR="0045181A" w:rsidRPr="0045181A">
        <w:t>WestEd</w:t>
      </w:r>
      <w:proofErr w:type="spellEnd"/>
      <w:r w:rsidR="0045181A" w:rsidRPr="0045181A">
        <w:t xml:space="preserve"> Health </w:t>
      </w:r>
      <w:r w:rsidR="0045181A">
        <w:br/>
      </w:r>
      <w:r w:rsidR="0045181A" w:rsidRPr="0045181A">
        <w:t>and Justice Program for the California Department of Education.</w:t>
      </w:r>
      <w:r>
        <w:rPr>
          <w:rFonts w:cs="Arial"/>
        </w:rPr>
        <w:t xml:space="preserve"> </w:t>
      </w:r>
    </w:p>
  </w:endnote>
  <w:endnote w:id="7">
    <w:p w14:paraId="61642F85" w14:textId="77777777" w:rsidR="00FA580E" w:rsidRDefault="00FA580E" w:rsidP="00FA580E">
      <w:pPr>
        <w:pStyle w:val="EndnoteText"/>
      </w:pPr>
      <w:r>
        <w:rPr>
          <w:rStyle w:val="EndnoteReference"/>
        </w:rPr>
        <w:endnoteRef/>
      </w:r>
      <w:r>
        <w:t xml:space="preserve"> Chan WC, Leatherdale ST. Tobacco retailer density surrounding schools and youth</w:t>
      </w:r>
    </w:p>
    <w:p w14:paraId="5B7FF3A8" w14:textId="77777777" w:rsidR="00FA580E" w:rsidRDefault="00FA580E" w:rsidP="00FA580E">
      <w:pPr>
        <w:pStyle w:val="EndnoteText"/>
      </w:pPr>
      <w:r>
        <w:t xml:space="preserve">smoking </w:t>
      </w:r>
      <w:proofErr w:type="spellStart"/>
      <w:r>
        <w:t>behaviour</w:t>
      </w:r>
      <w:proofErr w:type="spellEnd"/>
      <w:r>
        <w:t>: a multi-level analysis. Tobacco induced diseases. 2011;9(1):1.</w:t>
      </w:r>
    </w:p>
  </w:endnote>
  <w:endnote w:id="8">
    <w:p w14:paraId="5B6777F8" w14:textId="70C542B0" w:rsidR="00F41E44" w:rsidRDefault="00F41E44">
      <w:pPr>
        <w:pStyle w:val="EndnoteText"/>
      </w:pPr>
      <w:r>
        <w:rPr>
          <w:rStyle w:val="EndnoteReference"/>
        </w:rPr>
        <w:endnoteRef/>
      </w:r>
      <w:r w:rsidRPr="00F41E44">
        <w:rPr>
          <w:rStyle w:val="EndnoteReference"/>
        </w:rPr>
        <w:t xml:space="preserve"> </w:t>
      </w:r>
      <w:r>
        <w:rPr>
          <w:i/>
          <w:iCs/>
        </w:rPr>
        <w:t>Stanford CTHAT</w:t>
      </w:r>
      <w:r>
        <w:t xml:space="preserve">. </w:t>
      </w:r>
      <w:hyperlink r:id="rId3" w:history="1">
        <w:r w:rsidRPr="007D049D">
          <w:rPr>
            <w:rStyle w:val="Hyperlink"/>
          </w:rPr>
          <w:t>https://cthat.org/#</w:t>
        </w:r>
      </w:hyperlink>
      <w:r>
        <w:t xml:space="preserve"> . Accessed 17 Dec. 2021.</w:t>
      </w:r>
    </w:p>
  </w:endnote>
  <w:endnote w:id="9">
    <w:p w14:paraId="6250F0C5" w14:textId="77777777" w:rsidR="00E573DF" w:rsidRDefault="00E573DF" w:rsidP="00E573DF">
      <w:pPr>
        <w:pStyle w:val="EndnoteText"/>
      </w:pPr>
      <w:r>
        <w:rPr>
          <w:rStyle w:val="EndnoteReference"/>
        </w:rPr>
        <w:endnoteRef/>
      </w:r>
      <w:r w:rsidRPr="00F41E44">
        <w:rPr>
          <w:rStyle w:val="EndnoteReference"/>
        </w:rPr>
        <w:t xml:space="preserve"> </w:t>
      </w:r>
      <w:r w:rsidRPr="00327107">
        <w:t xml:space="preserve">Campaign for Tobacco-Free Kids. Toll of Tobacco in the United States of America. 2011. </w:t>
      </w:r>
      <w:hyperlink r:id="rId4" w:history="1">
        <w:r w:rsidRPr="00927EC9">
          <w:rPr>
            <w:rStyle w:val="Hyperlink"/>
          </w:rPr>
          <w:t>http://www.tobaccofreekids.org/research/factsheets/pdf/0072.pdf</w:t>
        </w:r>
      </w:hyperlink>
      <w:r w:rsidRPr="00327107">
        <w:t>.</w:t>
      </w:r>
    </w:p>
  </w:endnote>
  <w:endnote w:id="10">
    <w:p w14:paraId="563191BA" w14:textId="77777777" w:rsidR="00E573DF" w:rsidRDefault="00E573DF" w:rsidP="00E573DF">
      <w:pPr>
        <w:pStyle w:val="EndnoteText"/>
      </w:pPr>
      <w:r>
        <w:rPr>
          <w:rStyle w:val="EndnoteReference"/>
        </w:rPr>
        <w:endnoteRef/>
      </w:r>
      <w:r>
        <w:t xml:space="preserve"> </w:t>
      </w:r>
      <w:r w:rsidRPr="00327107">
        <w:t>Evans N, Farkas A, Gilpin E, Berry C, Pierce JP, Influence of tobacco marketing and exposure to smokers on adolescent susceptibility to smoking. Journal of the National Cancer Institute, 1995 Oct 18;87(20):1538-45.</w:t>
      </w:r>
    </w:p>
  </w:endnote>
  <w:endnote w:id="11">
    <w:p w14:paraId="46B07672" w14:textId="77777777" w:rsidR="00E573DF" w:rsidRDefault="00E573DF" w:rsidP="00E573DF">
      <w:pPr>
        <w:pStyle w:val="EndnoteText"/>
      </w:pPr>
      <w:r>
        <w:rPr>
          <w:rStyle w:val="EndnoteReference"/>
        </w:rPr>
        <w:endnoteRef/>
      </w:r>
      <w:r>
        <w:t xml:space="preserve"> </w:t>
      </w:r>
      <w:r w:rsidRPr="00327107">
        <w:t xml:space="preserve">Henriksen, L., </w:t>
      </w:r>
      <w:proofErr w:type="spellStart"/>
      <w:r w:rsidRPr="00327107">
        <w:t>Feighery</w:t>
      </w:r>
      <w:proofErr w:type="spellEnd"/>
      <w:r w:rsidRPr="00327107">
        <w:t xml:space="preserve">, E.C., Wang, Y., </w:t>
      </w:r>
      <w:proofErr w:type="spellStart"/>
      <w:r w:rsidRPr="00327107">
        <w:t>Fortmann</w:t>
      </w:r>
      <w:proofErr w:type="spellEnd"/>
      <w:r w:rsidRPr="00327107">
        <w:t>, S.P., Association of retail tobacco marketing with adolescent smoking. American Journal of Public Health, 2004. 94(12): p. 2081-2083.</w:t>
      </w:r>
    </w:p>
  </w:endnote>
  <w:endnote w:id="12">
    <w:p w14:paraId="71E64144" w14:textId="77777777" w:rsidR="00E573DF" w:rsidRDefault="00E573DF" w:rsidP="00E573DF">
      <w:pPr>
        <w:pStyle w:val="EndnoteText"/>
      </w:pPr>
      <w:r>
        <w:rPr>
          <w:rStyle w:val="EndnoteReference"/>
        </w:rPr>
        <w:endnoteRef/>
      </w:r>
      <w:r>
        <w:t xml:space="preserve"> </w:t>
      </w:r>
      <w:proofErr w:type="spellStart"/>
      <w:r>
        <w:t>Feighery</w:t>
      </w:r>
      <w:proofErr w:type="spellEnd"/>
      <w:r>
        <w:t xml:space="preserve"> EC, Henriksen L, Wang Y, Schleicher NC, </w:t>
      </w:r>
      <w:proofErr w:type="spellStart"/>
      <w:r>
        <w:t>Fortmann</w:t>
      </w:r>
      <w:proofErr w:type="spellEnd"/>
      <w:r>
        <w:t xml:space="preserve"> SP. An evaluation of four</w:t>
      </w:r>
    </w:p>
    <w:p w14:paraId="2962BEEC" w14:textId="77777777" w:rsidR="00E573DF" w:rsidRDefault="00E573DF" w:rsidP="00E573DF">
      <w:pPr>
        <w:pStyle w:val="EndnoteText"/>
      </w:pPr>
      <w:r>
        <w:t>measures of adolescents' exposure to cigarette marketing in stores. Nicotine &amp; Tobacco</w:t>
      </w:r>
    </w:p>
    <w:p w14:paraId="4C4328E5" w14:textId="77777777" w:rsidR="00E573DF" w:rsidRDefault="00E573DF" w:rsidP="00E573DF">
      <w:pPr>
        <w:pStyle w:val="EndnoteText"/>
      </w:pPr>
      <w:r>
        <w:t>Research. 2006;8(6):751-759.</w:t>
      </w:r>
    </w:p>
  </w:endnote>
  <w:endnote w:id="13">
    <w:p w14:paraId="22F82E11" w14:textId="351F2C2D" w:rsidR="00A50B8D" w:rsidRDefault="00A50B8D">
      <w:pPr>
        <w:pStyle w:val="EndnoteText"/>
      </w:pPr>
      <w:r>
        <w:rPr>
          <w:rStyle w:val="EndnoteReference"/>
        </w:rPr>
        <w:endnoteRef/>
      </w:r>
      <w:r>
        <w:t xml:space="preserve"> </w:t>
      </w:r>
      <w:r w:rsidR="00FC501F" w:rsidRPr="0045181A">
        <w:t xml:space="preserve">Lake County. California Healthy Kids Survey, 2017-2019: Main Report. San Francisco: </w:t>
      </w:r>
      <w:proofErr w:type="spellStart"/>
      <w:r w:rsidR="00FC501F" w:rsidRPr="0045181A">
        <w:t>WestEd</w:t>
      </w:r>
      <w:proofErr w:type="spellEnd"/>
      <w:r w:rsidR="00FC501F" w:rsidRPr="0045181A">
        <w:t xml:space="preserve"> Health </w:t>
      </w:r>
      <w:r w:rsidR="00FC501F">
        <w:br/>
      </w:r>
      <w:r w:rsidR="00FC501F" w:rsidRPr="0045181A">
        <w:t>and Justice Program for the California Department of Education.</w:t>
      </w:r>
    </w:p>
  </w:endnote>
  <w:endnote w:id="14">
    <w:p w14:paraId="48C92489" w14:textId="206DBEA6" w:rsidR="00455F28" w:rsidRPr="00F41E44"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r w:rsidR="00F41E44" w:rsidRPr="00F41E44">
        <w:rPr>
          <w:rFonts w:ascii="Arial" w:eastAsiaTheme="minorHAnsi" w:hAnsi="Arial" w:cstheme="minorBidi"/>
          <w:i/>
          <w:iCs/>
          <w:color w:val="auto"/>
          <w:sz w:val="20"/>
          <w:szCs w:val="20"/>
        </w:rPr>
        <w:t xml:space="preserve">Stanford CTHAT. </w:t>
      </w:r>
      <w:hyperlink r:id="rId5" w:history="1">
        <w:r w:rsidR="00F41E44" w:rsidRPr="007D049D">
          <w:rPr>
            <w:rStyle w:val="Hyperlink"/>
            <w:rFonts w:ascii="Arial" w:eastAsiaTheme="minorHAnsi" w:hAnsi="Arial" w:cstheme="minorBidi"/>
            <w:sz w:val="20"/>
            <w:szCs w:val="20"/>
          </w:rPr>
          <w:t>https://cthat.org/#</w:t>
        </w:r>
      </w:hyperlink>
      <w:r w:rsidR="00F41E44">
        <w:rPr>
          <w:rFonts w:ascii="Arial" w:eastAsiaTheme="minorHAnsi" w:hAnsi="Arial" w:cstheme="minorBidi"/>
          <w:color w:val="auto"/>
          <w:sz w:val="20"/>
          <w:szCs w:val="20"/>
        </w:rPr>
        <w:t xml:space="preserve"> </w:t>
      </w:r>
      <w:r w:rsidR="00F41E44" w:rsidRPr="00F41E44">
        <w:rPr>
          <w:rFonts w:ascii="Arial" w:eastAsiaTheme="minorHAnsi" w:hAnsi="Arial" w:cstheme="minorBidi"/>
          <w:color w:val="auto"/>
          <w:sz w:val="20"/>
          <w:szCs w:val="20"/>
        </w:rPr>
        <w:t>. Accessed 17 Dec. 2021.</w:t>
      </w:r>
    </w:p>
  </w:endnote>
  <w:endnote w:id="15">
    <w:p w14:paraId="2B278D0D" w14:textId="01C369FA" w:rsidR="00455F28" w:rsidRPr="00455F28"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6" w:history="1">
        <w:r w:rsidR="00F41E44" w:rsidRPr="007D049D">
          <w:rPr>
            <w:rStyle w:val="Hyperlink"/>
            <w:rFonts w:ascii="Arial" w:eastAsiaTheme="minorHAnsi" w:hAnsi="Arial" w:cstheme="minorBidi"/>
            <w:sz w:val="20"/>
            <w:szCs w:val="20"/>
          </w:rPr>
          <w:t>https://truthinitiative.org/sites/default/files/media/files/2020/04/Local-flavored-tobacco-policies.pdf</w:t>
        </w:r>
      </w:hyperlink>
      <w:r w:rsidR="00F41E44">
        <w:rPr>
          <w:rFonts w:ascii="Arial" w:eastAsiaTheme="minorHAnsi" w:hAnsi="Arial" w:cstheme="minorBidi"/>
          <w:color w:val="auto"/>
          <w:sz w:val="20"/>
          <w:szCs w:val="20"/>
        </w:rPr>
        <w:t xml:space="preserve"> .</w:t>
      </w:r>
    </w:p>
  </w:endnote>
  <w:endnote w:id="16">
    <w:p w14:paraId="2D82B721" w14:textId="0E81AD3B" w:rsidR="00F7561C" w:rsidRPr="00A50B8D" w:rsidRDefault="000575F4" w:rsidP="000575F4">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7" w:history="1">
        <w:r w:rsidR="00F41E44" w:rsidRPr="007D049D">
          <w:rPr>
            <w:rStyle w:val="Hyperlink"/>
            <w:rFonts w:ascii="Arial" w:eastAsiaTheme="minorHAnsi" w:hAnsi="Arial" w:cstheme="minorBidi"/>
            <w:sz w:val="20"/>
            <w:szCs w:val="20"/>
          </w:rPr>
          <w:t>https://onbase.sandiego.gov/OnBaseAgendaOnline/Meetings/ViewMeeting?id=2019&amp;doctype=1</w:t>
        </w:r>
      </w:hyperlink>
      <w:r w:rsidR="00F41E44">
        <w:rPr>
          <w:rFonts w:ascii="Arial" w:eastAsiaTheme="minorHAnsi" w:hAnsi="Arial" w:cstheme="minorBidi"/>
          <w:color w:val="auto"/>
          <w:sz w:val="20"/>
          <w:szCs w:val="20"/>
        </w:rPr>
        <w:t xml:space="preserve"> </w:t>
      </w:r>
      <w:r w:rsidRPr="000575F4">
        <w:rPr>
          <w:rFonts w:ascii="Arial" w:eastAsiaTheme="minorHAnsi" w:hAnsi="Arial" w:cstheme="minorBidi"/>
          <w:color w:val="auto"/>
          <w:sz w:val="20"/>
          <w:szCs w:val="20"/>
        </w:rPr>
        <w:t>. Item #54</w:t>
      </w:r>
    </w:p>
    <w:p w14:paraId="123CE3DA" w14:textId="44FDCD47" w:rsidR="003038F8" w:rsidRDefault="003038F8" w:rsidP="000575F4">
      <w:pPr>
        <w:pStyle w:val="Default"/>
        <w:rPr>
          <w:rFonts w:ascii="Arial" w:eastAsiaTheme="minorHAnsi" w:hAnsi="Arial" w:cstheme="minorBidi"/>
          <w:color w:val="auto"/>
          <w:sz w:val="20"/>
          <w:szCs w:val="20"/>
        </w:rPr>
      </w:pPr>
    </w:p>
    <w:p w14:paraId="57B907A4" w14:textId="7066F92A" w:rsidR="003038F8" w:rsidRDefault="003038F8" w:rsidP="000575F4">
      <w:pPr>
        <w:pStyle w:val="Default"/>
        <w:rPr>
          <w:rFonts w:ascii="Arial" w:eastAsiaTheme="minorHAnsi" w:hAnsi="Arial" w:cstheme="minorBidi"/>
          <w:color w:val="auto"/>
          <w:sz w:val="20"/>
          <w:szCs w:val="20"/>
        </w:rPr>
      </w:pPr>
    </w:p>
    <w:p w14:paraId="3971B140" w14:textId="59A9BACA" w:rsidR="003038F8" w:rsidRDefault="003038F8" w:rsidP="000575F4">
      <w:pPr>
        <w:pStyle w:val="Default"/>
        <w:rPr>
          <w:rFonts w:ascii="Arial" w:eastAsiaTheme="minorHAnsi" w:hAnsi="Arial" w:cstheme="minorBidi"/>
          <w:color w:val="auto"/>
          <w:sz w:val="20"/>
          <w:szCs w:val="20"/>
        </w:rPr>
      </w:pPr>
    </w:p>
    <w:p w14:paraId="5F6FCFB7" w14:textId="5F8094BE" w:rsidR="003038F8" w:rsidRDefault="003038F8" w:rsidP="000575F4">
      <w:pPr>
        <w:pStyle w:val="Default"/>
        <w:rPr>
          <w:rFonts w:ascii="Arial" w:eastAsiaTheme="minorHAnsi" w:hAnsi="Arial" w:cstheme="minorBidi"/>
          <w:color w:val="auto"/>
          <w:sz w:val="20"/>
          <w:szCs w:val="20"/>
        </w:rPr>
      </w:pPr>
    </w:p>
    <w:p w14:paraId="62D72120" w14:textId="721EBC3D" w:rsidR="003038F8" w:rsidRDefault="003038F8" w:rsidP="000575F4">
      <w:pPr>
        <w:pStyle w:val="Default"/>
        <w:rPr>
          <w:rFonts w:ascii="Arial" w:eastAsiaTheme="minorHAnsi" w:hAnsi="Arial" w:cstheme="minorBidi"/>
          <w:color w:val="auto"/>
          <w:sz w:val="20"/>
          <w:szCs w:val="20"/>
        </w:rPr>
      </w:pPr>
    </w:p>
    <w:p w14:paraId="2028546B" w14:textId="463B41D8" w:rsidR="003038F8" w:rsidRDefault="003038F8" w:rsidP="000575F4">
      <w:pPr>
        <w:pStyle w:val="Default"/>
        <w:rPr>
          <w:rFonts w:ascii="Arial" w:eastAsiaTheme="minorHAnsi" w:hAnsi="Arial" w:cstheme="minorBidi"/>
          <w:color w:val="auto"/>
          <w:sz w:val="20"/>
          <w:szCs w:val="20"/>
        </w:rPr>
      </w:pPr>
    </w:p>
    <w:p w14:paraId="6A59E56A" w14:textId="15C30D92" w:rsidR="003038F8" w:rsidRDefault="003038F8" w:rsidP="000575F4">
      <w:pPr>
        <w:pStyle w:val="Default"/>
        <w:rPr>
          <w:rFonts w:ascii="Arial" w:eastAsiaTheme="minorHAnsi" w:hAnsi="Arial" w:cstheme="minorBidi"/>
          <w:color w:val="auto"/>
          <w:sz w:val="20"/>
          <w:szCs w:val="20"/>
        </w:rPr>
      </w:pPr>
    </w:p>
    <w:p w14:paraId="76EC4964" w14:textId="61C879BC" w:rsidR="003038F8" w:rsidRDefault="003038F8" w:rsidP="000575F4">
      <w:pPr>
        <w:pStyle w:val="Default"/>
        <w:rPr>
          <w:rFonts w:ascii="Arial" w:eastAsiaTheme="minorHAnsi" w:hAnsi="Arial" w:cstheme="minorBidi"/>
          <w:color w:val="auto"/>
          <w:sz w:val="20"/>
          <w:szCs w:val="20"/>
        </w:rPr>
      </w:pPr>
    </w:p>
    <w:p w14:paraId="62F31D9A" w14:textId="23C383E6" w:rsidR="003038F8" w:rsidRDefault="003038F8" w:rsidP="000575F4">
      <w:pPr>
        <w:pStyle w:val="Default"/>
        <w:rPr>
          <w:rFonts w:ascii="Arial" w:eastAsiaTheme="minorHAnsi" w:hAnsi="Arial" w:cstheme="minorBidi"/>
          <w:color w:val="auto"/>
          <w:sz w:val="20"/>
          <w:szCs w:val="20"/>
        </w:rPr>
      </w:pPr>
    </w:p>
    <w:p w14:paraId="1EA7D810" w14:textId="2818988F" w:rsidR="003038F8" w:rsidRDefault="003038F8" w:rsidP="000575F4">
      <w:pPr>
        <w:pStyle w:val="Default"/>
        <w:rPr>
          <w:rFonts w:ascii="Arial" w:eastAsiaTheme="minorHAnsi" w:hAnsi="Arial" w:cstheme="minorBidi"/>
          <w:color w:val="auto"/>
          <w:sz w:val="20"/>
          <w:szCs w:val="20"/>
        </w:rPr>
      </w:pPr>
    </w:p>
    <w:p w14:paraId="52A16902" w14:textId="1546615F" w:rsidR="003038F8" w:rsidRDefault="003038F8" w:rsidP="000575F4">
      <w:pPr>
        <w:pStyle w:val="Default"/>
        <w:rPr>
          <w:rFonts w:ascii="Arial" w:eastAsiaTheme="minorHAnsi" w:hAnsi="Arial" w:cstheme="minorBidi"/>
          <w:color w:val="auto"/>
          <w:sz w:val="20"/>
          <w:szCs w:val="20"/>
        </w:rPr>
      </w:pPr>
    </w:p>
    <w:p w14:paraId="481245B7" w14:textId="00094CE9" w:rsidR="003038F8" w:rsidRDefault="003038F8" w:rsidP="000575F4">
      <w:pPr>
        <w:pStyle w:val="Default"/>
        <w:rPr>
          <w:rFonts w:ascii="Arial" w:eastAsiaTheme="minorHAnsi" w:hAnsi="Arial" w:cstheme="minorBidi"/>
          <w:color w:val="auto"/>
          <w:sz w:val="20"/>
          <w:szCs w:val="20"/>
        </w:rPr>
      </w:pPr>
    </w:p>
    <w:p w14:paraId="7FD8286F" w14:textId="22942775" w:rsidR="003038F8" w:rsidRDefault="003038F8" w:rsidP="000575F4">
      <w:pPr>
        <w:pStyle w:val="Default"/>
        <w:rPr>
          <w:rFonts w:ascii="Arial" w:eastAsiaTheme="minorHAnsi" w:hAnsi="Arial" w:cstheme="minorBidi"/>
          <w:color w:val="auto"/>
          <w:sz w:val="20"/>
          <w:szCs w:val="20"/>
        </w:rPr>
      </w:pPr>
    </w:p>
    <w:p w14:paraId="28BA81CE" w14:textId="16128E8F" w:rsidR="003038F8" w:rsidRDefault="003038F8" w:rsidP="000575F4">
      <w:pPr>
        <w:pStyle w:val="Default"/>
        <w:rPr>
          <w:rFonts w:ascii="Arial" w:eastAsiaTheme="minorHAnsi" w:hAnsi="Arial" w:cstheme="minorBidi"/>
          <w:color w:val="auto"/>
          <w:sz w:val="20"/>
          <w:szCs w:val="20"/>
        </w:rPr>
      </w:pPr>
    </w:p>
    <w:p w14:paraId="60F3CBCE" w14:textId="03DE7F19" w:rsidR="003038F8" w:rsidRDefault="003038F8" w:rsidP="000575F4">
      <w:pPr>
        <w:pStyle w:val="Default"/>
        <w:rPr>
          <w:rFonts w:ascii="Arial" w:eastAsiaTheme="minorHAnsi" w:hAnsi="Arial" w:cstheme="minorBidi"/>
          <w:color w:val="auto"/>
          <w:sz w:val="20"/>
          <w:szCs w:val="20"/>
        </w:rPr>
      </w:pPr>
    </w:p>
    <w:p w14:paraId="09BE8CB8" w14:textId="6E292FE1" w:rsidR="003038F8" w:rsidRDefault="003038F8" w:rsidP="000575F4">
      <w:pPr>
        <w:pStyle w:val="Default"/>
        <w:rPr>
          <w:rFonts w:ascii="Arial" w:eastAsiaTheme="minorHAnsi" w:hAnsi="Arial" w:cstheme="minorBidi"/>
          <w:color w:val="auto"/>
          <w:sz w:val="20"/>
          <w:szCs w:val="20"/>
        </w:rPr>
      </w:pPr>
    </w:p>
    <w:p w14:paraId="3D1EBE0E" w14:textId="5F6DE78A" w:rsidR="003038F8" w:rsidRDefault="003038F8" w:rsidP="000575F4">
      <w:pPr>
        <w:pStyle w:val="Default"/>
        <w:rPr>
          <w:rFonts w:ascii="Arial" w:eastAsiaTheme="minorHAnsi" w:hAnsi="Arial" w:cstheme="minorBidi"/>
          <w:color w:val="auto"/>
          <w:sz w:val="20"/>
          <w:szCs w:val="20"/>
        </w:rPr>
      </w:pPr>
    </w:p>
    <w:p w14:paraId="16588BC7" w14:textId="5DF70152" w:rsidR="003038F8" w:rsidRDefault="003038F8" w:rsidP="000575F4">
      <w:pPr>
        <w:pStyle w:val="Default"/>
        <w:rPr>
          <w:rFonts w:ascii="Arial" w:eastAsiaTheme="minorHAnsi" w:hAnsi="Arial" w:cstheme="minorBidi"/>
          <w:color w:val="auto"/>
          <w:sz w:val="20"/>
          <w:szCs w:val="20"/>
        </w:rPr>
      </w:pPr>
    </w:p>
    <w:p w14:paraId="67FA912F" w14:textId="12A0B595" w:rsidR="003038F8" w:rsidRDefault="003038F8" w:rsidP="000575F4">
      <w:pPr>
        <w:pStyle w:val="Default"/>
        <w:rPr>
          <w:rFonts w:ascii="Arial" w:eastAsiaTheme="minorHAnsi" w:hAnsi="Arial" w:cstheme="minorBidi"/>
          <w:color w:val="auto"/>
          <w:sz w:val="20"/>
          <w:szCs w:val="20"/>
        </w:rPr>
      </w:pPr>
    </w:p>
    <w:p w14:paraId="3A62D21F" w14:textId="7C23C38D" w:rsidR="003038F8" w:rsidRDefault="003038F8" w:rsidP="000575F4">
      <w:pPr>
        <w:pStyle w:val="Default"/>
        <w:rPr>
          <w:rFonts w:ascii="Arial" w:eastAsiaTheme="minorHAnsi" w:hAnsi="Arial" w:cstheme="minorBidi"/>
          <w:color w:val="auto"/>
          <w:sz w:val="20"/>
          <w:szCs w:val="20"/>
        </w:rPr>
      </w:pPr>
    </w:p>
    <w:p w14:paraId="031205B1" w14:textId="65710860" w:rsidR="003038F8" w:rsidRDefault="003038F8" w:rsidP="000575F4">
      <w:pPr>
        <w:pStyle w:val="Default"/>
        <w:rPr>
          <w:rFonts w:ascii="Arial" w:eastAsiaTheme="minorHAnsi" w:hAnsi="Arial" w:cstheme="minorBidi"/>
          <w:color w:val="auto"/>
          <w:sz w:val="20"/>
          <w:szCs w:val="20"/>
        </w:rPr>
      </w:pPr>
    </w:p>
    <w:p w14:paraId="3C5B4A1B" w14:textId="1536C8A0" w:rsidR="003038F8" w:rsidRDefault="003038F8" w:rsidP="000575F4">
      <w:pPr>
        <w:pStyle w:val="Default"/>
        <w:rPr>
          <w:rFonts w:ascii="Arial" w:eastAsiaTheme="minorHAnsi" w:hAnsi="Arial" w:cstheme="minorBidi"/>
          <w:color w:val="auto"/>
          <w:sz w:val="20"/>
          <w:szCs w:val="20"/>
        </w:rPr>
      </w:pPr>
    </w:p>
    <w:p w14:paraId="71BB5B4B" w14:textId="3BAA3CCA" w:rsidR="003038F8" w:rsidRDefault="003038F8" w:rsidP="000575F4">
      <w:pPr>
        <w:pStyle w:val="Default"/>
        <w:rPr>
          <w:rFonts w:ascii="Arial" w:eastAsiaTheme="minorHAnsi" w:hAnsi="Arial" w:cstheme="minorBidi"/>
          <w:color w:val="auto"/>
          <w:sz w:val="20"/>
          <w:szCs w:val="20"/>
        </w:rPr>
      </w:pPr>
    </w:p>
    <w:p w14:paraId="0CEAE4A2" w14:textId="2A51C6C3" w:rsidR="003038F8" w:rsidRDefault="003038F8" w:rsidP="000575F4">
      <w:pPr>
        <w:pStyle w:val="Default"/>
        <w:rPr>
          <w:rFonts w:ascii="Arial" w:eastAsiaTheme="minorHAnsi" w:hAnsi="Arial" w:cstheme="minorBidi"/>
          <w:color w:val="auto"/>
          <w:sz w:val="20"/>
          <w:szCs w:val="20"/>
        </w:rPr>
      </w:pPr>
    </w:p>
    <w:p w14:paraId="1E42EB40" w14:textId="0847C9E0" w:rsidR="003038F8" w:rsidRDefault="003038F8" w:rsidP="000575F4">
      <w:pPr>
        <w:pStyle w:val="Default"/>
        <w:rPr>
          <w:rFonts w:ascii="Arial" w:eastAsiaTheme="minorHAnsi" w:hAnsi="Arial" w:cstheme="minorBidi"/>
          <w:color w:val="auto"/>
          <w:sz w:val="20"/>
          <w:szCs w:val="20"/>
        </w:rPr>
      </w:pPr>
    </w:p>
    <w:p w14:paraId="45183EC3" w14:textId="4E2C9502" w:rsidR="003038F8" w:rsidRDefault="003038F8" w:rsidP="000575F4">
      <w:pPr>
        <w:pStyle w:val="Default"/>
        <w:rPr>
          <w:rFonts w:ascii="Arial" w:eastAsiaTheme="minorHAnsi" w:hAnsi="Arial" w:cstheme="minorBidi"/>
          <w:color w:val="auto"/>
          <w:sz w:val="20"/>
          <w:szCs w:val="20"/>
        </w:rPr>
      </w:pPr>
    </w:p>
    <w:p w14:paraId="1F5D4339" w14:textId="57E89ED9" w:rsidR="003038F8" w:rsidRDefault="003038F8" w:rsidP="000575F4">
      <w:pPr>
        <w:pStyle w:val="Default"/>
        <w:rPr>
          <w:rFonts w:ascii="Arial" w:eastAsiaTheme="minorHAnsi" w:hAnsi="Arial" w:cstheme="minorBidi"/>
          <w:color w:val="auto"/>
          <w:sz w:val="20"/>
          <w:szCs w:val="20"/>
        </w:rPr>
      </w:pPr>
    </w:p>
    <w:p w14:paraId="1222CD11" w14:textId="116F0C13" w:rsidR="003038F8" w:rsidRDefault="003038F8" w:rsidP="00C76027">
      <w:pPr>
        <w:pStyle w:val="Footer"/>
        <w:jc w:val="right"/>
      </w:pPr>
      <w:r>
        <w:t>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1FB" w14:textId="77777777" w:rsidR="00B45D61" w:rsidRDefault="00B45D61" w:rsidP="00E573DF">
      <w:pPr>
        <w:spacing w:after="0" w:line="240" w:lineRule="auto"/>
      </w:pPr>
      <w:r>
        <w:separator/>
      </w:r>
    </w:p>
  </w:footnote>
  <w:footnote w:type="continuationSeparator" w:id="0">
    <w:p w14:paraId="18E11724" w14:textId="77777777" w:rsidR="00B45D61" w:rsidRDefault="00B45D61" w:rsidP="00E5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1A49"/>
    <w:multiLevelType w:val="hybridMultilevel"/>
    <w:tmpl w:val="2EC0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93814"/>
    <w:multiLevelType w:val="hybridMultilevel"/>
    <w:tmpl w:val="34A6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6C"/>
    <w:rsid w:val="0000101D"/>
    <w:rsid w:val="000079D4"/>
    <w:rsid w:val="000575F4"/>
    <w:rsid w:val="00057E60"/>
    <w:rsid w:val="000763A5"/>
    <w:rsid w:val="000A17C9"/>
    <w:rsid w:val="000F0827"/>
    <w:rsid w:val="0015662E"/>
    <w:rsid w:val="00191AF1"/>
    <w:rsid w:val="001A064D"/>
    <w:rsid w:val="001B341F"/>
    <w:rsid w:val="001B5917"/>
    <w:rsid w:val="002D0C6B"/>
    <w:rsid w:val="002D3062"/>
    <w:rsid w:val="003038F8"/>
    <w:rsid w:val="0035318A"/>
    <w:rsid w:val="0036382B"/>
    <w:rsid w:val="00370B98"/>
    <w:rsid w:val="003B0CA7"/>
    <w:rsid w:val="003C5C42"/>
    <w:rsid w:val="003D2459"/>
    <w:rsid w:val="00417FE3"/>
    <w:rsid w:val="00432920"/>
    <w:rsid w:val="00441A6D"/>
    <w:rsid w:val="0045181A"/>
    <w:rsid w:val="00455F28"/>
    <w:rsid w:val="004667D9"/>
    <w:rsid w:val="004E785A"/>
    <w:rsid w:val="004F0EC6"/>
    <w:rsid w:val="00516B9D"/>
    <w:rsid w:val="005B1961"/>
    <w:rsid w:val="005D5C1B"/>
    <w:rsid w:val="005E620E"/>
    <w:rsid w:val="0060323A"/>
    <w:rsid w:val="006172F9"/>
    <w:rsid w:val="00660037"/>
    <w:rsid w:val="007C1E9F"/>
    <w:rsid w:val="0082184E"/>
    <w:rsid w:val="00852F4C"/>
    <w:rsid w:val="00872F7E"/>
    <w:rsid w:val="008D35D3"/>
    <w:rsid w:val="008F1E8B"/>
    <w:rsid w:val="00922FD4"/>
    <w:rsid w:val="00947968"/>
    <w:rsid w:val="0099280E"/>
    <w:rsid w:val="009C2149"/>
    <w:rsid w:val="009D71D0"/>
    <w:rsid w:val="00A13E2F"/>
    <w:rsid w:val="00A50B8D"/>
    <w:rsid w:val="00A5643B"/>
    <w:rsid w:val="00A63BA8"/>
    <w:rsid w:val="00A966B1"/>
    <w:rsid w:val="00AA4FF5"/>
    <w:rsid w:val="00B03B4E"/>
    <w:rsid w:val="00B05E26"/>
    <w:rsid w:val="00B134AC"/>
    <w:rsid w:val="00B45D61"/>
    <w:rsid w:val="00BA4A95"/>
    <w:rsid w:val="00BA5C64"/>
    <w:rsid w:val="00BE366C"/>
    <w:rsid w:val="00C16F9F"/>
    <w:rsid w:val="00C23BEC"/>
    <w:rsid w:val="00C538BC"/>
    <w:rsid w:val="00C652D3"/>
    <w:rsid w:val="00C76027"/>
    <w:rsid w:val="00CE2063"/>
    <w:rsid w:val="00D01157"/>
    <w:rsid w:val="00D129A2"/>
    <w:rsid w:val="00D56C69"/>
    <w:rsid w:val="00E0183D"/>
    <w:rsid w:val="00E47CB7"/>
    <w:rsid w:val="00E573DF"/>
    <w:rsid w:val="00E73944"/>
    <w:rsid w:val="00EB2791"/>
    <w:rsid w:val="00ED6A51"/>
    <w:rsid w:val="00F41E44"/>
    <w:rsid w:val="00F62FA7"/>
    <w:rsid w:val="00F649CA"/>
    <w:rsid w:val="00F7561C"/>
    <w:rsid w:val="00F80421"/>
    <w:rsid w:val="00F8047D"/>
    <w:rsid w:val="00F828C0"/>
    <w:rsid w:val="00F9364C"/>
    <w:rsid w:val="00FA580E"/>
    <w:rsid w:val="00FC0F1C"/>
    <w:rsid w:val="00FC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FDAD"/>
  <w15:docId w15:val="{E3BAF6E6-505B-4777-B278-097C7BF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E51D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0827"/>
    <w:pPr>
      <w:ind w:left="720"/>
      <w:contextualSpacing/>
    </w:pPr>
  </w:style>
  <w:style w:type="paragraph" w:styleId="NoSpacing">
    <w:name w:val="No Spacing"/>
    <w:uiPriority w:val="1"/>
    <w:qFormat/>
    <w:rsid w:val="00E573DF"/>
    <w:pPr>
      <w:spacing w:after="0" w:line="240" w:lineRule="auto"/>
    </w:pPr>
    <w:rPr>
      <w:rFonts w:ascii="Arial" w:eastAsiaTheme="minorHAnsi" w:hAnsi="Arial" w:cstheme="minorBidi"/>
      <w:sz w:val="24"/>
    </w:rPr>
  </w:style>
  <w:style w:type="paragraph" w:styleId="EndnoteText">
    <w:name w:val="endnote text"/>
    <w:basedOn w:val="Normal"/>
    <w:link w:val="EndnoteTextChar"/>
    <w:uiPriority w:val="99"/>
    <w:unhideWhenUsed/>
    <w:rsid w:val="00E573DF"/>
    <w:pPr>
      <w:spacing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E573DF"/>
    <w:rPr>
      <w:rFonts w:ascii="Arial" w:eastAsiaTheme="minorHAnsi" w:hAnsi="Arial" w:cstheme="minorBidi"/>
      <w:sz w:val="20"/>
      <w:szCs w:val="20"/>
    </w:rPr>
  </w:style>
  <w:style w:type="character" w:styleId="EndnoteReference">
    <w:name w:val="endnote reference"/>
    <w:basedOn w:val="DefaultParagraphFont"/>
    <w:uiPriority w:val="99"/>
    <w:semiHidden/>
    <w:unhideWhenUsed/>
    <w:rsid w:val="00E573DF"/>
    <w:rPr>
      <w:vertAlign w:val="superscript"/>
    </w:rPr>
  </w:style>
  <w:style w:type="character" w:styleId="Hyperlink">
    <w:name w:val="Hyperlink"/>
    <w:basedOn w:val="DefaultParagraphFont"/>
    <w:uiPriority w:val="99"/>
    <w:unhideWhenUsed/>
    <w:rsid w:val="00E573DF"/>
    <w:rPr>
      <w:color w:val="0000FF" w:themeColor="hyperlink"/>
      <w:u w:val="single"/>
    </w:rPr>
  </w:style>
  <w:style w:type="paragraph" w:customStyle="1" w:styleId="Default">
    <w:name w:val="Default"/>
    <w:rsid w:val="00455F28"/>
    <w:pPr>
      <w:autoSpaceDE w:val="0"/>
      <w:autoSpaceDN w:val="0"/>
      <w:adjustRightInd w:val="0"/>
      <w:spacing w:after="0" w:line="240" w:lineRule="auto"/>
    </w:pPr>
    <w:rPr>
      <w:rFonts w:ascii="Lato" w:hAnsi="Lato" w:cs="Lato"/>
      <w:color w:val="000000"/>
      <w:sz w:val="24"/>
      <w:szCs w:val="24"/>
    </w:rPr>
  </w:style>
  <w:style w:type="paragraph" w:styleId="Footer">
    <w:name w:val="footer"/>
    <w:basedOn w:val="Normal"/>
    <w:link w:val="FooterChar"/>
    <w:uiPriority w:val="99"/>
    <w:unhideWhenUsed/>
    <w:rsid w:val="0030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F8"/>
  </w:style>
  <w:style w:type="character" w:styleId="UnresolvedMention">
    <w:name w:val="Unresolved Mention"/>
    <w:basedOn w:val="DefaultParagraphFont"/>
    <w:uiPriority w:val="99"/>
    <w:semiHidden/>
    <w:unhideWhenUsed/>
    <w:rsid w:val="00C76027"/>
    <w:rPr>
      <w:color w:val="605E5C"/>
      <w:shd w:val="clear" w:color="auto" w:fill="E1DFDD"/>
    </w:rPr>
  </w:style>
  <w:style w:type="character" w:customStyle="1" w:styleId="jsgrdq">
    <w:name w:val="jsgrdq"/>
    <w:basedOn w:val="DefaultParagraphFont"/>
    <w:rsid w:val="00057E60"/>
  </w:style>
  <w:style w:type="character" w:styleId="CommentReference">
    <w:name w:val="annotation reference"/>
    <w:basedOn w:val="DefaultParagraphFont"/>
    <w:uiPriority w:val="99"/>
    <w:semiHidden/>
    <w:unhideWhenUsed/>
    <w:rsid w:val="00370B98"/>
    <w:rPr>
      <w:sz w:val="16"/>
      <w:szCs w:val="16"/>
    </w:rPr>
  </w:style>
  <w:style w:type="paragraph" w:styleId="CommentText">
    <w:name w:val="annotation text"/>
    <w:basedOn w:val="Normal"/>
    <w:link w:val="CommentTextChar"/>
    <w:uiPriority w:val="99"/>
    <w:unhideWhenUsed/>
    <w:rsid w:val="00370B98"/>
    <w:pPr>
      <w:spacing w:line="240" w:lineRule="auto"/>
    </w:pPr>
    <w:rPr>
      <w:sz w:val="20"/>
      <w:szCs w:val="20"/>
    </w:rPr>
  </w:style>
  <w:style w:type="character" w:customStyle="1" w:styleId="CommentTextChar">
    <w:name w:val="Comment Text Char"/>
    <w:basedOn w:val="DefaultParagraphFont"/>
    <w:link w:val="CommentText"/>
    <w:uiPriority w:val="99"/>
    <w:rsid w:val="00370B98"/>
    <w:rPr>
      <w:sz w:val="20"/>
      <w:szCs w:val="20"/>
    </w:rPr>
  </w:style>
  <w:style w:type="paragraph" w:styleId="CommentSubject">
    <w:name w:val="annotation subject"/>
    <w:basedOn w:val="CommentText"/>
    <w:next w:val="CommentText"/>
    <w:link w:val="CommentSubjectChar"/>
    <w:uiPriority w:val="99"/>
    <w:semiHidden/>
    <w:unhideWhenUsed/>
    <w:rsid w:val="00370B98"/>
    <w:rPr>
      <w:b/>
      <w:bCs/>
    </w:rPr>
  </w:style>
  <w:style w:type="character" w:customStyle="1" w:styleId="CommentSubjectChar">
    <w:name w:val="Comment Subject Char"/>
    <w:basedOn w:val="CommentTextChar"/>
    <w:link w:val="CommentSubject"/>
    <w:uiPriority w:val="99"/>
    <w:semiHidden/>
    <w:rsid w:val="00370B98"/>
    <w:rPr>
      <w:b/>
      <w:bCs/>
      <w:sz w:val="20"/>
      <w:szCs w:val="20"/>
    </w:rPr>
  </w:style>
  <w:style w:type="character" w:styleId="FollowedHyperlink">
    <w:name w:val="FollowedHyperlink"/>
    <w:basedOn w:val="DefaultParagraphFont"/>
    <w:uiPriority w:val="99"/>
    <w:semiHidden/>
    <w:unhideWhenUsed/>
    <w:rsid w:val="001A064D"/>
    <w:rPr>
      <w:color w:val="800080" w:themeColor="followedHyperlink"/>
      <w:u w:val="single"/>
    </w:rPr>
  </w:style>
  <w:style w:type="paragraph" w:styleId="FootnoteText">
    <w:name w:val="footnote text"/>
    <w:basedOn w:val="Normal"/>
    <w:link w:val="FootnoteTextChar"/>
    <w:uiPriority w:val="99"/>
    <w:semiHidden/>
    <w:unhideWhenUsed/>
    <w:rsid w:val="003B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CA7"/>
    <w:rPr>
      <w:sz w:val="20"/>
      <w:szCs w:val="20"/>
    </w:rPr>
  </w:style>
  <w:style w:type="character" w:styleId="FootnoteReference">
    <w:name w:val="footnote reference"/>
    <w:basedOn w:val="DefaultParagraphFont"/>
    <w:uiPriority w:val="99"/>
    <w:semiHidden/>
    <w:unhideWhenUsed/>
    <w:rsid w:val="003B0CA7"/>
    <w:rPr>
      <w:vertAlign w:val="superscript"/>
    </w:rPr>
  </w:style>
  <w:style w:type="character" w:customStyle="1" w:styleId="markedcontent">
    <w:name w:val="markedcontent"/>
    <w:basedOn w:val="DefaultParagraphFont"/>
    <w:rsid w:val="0045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Cal4Health.org" TargetMode="External"/><Relationship Id="rId4" Type="http://schemas.openxmlformats.org/officeDocument/2006/relationships/styles" Target="styles.xml"/><Relationship Id="rId9" Type="http://schemas.openxmlformats.org/officeDocument/2006/relationships/hyperlink" Target="http://health.co.lake.ca.us/Community/Tobacco.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that.org/" TargetMode="External"/><Relationship Id="rId7" Type="http://schemas.openxmlformats.org/officeDocument/2006/relationships/hyperlink" Target="https://onbase.sandiego.gov/OnBaseAgendaOnline/Meetings/ViewMeeting?id=2019&amp;doctype=1" TargetMode="External"/><Relationship Id="rId2" Type="http://schemas.openxmlformats.org/officeDocument/2006/relationships/hyperlink" Target="https://www.cdc.gov/tobacco/basic_information/e-cigarettes/surgeon-general-advisory/index.html" TargetMode="External"/><Relationship Id="rId1" Type="http://schemas.openxmlformats.org/officeDocument/2006/relationships/hyperlink" Target="https://www.ajpmonline.org/article/S0749-3797(14)00616-3/abstract" TargetMode="External"/><Relationship Id="rId6" Type="http://schemas.openxmlformats.org/officeDocument/2006/relationships/hyperlink" Target="https://truthinitiative.org/sites/default/files/media/files/2020/04/Local-flavored-tobacco-policies.pdf" TargetMode="External"/><Relationship Id="rId5" Type="http://schemas.openxmlformats.org/officeDocument/2006/relationships/hyperlink" Target="https://cthat.org/" TargetMode="External"/><Relationship Id="rId4" Type="http://schemas.openxmlformats.org/officeDocument/2006/relationships/hyperlink" Target="http://www.tobaccofreekids.org/research/factsheets/pdf/0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2NresYK4b4vGUEn/ztsULHiRPQ==">AMUW2mWI31ySgBWOg71rt0sfsz+uasVhp7FSzyOIlvLAUL1e1Eh2ru1l2pWmryIYMQ1RDSsnilaLEEmDXsZEgsFTa7/6OhHXeQ2RLpPNSHySWYkoscHxuB2hkGsVdyIlgeMGdxT28QGp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3EE9F-EB65-4A97-BD41-110B34E3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763</Words>
  <Characters>4131</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Yang</dc:creator>
  <cp:lastModifiedBy>JoAnn Saccato</cp:lastModifiedBy>
  <cp:revision>3</cp:revision>
  <dcterms:created xsi:type="dcterms:W3CDTF">2021-12-17T20:03:00Z</dcterms:created>
  <dcterms:modified xsi:type="dcterms:W3CDTF">2021-12-17T20:37:00Z</dcterms:modified>
</cp:coreProperties>
</file>