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983CD" w14:textId="77777777" w:rsidR="00C55D85" w:rsidRDefault="00127C0F" w:rsidP="00127C0F">
      <w:pPr>
        <w:pStyle w:val="GraphicAnchor"/>
      </w:pPr>
      <w:r w:rsidRPr="001700F2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F30249" wp14:editId="14AB9419">
                <wp:simplePos x="0" y="0"/>
                <wp:positionH relativeFrom="page">
                  <wp:align>center</wp:align>
                </wp:positionH>
                <wp:positionV relativeFrom="paragraph">
                  <wp:posOffset>-452063</wp:posOffset>
                </wp:positionV>
                <wp:extent cx="7772400" cy="1249200"/>
                <wp:effectExtent l="0" t="0" r="0" b="8255"/>
                <wp:wrapNone/>
                <wp:docPr id="6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249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3E6DC" id="Rectangle_x0020_7" o:spid="_x0000_s1026" style="position:absolute;margin-left:0;margin-top:-35.55pt;width:612pt;height:98.3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" fillcolor="#303848 [3204]" stroked="f">
                <v:path arrowok="t"/>
                <w10:wrap anchorx="page"/>
              </v:rect>
            </w:pict>
          </mc:Fallback>
        </mc:AlternateContent>
      </w:r>
    </w:p>
    <w:tbl>
      <w:tblPr>
        <w:tblStyle w:val="TableGrid"/>
        <w:tblW w:w="0" w:type="auto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098"/>
        <w:gridCol w:w="3107"/>
        <w:gridCol w:w="3095"/>
      </w:tblGrid>
      <w:tr w:rsidR="00127C0F" w:rsidRPr="001700F2" w14:paraId="65CFB9D7" w14:textId="77777777" w:rsidTr="004677E5">
        <w:trPr>
          <w:trHeight w:val="1292"/>
        </w:trPr>
        <w:tc>
          <w:tcPr>
            <w:tcW w:w="9300" w:type="dxa"/>
            <w:gridSpan w:val="3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21A22E1C" w14:textId="77777777" w:rsidR="00127C0F" w:rsidRPr="001700F2" w:rsidRDefault="00CC3B86" w:rsidP="00B20DFA">
            <w:pPr>
              <w:pStyle w:val="Subtitle"/>
            </w:pPr>
            <w:r>
              <w:rPr>
                <w:noProof/>
              </w:rPr>
              <w:drawing>
                <wp:inline distT="0" distB="0" distL="0" distR="0" wp14:anchorId="69077752" wp14:editId="5E797481">
                  <wp:extent cx="4775200" cy="1744133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ublog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1744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C0F" w:rsidRPr="001700F2" w14:paraId="03720227" w14:textId="77777777" w:rsidTr="004677E5">
        <w:trPr>
          <w:trHeight w:val="438"/>
        </w:trPr>
        <w:tc>
          <w:tcPr>
            <w:tcW w:w="9300" w:type="dxa"/>
            <w:gridSpan w:val="3"/>
            <w:tcBorders>
              <w:top w:val="single" w:sz="24" w:space="0" w:color="BF9268" w:themeColor="accent2"/>
            </w:tcBorders>
            <w:vAlign w:val="center"/>
          </w:tcPr>
          <w:p w14:paraId="6D196CDB" w14:textId="77777777" w:rsidR="00127C0F" w:rsidRPr="00EE275A" w:rsidRDefault="00127C0F" w:rsidP="00B20DFA"/>
        </w:tc>
      </w:tr>
      <w:tr w:rsidR="00127C0F" w:rsidRPr="001700F2" w14:paraId="327899B4" w14:textId="77777777" w:rsidTr="004677E5">
        <w:trPr>
          <w:trHeight w:val="210"/>
        </w:trPr>
        <w:tc>
          <w:tcPr>
            <w:tcW w:w="3098" w:type="dxa"/>
            <w:tcBorders>
              <w:bottom w:val="single" w:sz="18" w:space="0" w:color="BF9268" w:themeColor="accent2"/>
            </w:tcBorders>
          </w:tcPr>
          <w:p w14:paraId="47C9378F" w14:textId="77777777" w:rsidR="00127C0F" w:rsidRPr="001700F2" w:rsidRDefault="00127C0F" w:rsidP="00B20DFA"/>
        </w:tc>
        <w:tc>
          <w:tcPr>
            <w:tcW w:w="3107" w:type="dxa"/>
            <w:vMerge w:val="restart"/>
            <w:shd w:val="clear" w:color="auto" w:fill="303848" w:themeFill="accent1"/>
            <w:vAlign w:val="center"/>
          </w:tcPr>
          <w:p w14:paraId="0D6534EE" w14:textId="77777777" w:rsidR="0002414A" w:rsidRPr="0002414A" w:rsidRDefault="00B30A0F" w:rsidP="00E7759F">
            <w:pPr>
              <w:pStyle w:val="Heading1"/>
            </w:pPr>
            <w:r>
              <w:t xml:space="preserve">CARE &amp; USE </w:t>
            </w:r>
          </w:p>
        </w:tc>
        <w:tc>
          <w:tcPr>
            <w:tcW w:w="3095" w:type="dxa"/>
            <w:tcBorders>
              <w:bottom w:val="single" w:sz="18" w:space="0" w:color="BF9268" w:themeColor="accent2"/>
            </w:tcBorders>
          </w:tcPr>
          <w:p w14:paraId="7EAC48FA" w14:textId="77777777" w:rsidR="00127C0F" w:rsidRPr="001700F2" w:rsidRDefault="00127C0F" w:rsidP="00B20DFA"/>
        </w:tc>
      </w:tr>
      <w:tr w:rsidR="00127C0F" w:rsidRPr="001700F2" w14:paraId="79EDD165" w14:textId="77777777" w:rsidTr="004677E5">
        <w:trPr>
          <w:trHeight w:val="210"/>
        </w:trPr>
        <w:tc>
          <w:tcPr>
            <w:tcW w:w="3098" w:type="dxa"/>
            <w:tcBorders>
              <w:top w:val="single" w:sz="18" w:space="0" w:color="BF9268" w:themeColor="accent2"/>
            </w:tcBorders>
          </w:tcPr>
          <w:p w14:paraId="57AD6408" w14:textId="77777777" w:rsidR="00127C0F" w:rsidRPr="001700F2" w:rsidRDefault="00127C0F" w:rsidP="00B20DFA"/>
        </w:tc>
        <w:tc>
          <w:tcPr>
            <w:tcW w:w="3107" w:type="dxa"/>
            <w:vMerge/>
            <w:shd w:val="clear" w:color="auto" w:fill="303848" w:themeFill="accent1"/>
            <w:vAlign w:val="center"/>
          </w:tcPr>
          <w:p w14:paraId="31E37859" w14:textId="77777777" w:rsidR="00127C0F" w:rsidRPr="001700F2" w:rsidRDefault="00127C0F" w:rsidP="00B20DFA">
            <w:pPr>
              <w:pStyle w:val="Heading1"/>
            </w:pPr>
          </w:p>
        </w:tc>
        <w:tc>
          <w:tcPr>
            <w:tcW w:w="3095" w:type="dxa"/>
            <w:tcBorders>
              <w:top w:val="single" w:sz="18" w:space="0" w:color="BF9268" w:themeColor="accent2"/>
            </w:tcBorders>
          </w:tcPr>
          <w:p w14:paraId="7E8CC851" w14:textId="77777777" w:rsidR="00127C0F" w:rsidRPr="001700F2" w:rsidRDefault="00127C0F" w:rsidP="00B20DFA">
            <w:pPr>
              <w:rPr>
                <w:noProof/>
              </w:rPr>
            </w:pPr>
          </w:p>
        </w:tc>
      </w:tr>
      <w:tr w:rsidR="00127C0F" w:rsidRPr="001700F2" w14:paraId="409BCE19" w14:textId="77777777" w:rsidTr="004677E5">
        <w:trPr>
          <w:trHeight w:val="284"/>
        </w:trPr>
        <w:tc>
          <w:tcPr>
            <w:tcW w:w="3098" w:type="dxa"/>
            <w:vMerge w:val="restart"/>
            <w:shd w:val="clear" w:color="auto" w:fill="F2F2F2" w:themeFill="background1" w:themeFillShade="F2"/>
            <w:vAlign w:val="center"/>
          </w:tcPr>
          <w:p w14:paraId="33870734" w14:textId="77777777" w:rsidR="00127C0F" w:rsidRDefault="00127C0F" w:rsidP="00B20DFA">
            <w:pPr>
              <w:pStyle w:val="Heading2"/>
            </w:pPr>
          </w:p>
          <w:p w14:paraId="5E2C24F0" w14:textId="77777777" w:rsidR="009964A6" w:rsidRDefault="009964A6" w:rsidP="009964A6"/>
          <w:p w14:paraId="5E91FD3A" w14:textId="77777777" w:rsidR="009964A6" w:rsidRDefault="009964A6" w:rsidP="009964A6"/>
          <w:p w14:paraId="21AC8572" w14:textId="77777777" w:rsidR="009964A6" w:rsidRPr="009964A6" w:rsidRDefault="009964A6" w:rsidP="009964A6"/>
          <w:p w14:paraId="7288250D" w14:textId="77777777" w:rsidR="009964A6" w:rsidRDefault="009964A6" w:rsidP="009964A6"/>
          <w:p w14:paraId="6C025E3A" w14:textId="77777777" w:rsidR="009964A6" w:rsidRPr="009964A6" w:rsidRDefault="009964A6" w:rsidP="009964A6"/>
        </w:tc>
        <w:tc>
          <w:tcPr>
            <w:tcW w:w="6202" w:type="dxa"/>
            <w:gridSpan w:val="2"/>
            <w:tcBorders>
              <w:bottom w:val="single" w:sz="18" w:space="0" w:color="BF9268" w:themeColor="accent2"/>
            </w:tcBorders>
            <w:shd w:val="clear" w:color="auto" w:fill="auto"/>
            <w:vAlign w:val="center"/>
          </w:tcPr>
          <w:p w14:paraId="31E5D6AD" w14:textId="77777777" w:rsidR="00127C0F" w:rsidRDefault="00127C0F" w:rsidP="00B20DFA"/>
          <w:p w14:paraId="59696B36" w14:textId="77777777" w:rsidR="009964A6" w:rsidRDefault="009964A6" w:rsidP="00B20DFA"/>
          <w:p w14:paraId="3C42D195" w14:textId="77777777" w:rsidR="009964A6" w:rsidRDefault="009964A6" w:rsidP="00B20DFA"/>
          <w:p w14:paraId="6A6F083C" w14:textId="77777777" w:rsidR="009964A6" w:rsidRPr="001700F2" w:rsidRDefault="009964A6" w:rsidP="00B20DFA"/>
        </w:tc>
      </w:tr>
      <w:tr w:rsidR="00127C0F" w:rsidRPr="001700F2" w14:paraId="5AD0C8EB" w14:textId="77777777" w:rsidTr="00D56B23">
        <w:trPr>
          <w:trHeight w:val="405"/>
        </w:trPr>
        <w:tc>
          <w:tcPr>
            <w:tcW w:w="3098" w:type="dxa"/>
            <w:vMerge/>
            <w:shd w:val="clear" w:color="auto" w:fill="F2F2F2" w:themeFill="background1" w:themeFillShade="F2"/>
            <w:vAlign w:val="center"/>
          </w:tcPr>
          <w:p w14:paraId="343E68EE" w14:textId="77777777" w:rsidR="00127C0F" w:rsidRPr="001700F2" w:rsidRDefault="00127C0F" w:rsidP="00B20DFA">
            <w:pPr>
              <w:pStyle w:val="Heading2"/>
            </w:pPr>
          </w:p>
        </w:tc>
        <w:tc>
          <w:tcPr>
            <w:tcW w:w="6202" w:type="dxa"/>
            <w:gridSpan w:val="2"/>
            <w:tcBorders>
              <w:top w:val="single" w:sz="18" w:space="0" w:color="BF9268" w:themeColor="accent2"/>
            </w:tcBorders>
            <w:shd w:val="clear" w:color="auto" w:fill="auto"/>
            <w:vAlign w:val="center"/>
          </w:tcPr>
          <w:p w14:paraId="594C2FC0" w14:textId="77777777" w:rsidR="00127C0F" w:rsidRPr="001700F2" w:rsidRDefault="00127C0F" w:rsidP="00B20DFA"/>
        </w:tc>
      </w:tr>
      <w:tr w:rsidR="00127C0F" w:rsidRPr="001700F2" w14:paraId="4EBC6330" w14:textId="77777777" w:rsidTr="004677E5">
        <w:trPr>
          <w:trHeight w:val="7371"/>
        </w:trPr>
        <w:tc>
          <w:tcPr>
            <w:tcW w:w="3098" w:type="dxa"/>
            <w:shd w:val="clear" w:color="auto" w:fill="F2F2F2" w:themeFill="background1" w:themeFillShade="F2"/>
          </w:tcPr>
          <w:p w14:paraId="16B8B5FE" w14:textId="77777777" w:rsidR="00D56B23" w:rsidRDefault="00D56B23" w:rsidP="00D56B23">
            <w:pPr>
              <w:pStyle w:val="Text"/>
              <w:rPr>
                <w:rFonts w:asciiTheme="majorHAnsi" w:hAnsiTheme="majorHAnsi" w:cstheme="majorHAnsi"/>
                <w:sz w:val="28"/>
              </w:rPr>
            </w:pPr>
            <w:r w:rsidRPr="00D56B23">
              <w:rPr>
                <w:rFonts w:asciiTheme="majorHAnsi" w:hAnsiTheme="majorHAnsi" w:cstheme="majorHAnsi"/>
                <w:sz w:val="24"/>
              </w:rPr>
              <w:t>Y</w:t>
            </w:r>
            <w:r w:rsidRPr="00D56B23">
              <w:rPr>
                <w:rFonts w:asciiTheme="majorHAnsi" w:hAnsiTheme="majorHAnsi" w:cstheme="majorHAnsi"/>
                <w:sz w:val="28"/>
              </w:rPr>
              <w:t>ou are responsible for proper care of the refinished surfaces and may be liable for damages caused due to improper care or abuse.</w:t>
            </w:r>
            <w:r>
              <w:rPr>
                <w:rFonts w:asciiTheme="majorHAnsi" w:hAnsiTheme="majorHAnsi" w:cstheme="majorHAnsi"/>
                <w:sz w:val="28"/>
              </w:rPr>
              <w:t xml:space="preserve"> </w:t>
            </w:r>
          </w:p>
          <w:p w14:paraId="472A83DA" w14:textId="77777777" w:rsidR="00D56B23" w:rsidRDefault="00D56B23" w:rsidP="00D56B23">
            <w:pPr>
              <w:pStyle w:val="Text"/>
              <w:rPr>
                <w:rFonts w:asciiTheme="majorHAnsi" w:hAnsiTheme="majorHAnsi" w:cstheme="majorHAnsi"/>
                <w:sz w:val="28"/>
              </w:rPr>
            </w:pPr>
          </w:p>
          <w:p w14:paraId="45110CF9" w14:textId="77777777" w:rsidR="00D56B23" w:rsidRDefault="00D56B23" w:rsidP="00D56B23">
            <w:pPr>
              <w:pStyle w:val="Text"/>
              <w:rPr>
                <w:rFonts w:asciiTheme="majorHAnsi" w:hAnsiTheme="majorHAnsi" w:cstheme="majorHAnsi"/>
                <w:sz w:val="28"/>
              </w:rPr>
            </w:pPr>
          </w:p>
          <w:p w14:paraId="3A2B90F0" w14:textId="77777777" w:rsidR="00D56B23" w:rsidRPr="00D56B23" w:rsidRDefault="00D56B23" w:rsidP="00D56B23">
            <w:pPr>
              <w:pStyle w:val="Text"/>
              <w:rPr>
                <w:rFonts w:asciiTheme="majorHAnsi" w:hAnsiTheme="majorHAnsi" w:cstheme="majorHAnsi"/>
                <w:sz w:val="28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sz w:val="28"/>
              </w:rPr>
              <w:t>Allow 24 hours before using your newly refinished bathtub, tiles or sink</w:t>
            </w:r>
          </w:p>
        </w:tc>
        <w:tc>
          <w:tcPr>
            <w:tcW w:w="6202" w:type="dxa"/>
            <w:gridSpan w:val="2"/>
          </w:tcPr>
          <w:p w14:paraId="346410EB" w14:textId="77777777" w:rsidR="00E7759F" w:rsidRPr="00D56B23" w:rsidRDefault="00E7759F" w:rsidP="00E7759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sz w:val="38"/>
              </w:rPr>
            </w:pPr>
            <w:r w:rsidRPr="00E7759F">
              <w:rPr>
                <w:rFonts w:ascii="Arial" w:eastAsia="Times New Roman" w:hAnsi="Arial" w:cs="Arial"/>
                <w:b/>
                <w:bCs/>
                <w:sz w:val="28"/>
                <w:szCs w:val="15"/>
              </w:rPr>
              <w:t>Be sure faucets are tightly closed after each use</w:t>
            </w:r>
          </w:p>
          <w:p w14:paraId="7DE9D704" w14:textId="77777777" w:rsidR="00E7759F" w:rsidRPr="00E7759F" w:rsidRDefault="00E7759F" w:rsidP="00E7759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sz w:val="38"/>
              </w:rPr>
            </w:pPr>
            <w:r w:rsidRPr="00D56B23">
              <w:rPr>
                <w:rFonts w:ascii="Arial" w:eastAsia="Times New Roman" w:hAnsi="Arial" w:cs="Arial"/>
                <w:b/>
                <w:bCs/>
                <w:sz w:val="28"/>
                <w:szCs w:val="15"/>
              </w:rPr>
              <w:t>Remove excess water and dry tub after each use</w:t>
            </w:r>
          </w:p>
          <w:p w14:paraId="0EEAB7E1" w14:textId="77777777" w:rsidR="00E7759F" w:rsidRPr="00E7759F" w:rsidRDefault="00E7759F" w:rsidP="00E7759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sz w:val="38"/>
              </w:rPr>
            </w:pPr>
            <w:r w:rsidRPr="00E7759F">
              <w:rPr>
                <w:rFonts w:ascii="Arial" w:eastAsia="Times New Roman" w:hAnsi="Arial" w:cs="Arial"/>
                <w:b/>
                <w:bCs/>
                <w:sz w:val="28"/>
                <w:szCs w:val="15"/>
              </w:rPr>
              <w:t>Never leave bottles, cans or wet cloths on tub surface</w:t>
            </w:r>
          </w:p>
          <w:p w14:paraId="5D9CFD4A" w14:textId="77777777" w:rsidR="00E7759F" w:rsidRPr="00D56B23" w:rsidRDefault="00E7759F" w:rsidP="00E7759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sz w:val="38"/>
              </w:rPr>
            </w:pPr>
            <w:r w:rsidRPr="00E7759F">
              <w:rPr>
                <w:rFonts w:ascii="Arial" w:eastAsia="Times New Roman" w:hAnsi="Arial" w:cs="Arial"/>
                <w:b/>
                <w:bCs/>
                <w:sz w:val="28"/>
                <w:szCs w:val="15"/>
              </w:rPr>
              <w:t>Never use abrasive cleaners on your new tub</w:t>
            </w:r>
          </w:p>
          <w:p w14:paraId="6AADF5D1" w14:textId="77777777" w:rsidR="00D56B23" w:rsidRPr="00D56B23" w:rsidRDefault="00D56B23" w:rsidP="00E7759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sz w:val="3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15"/>
              </w:rPr>
              <w:t>Never use abrasive pads to clean the tub surface</w:t>
            </w:r>
          </w:p>
          <w:p w14:paraId="2EBC4F62" w14:textId="77777777" w:rsidR="00D56B23" w:rsidRPr="00E7759F" w:rsidRDefault="00D56B23" w:rsidP="00E7759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sz w:val="3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15"/>
              </w:rPr>
              <w:t>Avoid cleaners that contain bleach or acid</w:t>
            </w:r>
          </w:p>
          <w:p w14:paraId="093E3121" w14:textId="77777777" w:rsidR="00E7759F" w:rsidRPr="00E7759F" w:rsidRDefault="00E7759F" w:rsidP="00E7759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sz w:val="38"/>
              </w:rPr>
            </w:pPr>
            <w:r w:rsidRPr="00E7759F">
              <w:rPr>
                <w:rFonts w:ascii="Arial" w:eastAsia="Times New Roman" w:hAnsi="Arial" w:cs="Arial"/>
                <w:b/>
                <w:bCs/>
                <w:sz w:val="28"/>
                <w:szCs w:val="15"/>
              </w:rPr>
              <w:t>Clean your refinished bathtub once a week</w:t>
            </w:r>
          </w:p>
          <w:p w14:paraId="31EF8041" w14:textId="77777777" w:rsidR="00E7759F" w:rsidRPr="00E7759F" w:rsidRDefault="00E7759F" w:rsidP="00E7759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sz w:val="38"/>
              </w:rPr>
            </w:pPr>
            <w:r w:rsidRPr="00E7759F">
              <w:rPr>
                <w:rFonts w:ascii="Arial" w:eastAsia="Times New Roman" w:hAnsi="Arial" w:cs="Arial"/>
                <w:b/>
                <w:bCs/>
                <w:sz w:val="28"/>
                <w:szCs w:val="15"/>
              </w:rPr>
              <w:t>Always remove bath mat after each use.</w:t>
            </w:r>
          </w:p>
          <w:p w14:paraId="4C17F91B" w14:textId="77777777" w:rsidR="00E7759F" w:rsidRPr="00D56B23" w:rsidRDefault="00E7759F" w:rsidP="00D56B23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sz w:val="24"/>
              </w:rPr>
            </w:pPr>
            <w:r w:rsidRPr="00E7759F">
              <w:rPr>
                <w:rFonts w:ascii="Arial" w:eastAsia="Times New Roman" w:hAnsi="Arial" w:cs="Arial"/>
                <w:b/>
                <w:bCs/>
                <w:sz w:val="28"/>
                <w:szCs w:val="15"/>
              </w:rPr>
              <w:t>Remember, if you treat your new surface with respect, clean it regularly</w:t>
            </w:r>
            <w:r w:rsidRPr="00D56B23">
              <w:rPr>
                <w:rFonts w:ascii="Arial" w:eastAsia="Times New Roman" w:hAnsi="Arial" w:cs="Arial"/>
                <w:b/>
                <w:bCs/>
                <w:sz w:val="28"/>
                <w:szCs w:val="15"/>
              </w:rPr>
              <w:t xml:space="preserve">, and keep your taps dry, it will </w:t>
            </w:r>
            <w:r w:rsidR="00D56B23">
              <w:rPr>
                <w:rFonts w:ascii="Arial" w:eastAsia="Times New Roman" w:hAnsi="Arial" w:cs="Arial"/>
                <w:b/>
                <w:bCs/>
                <w:sz w:val="28"/>
                <w:szCs w:val="15"/>
              </w:rPr>
              <w:t>stay shiny-bright for many years!</w:t>
            </w:r>
            <w:r w:rsidRPr="00E7759F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15"/>
              </w:rPr>
              <w:t xml:space="preserve"> </w:t>
            </w:r>
            <w:r w:rsidRPr="00E7759F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 xml:space="preserve">keep your taps dry, it will </w:t>
            </w:r>
            <w:r w:rsidR="00D56B23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</w:rPr>
              <w:t>stay shiny-bright for man</w:t>
            </w:r>
          </w:p>
        </w:tc>
      </w:tr>
      <w:tr w:rsidR="00127C0F" w:rsidRPr="001700F2" w14:paraId="31D96EBF" w14:textId="77777777" w:rsidTr="004677E5">
        <w:trPr>
          <w:trHeight w:val="622"/>
        </w:trPr>
        <w:tc>
          <w:tcPr>
            <w:tcW w:w="9300" w:type="dxa"/>
            <w:gridSpan w:val="3"/>
            <w:tcBorders>
              <w:bottom w:val="single" w:sz="18" w:space="0" w:color="BF9268" w:themeColor="accent2"/>
            </w:tcBorders>
            <w:vAlign w:val="center"/>
          </w:tcPr>
          <w:p w14:paraId="2C36153C" w14:textId="77777777" w:rsidR="00127C0F" w:rsidRPr="001700F2" w:rsidRDefault="00127C0F" w:rsidP="00B20DFA">
            <w:pPr>
              <w:pStyle w:val="Text"/>
            </w:pPr>
          </w:p>
        </w:tc>
      </w:tr>
    </w:tbl>
    <w:p w14:paraId="7D7A67F4" w14:textId="77777777" w:rsidR="00127C0F" w:rsidRPr="001700F2" w:rsidRDefault="00127C0F"/>
    <w:sectPr w:rsidR="00127C0F" w:rsidRPr="001700F2" w:rsidSect="00F316AD">
      <w:pgSz w:w="12240" w:h="15840" w:code="1"/>
      <w:pgMar w:top="72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72A89" w14:textId="77777777" w:rsidR="003E5A1A" w:rsidRDefault="003E5A1A" w:rsidP="00F316AD">
      <w:r>
        <w:separator/>
      </w:r>
    </w:p>
  </w:endnote>
  <w:endnote w:type="continuationSeparator" w:id="0">
    <w:p w14:paraId="34D31771" w14:textId="77777777" w:rsidR="003E5A1A" w:rsidRDefault="003E5A1A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95713" w14:textId="77777777" w:rsidR="003E5A1A" w:rsidRDefault="003E5A1A" w:rsidP="00F316AD">
      <w:r>
        <w:separator/>
      </w:r>
    </w:p>
  </w:footnote>
  <w:footnote w:type="continuationSeparator" w:id="0">
    <w:p w14:paraId="5911BC1F" w14:textId="77777777" w:rsidR="003E5A1A" w:rsidRDefault="003E5A1A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954FF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3A96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022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BE87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B84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0C6F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3ADC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50F2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F26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E83B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BF9268" w:themeColor="accent2"/>
      </w:rPr>
    </w:lvl>
  </w:abstractNum>
  <w:abstractNum w:abstractNumId="10">
    <w:nsid w:val="18F06ED2"/>
    <w:multiLevelType w:val="multilevel"/>
    <w:tmpl w:val="73F8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E2"/>
    <w:rsid w:val="0002414A"/>
    <w:rsid w:val="00127C0F"/>
    <w:rsid w:val="001700F2"/>
    <w:rsid w:val="001871FF"/>
    <w:rsid w:val="001F4150"/>
    <w:rsid w:val="00262D30"/>
    <w:rsid w:val="0027012A"/>
    <w:rsid w:val="0029715D"/>
    <w:rsid w:val="003E5A1A"/>
    <w:rsid w:val="0040233B"/>
    <w:rsid w:val="004677E5"/>
    <w:rsid w:val="004D0355"/>
    <w:rsid w:val="004E6224"/>
    <w:rsid w:val="005C75F3"/>
    <w:rsid w:val="005D2581"/>
    <w:rsid w:val="00617740"/>
    <w:rsid w:val="006C60E6"/>
    <w:rsid w:val="0080521C"/>
    <w:rsid w:val="00886487"/>
    <w:rsid w:val="0089710E"/>
    <w:rsid w:val="008B7A58"/>
    <w:rsid w:val="008F3A27"/>
    <w:rsid w:val="00904D7B"/>
    <w:rsid w:val="009964A6"/>
    <w:rsid w:val="00A74E15"/>
    <w:rsid w:val="00B30A0F"/>
    <w:rsid w:val="00C11196"/>
    <w:rsid w:val="00C55D85"/>
    <w:rsid w:val="00CC3B86"/>
    <w:rsid w:val="00CD50FD"/>
    <w:rsid w:val="00D20DA9"/>
    <w:rsid w:val="00D26A79"/>
    <w:rsid w:val="00D56B23"/>
    <w:rsid w:val="00DD5C35"/>
    <w:rsid w:val="00E3459C"/>
    <w:rsid w:val="00E7759F"/>
    <w:rsid w:val="00EA03EF"/>
    <w:rsid w:val="00EE275A"/>
    <w:rsid w:val="00EE2F16"/>
    <w:rsid w:val="00F11BE2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A0A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8B7A58"/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EE27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81B2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D26A79"/>
    <w:rPr>
      <w:color w:val="BF9268" w:themeColor="accent2"/>
    </w:rPr>
  </w:style>
  <w:style w:type="character" w:customStyle="1" w:styleId="Heading3Char">
    <w:name w:val="Heading 3 Char"/>
    <w:basedOn w:val="DefaultParagraphFont"/>
    <w:link w:val="Heading3"/>
    <w:uiPriority w:val="9"/>
    <w:rsid w:val="00EE275A"/>
    <w:rPr>
      <w:rFonts w:asciiTheme="majorHAnsi" w:eastAsiaTheme="majorEastAsia" w:hAnsiTheme="majorHAnsi" w:cstheme="majorBidi"/>
      <w:color w:val="181B23" w:themeColor="accent1" w:themeShade="7F"/>
    </w:rPr>
  </w:style>
  <w:style w:type="paragraph" w:styleId="ListBullet">
    <w:name w:val="List Bullet"/>
    <w:basedOn w:val="Normal"/>
    <w:uiPriority w:val="99"/>
    <w:unhideWhenUsed/>
    <w:rsid w:val="00EE275A"/>
    <w:pPr>
      <w:numPr>
        <w:numId w:val="10"/>
      </w:numPr>
      <w:spacing w:before="120" w:after="120"/>
      <w:contextualSpacing/>
    </w:pPr>
  </w:style>
  <w:style w:type="paragraph" w:customStyle="1" w:styleId="GraphicAnchor">
    <w:name w:val="Graphic Anchor"/>
    <w:basedOn w:val="Normal"/>
    <w:uiPriority w:val="6"/>
    <w:qFormat/>
    <w:rsid w:val="00127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caseymcdonnell/Library/Containers/com.microsoft.Word/Data/Library/Caches/1033/TM11434243/Minimalist%20cover%20letter.dotx" TargetMode="External"/></Relationship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204680A-0D1D-460F-8EA2-C89316996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BD1C97-63DC-4AE3-B850-F629615CA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875E0-5BAE-4BD9-A36A-EDAD423B39A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Minimalist cover letter.dotx</Template>
  <TotalTime>0</TotalTime>
  <Pages>1</Pages>
  <Words>121</Words>
  <Characters>693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2022-07-25T18:27:00Z</dcterms:created>
  <dcterms:modified xsi:type="dcterms:W3CDTF">2022-07-25T18:49:00Z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