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5F933" w14:textId="77777777" w:rsidR="00EF29B7" w:rsidRDefault="00EF29B7">
      <w:pPr>
        <w:spacing w:before="3600"/>
      </w:pPr>
    </w:p>
    <w:p w14:paraId="1105D28D" w14:textId="77777777" w:rsidR="00EF29B7" w:rsidRDefault="00000000">
      <w:pPr>
        <w:spacing w:after="200"/>
        <w:jc w:val="center"/>
      </w:pPr>
      <w:r>
        <w:rPr>
          <w:b/>
          <w:bCs/>
          <w:color w:val="3B7A7A"/>
          <w:sz w:val="20"/>
          <w:szCs w:val="20"/>
        </w:rPr>
        <w:t>WHITE PAPER</w:t>
      </w:r>
    </w:p>
    <w:p w14:paraId="276B2778" w14:textId="77777777" w:rsidR="00EF29B7" w:rsidRDefault="00000000">
      <w:pPr>
        <w:spacing w:after="120"/>
        <w:jc w:val="center"/>
      </w:pPr>
      <w:r>
        <w:rPr>
          <w:b/>
          <w:bCs/>
          <w:color w:val="162B4D"/>
          <w:sz w:val="44"/>
          <w:szCs w:val="44"/>
        </w:rPr>
        <w:t>The Paralegal Knowledge Gap</w:t>
      </w:r>
    </w:p>
    <w:p w14:paraId="54D5DB91" w14:textId="77777777" w:rsidR="00EF29B7" w:rsidRDefault="00000000">
      <w:pPr>
        <w:spacing w:after="400"/>
        <w:jc w:val="center"/>
      </w:pPr>
      <w:r>
        <w:rPr>
          <w:i/>
          <w:iCs/>
          <w:color w:val="3B7A7A"/>
          <w:sz w:val="24"/>
          <w:szCs w:val="24"/>
        </w:rPr>
        <w:t>Why Experienced Paralegal Retirements Create a Structural Risk for Law Firms — and How Agentic-Assisted Document Analysis Can Close the Gap</w:t>
      </w:r>
    </w:p>
    <w:p w14:paraId="2B5533A0" w14:textId="77777777" w:rsidR="00EF29B7" w:rsidRDefault="00EF29B7">
      <w:pPr>
        <w:pBdr>
          <w:top w:val="single" w:sz="6" w:space="12" w:color="162B4D"/>
        </w:pBdr>
        <w:spacing w:before="600"/>
        <w:jc w:val="center"/>
      </w:pPr>
    </w:p>
    <w:p w14:paraId="7EAA54D1" w14:textId="77777777" w:rsidR="00EF29B7" w:rsidRDefault="00000000">
      <w:pPr>
        <w:spacing w:before="200" w:after="100"/>
        <w:jc w:val="center"/>
      </w:pPr>
      <w:r>
        <w:rPr>
          <w:color w:val="666666"/>
        </w:rPr>
        <w:t>Prepared: March 2026</w:t>
      </w:r>
    </w:p>
    <w:p w14:paraId="6784D201" w14:textId="77777777" w:rsidR="00EF29B7" w:rsidRDefault="00000000">
      <w:pPr>
        <w:spacing w:after="100"/>
        <w:jc w:val="center"/>
      </w:pPr>
      <w:r>
        <w:rPr>
          <w:color w:val="666666"/>
        </w:rPr>
        <w:t>Author: Backstop Systems, LLC</w:t>
      </w:r>
    </w:p>
    <w:p w14:paraId="6D7968C5" w14:textId="77777777" w:rsidR="00EF29B7" w:rsidRDefault="00000000">
      <w:pPr>
        <w:spacing w:after="100"/>
        <w:jc w:val="center"/>
      </w:pPr>
      <w:r>
        <w:rPr>
          <w:color w:val="666666"/>
        </w:rPr>
        <w:t>Version: 1.0</w:t>
      </w:r>
    </w:p>
    <w:p w14:paraId="65B549CC" w14:textId="77777777" w:rsidR="00EF29B7" w:rsidRDefault="00000000">
      <w:pPr>
        <w:spacing w:before="1800"/>
        <w:jc w:val="center"/>
      </w:pPr>
      <w:r>
        <w:rPr>
          <w:b/>
          <w:bCs/>
          <w:color w:val="162B4D"/>
          <w:sz w:val="20"/>
          <w:szCs w:val="20"/>
        </w:rPr>
        <w:t>Backstop Systems, LLC</w:t>
      </w:r>
    </w:p>
    <w:p w14:paraId="76DCF73D" w14:textId="77777777" w:rsidR="00EF29B7" w:rsidRDefault="00000000">
      <w:pPr>
        <w:jc w:val="center"/>
      </w:pPr>
      <w:r>
        <w:rPr>
          <w:color w:val="888888"/>
          <w:sz w:val="18"/>
          <w:szCs w:val="18"/>
        </w:rPr>
        <w:t xml:space="preserve">Hertford, </w:t>
      </w:r>
      <w:proofErr w:type="gramStart"/>
      <w:r>
        <w:rPr>
          <w:color w:val="888888"/>
          <w:sz w:val="18"/>
          <w:szCs w:val="18"/>
        </w:rPr>
        <w:t>NC  •</w:t>
      </w:r>
      <w:proofErr w:type="gramEnd"/>
      <w:r>
        <w:rPr>
          <w:color w:val="888888"/>
          <w:sz w:val="18"/>
          <w:szCs w:val="18"/>
        </w:rPr>
        <w:t xml:space="preserve">  </w:t>
      </w:r>
      <w:proofErr w:type="gramStart"/>
      <w:r>
        <w:rPr>
          <w:color w:val="888888"/>
          <w:sz w:val="18"/>
          <w:szCs w:val="18"/>
        </w:rPr>
        <w:t>backstopsystems.com  •</w:t>
      </w:r>
      <w:proofErr w:type="gramEnd"/>
      <w:r>
        <w:rPr>
          <w:color w:val="888888"/>
          <w:sz w:val="18"/>
          <w:szCs w:val="18"/>
        </w:rPr>
        <w:t xml:space="preserve">  NAICS 541611</w:t>
      </w:r>
    </w:p>
    <w:p w14:paraId="1605E117" w14:textId="77777777" w:rsidR="00EF29B7" w:rsidRDefault="00000000">
      <w:pPr>
        <w:jc w:val="center"/>
      </w:pPr>
      <w:r>
        <w:rPr>
          <w:color w:val="888888"/>
          <w:sz w:val="18"/>
          <w:szCs w:val="18"/>
        </w:rPr>
        <w:t>100% Woman-Owned Small Business (WOSB)</w:t>
      </w:r>
    </w:p>
    <w:p w14:paraId="7A98E1A1" w14:textId="77777777" w:rsidR="00EF29B7" w:rsidRDefault="00EF29B7">
      <w:pPr>
        <w:sectPr w:rsidR="00EF29B7">
          <w:pgSz w:w="12240" w:h="15840"/>
          <w:pgMar w:top="1440" w:right="1440" w:bottom="1440" w:left="1440" w:header="708" w:footer="708" w:gutter="0"/>
          <w:cols w:space="720"/>
          <w:docGrid w:linePitch="360"/>
        </w:sectPr>
      </w:pPr>
    </w:p>
    <w:p w14:paraId="5614D91E" w14:textId="77777777" w:rsidR="00EF29B7" w:rsidRDefault="00000000">
      <w:pPr>
        <w:spacing w:before="360" w:after="200"/>
      </w:pPr>
      <w:r>
        <w:rPr>
          <w:b/>
          <w:bCs/>
          <w:color w:val="162B4D"/>
          <w:sz w:val="28"/>
          <w:szCs w:val="28"/>
        </w:rPr>
        <w:lastRenderedPageBreak/>
        <w:t xml:space="preserve">1. </w:t>
      </w:r>
      <w:proofErr w:type="gramStart"/>
      <w:r>
        <w:rPr>
          <w:b/>
          <w:bCs/>
          <w:color w:val="162B4D"/>
          <w:sz w:val="28"/>
          <w:szCs w:val="28"/>
        </w:rPr>
        <w:t>The Demographic</w:t>
      </w:r>
      <w:proofErr w:type="gramEnd"/>
      <w:r>
        <w:rPr>
          <w:b/>
          <w:bCs/>
          <w:color w:val="162B4D"/>
          <w:sz w:val="28"/>
          <w:szCs w:val="28"/>
        </w:rPr>
        <w:t xml:space="preserve"> Reality</w:t>
      </w:r>
    </w:p>
    <w:p w14:paraId="78DA4902" w14:textId="77777777" w:rsidR="00EF29B7" w:rsidRDefault="00000000">
      <w:pPr>
        <w:spacing w:before="120" w:after="120" w:line="276" w:lineRule="auto"/>
      </w:pPr>
      <w:r>
        <w:rPr>
          <w:color w:val="333333"/>
        </w:rPr>
        <w:t>The paralegal profession is approaching a structural workforce transition that most law firms have not planned for. The numbers tell a straightforward story.</w:t>
      </w:r>
    </w:p>
    <w:p w14:paraId="692FCE41" w14:textId="77777777" w:rsidR="00EF29B7" w:rsidRDefault="00000000">
      <w:pPr>
        <w:spacing w:before="280" w:after="140"/>
      </w:pPr>
      <w:r>
        <w:rPr>
          <w:b/>
          <w:bCs/>
          <w:color w:val="162B4D"/>
          <w:sz w:val="24"/>
          <w:szCs w:val="24"/>
        </w:rPr>
        <w:t>The Age Profile</w:t>
      </w:r>
    </w:p>
    <w:p w14:paraId="6A088F9E" w14:textId="77777777" w:rsidR="00EF29B7" w:rsidRDefault="00000000">
      <w:pPr>
        <w:spacing w:before="120" w:after="120" w:line="276" w:lineRule="auto"/>
      </w:pPr>
      <w:r>
        <w:rPr>
          <w:color w:val="333333"/>
        </w:rPr>
        <w:t>The paralegal and legal assistant workforce in the United States comprises approximately 376,200 professionals. The workforce skews heavily female — 85.1% women and 14.9% men — and the age profiles differ significantly by gender: the average age of female paralegals is 44.5, while the average age of male paralegals is 38.6.</w:t>
      </w:r>
    </w:p>
    <w:p w14:paraId="657A91D7" w14:textId="77777777" w:rsidR="00EF29B7" w:rsidRDefault="00000000">
      <w:pPr>
        <w:spacing w:before="120" w:after="120" w:line="276" w:lineRule="auto"/>
      </w:pPr>
      <w:r>
        <w:rPr>
          <w:color w:val="333333"/>
        </w:rPr>
        <w:t xml:space="preserve">More revealing than any single average is the age distribution. The three age bands with the highest workforce concentration are </w:t>
      </w:r>
      <w:r>
        <w:rPr>
          <w:b/>
          <w:bCs/>
          <w:color w:val="333333"/>
        </w:rPr>
        <w:t>25–29 (55,748 workers)</w:t>
      </w:r>
      <w:r>
        <w:rPr>
          <w:color w:val="333333"/>
        </w:rPr>
        <w:t xml:space="preserve">, </w:t>
      </w:r>
      <w:r>
        <w:rPr>
          <w:b/>
          <w:bCs/>
          <w:color w:val="333333"/>
        </w:rPr>
        <w:t>30–34 (53,356 workers)</w:t>
      </w:r>
      <w:r>
        <w:rPr>
          <w:color w:val="333333"/>
        </w:rPr>
        <w:t xml:space="preserve">, and </w:t>
      </w:r>
      <w:r>
        <w:rPr>
          <w:b/>
          <w:bCs/>
          <w:color w:val="333333"/>
        </w:rPr>
        <w:t>50–54 (51,306 workers)</w:t>
      </w:r>
      <w:r>
        <w:rPr>
          <w:color w:val="333333"/>
        </w:rPr>
        <w:t>. This bimodal pattern reveals two distinct populations: a cohort of early-career professionals still building expertise, and a large cohort of experienced professionals approaching retirement eligibility within the next 10–15 years.</w:t>
      </w:r>
    </w:p>
    <w:p w14:paraId="2A39BF19" w14:textId="77777777" w:rsidR="00EF29B7" w:rsidRDefault="00000000">
      <w:pPr>
        <w:spacing w:before="120" w:after="120" w:line="276" w:lineRule="auto"/>
      </w:pPr>
      <w:r>
        <w:rPr>
          <w:i/>
          <w:iCs/>
          <w:color w:val="555555"/>
        </w:rPr>
        <w:t>Sources: U.S. Census Bureau, American Community Survey 2023 (via Data USA, SOC 23-2011); U.S. Bureau of Labor Statistics, Occupational Outlook Handbook (2024 data).</w:t>
      </w:r>
    </w:p>
    <w:p w14:paraId="0464DB55" w14:textId="77777777" w:rsidR="00EF29B7" w:rsidRDefault="00000000">
      <w:pPr>
        <w:spacing w:before="280" w:after="140"/>
      </w:pPr>
      <w:r>
        <w:rPr>
          <w:b/>
          <w:bCs/>
          <w:color w:val="162B4D"/>
          <w:sz w:val="24"/>
          <w:szCs w:val="24"/>
        </w:rPr>
        <w:t>The Pipeline Problem</w:t>
      </w:r>
    </w:p>
    <w:p w14:paraId="2C3EF6AA" w14:textId="77777777" w:rsidR="00EF29B7" w:rsidRDefault="00000000">
      <w:pPr>
        <w:spacing w:before="120" w:after="120" w:line="276" w:lineRule="auto"/>
      </w:pPr>
      <w:r>
        <w:rPr>
          <w:color w:val="333333"/>
        </w:rPr>
        <w:t xml:space="preserve">The Bureau of Labor Statistics projects essentially flat employment growth for paralegals and legal assistants from 2024 to 2034 — approximately 600 net new positions over the entire decade. However, an estimated 39,300 paralegal openings will occur annually, driven almost entirely by retirements and career transitions rather than new position creation. The profession is not shrinking, but it is churning. Senior professionals are exiting at a </w:t>
      </w:r>
      <w:proofErr w:type="gramStart"/>
      <w:r>
        <w:rPr>
          <w:color w:val="333333"/>
        </w:rPr>
        <w:t>rate</w:t>
      </w:r>
      <w:proofErr w:type="gramEnd"/>
      <w:r>
        <w:rPr>
          <w:color w:val="333333"/>
        </w:rPr>
        <w:t xml:space="preserve"> the educational pipeline was not designed to replace at equivalent competency.</w:t>
      </w:r>
    </w:p>
    <w:p w14:paraId="0689A6BC" w14:textId="77777777" w:rsidR="00EF29B7" w:rsidRDefault="00000000">
      <w:pPr>
        <w:spacing w:before="120" w:after="120" w:line="276" w:lineRule="auto"/>
      </w:pPr>
      <w:r>
        <w:rPr>
          <w:color w:val="333333"/>
        </w:rPr>
        <w:t>This replacement math becomes more concerning when set against the broader legal labor market. Legal services industry employment reached 1.24 million jobs in January 2026, its highest level in a decade. The talent pool is already tight — and the retirement wave has not yet fully arrived.</w:t>
      </w:r>
    </w:p>
    <w:p w14:paraId="69CE3F01" w14:textId="77777777" w:rsidR="00EF29B7" w:rsidRDefault="00000000">
      <w:pPr>
        <w:spacing w:before="120" w:after="120" w:line="276" w:lineRule="auto"/>
      </w:pPr>
      <w:r>
        <w:rPr>
          <w:i/>
          <w:iCs/>
          <w:color w:val="555555"/>
        </w:rPr>
        <w:t>Sources: U.S. Bureau of Labor Statistics, Occupational Outlook Handbook, Paralegals and Legal Assistants (2024–2034 projections); Bureau of Labor Statistics / FRED, Legal Services Employment Data (January 2026).</w:t>
      </w:r>
    </w:p>
    <w:p w14:paraId="2853F8DC" w14:textId="77777777" w:rsidR="00EF29B7" w:rsidRDefault="00000000">
      <w:pPr>
        <w:spacing w:before="280" w:after="140"/>
      </w:pPr>
      <w:r>
        <w:rPr>
          <w:b/>
          <w:bCs/>
          <w:color w:val="162B4D"/>
          <w:sz w:val="24"/>
          <w:szCs w:val="24"/>
        </w:rPr>
        <w:t>The Competency Timeline</w:t>
      </w:r>
    </w:p>
    <w:p w14:paraId="387ECE30" w14:textId="77777777" w:rsidR="00EF29B7" w:rsidRDefault="00000000">
      <w:pPr>
        <w:spacing w:before="120" w:after="120" w:line="276" w:lineRule="auto"/>
      </w:pPr>
      <w:r>
        <w:rPr>
          <w:color w:val="333333"/>
        </w:rPr>
        <w:t>A paralegal education ranges from certificate programs (typically one to two years) to associate degrees (two years) to bachelor’s degrees with paralegal specialization. But classroom training produces entry-level competency, not practice-area mastery. The American Bar Association requires a minimum of 60 semester hours for ABA-approved paralegal education programs, and even that baseline is considered the starting point, not the finish line.</w:t>
      </w:r>
    </w:p>
    <w:p w14:paraId="73B8DF1A" w14:textId="77777777" w:rsidR="00EF29B7" w:rsidRDefault="00000000">
      <w:pPr>
        <w:spacing w:before="120" w:after="120" w:line="276" w:lineRule="auto"/>
      </w:pPr>
      <w:r>
        <w:rPr>
          <w:color w:val="333333"/>
        </w:rPr>
        <w:lastRenderedPageBreak/>
        <w:t>The gap that concerns law firms is not credentialing — it is the time from credential to competency in a specific practice area. A senior paralegal who has spent 15 years reviewing HOA governing documents, real estate closing packages, or insurance coverage disputes carries institutional knowledge that cannot be replicated in a certificate program. Industry practitioners consistently describe a multi-year ramp — commonly estimated at three to five years of supervised practice — before a paralegal develops the pattern recognition and judgment that firms rely on for first-pass document analysis in a specialized field.</w:t>
      </w:r>
    </w:p>
    <w:p w14:paraId="1653D638" w14:textId="77777777" w:rsidR="00EF29B7" w:rsidRDefault="00000000">
      <w:pPr>
        <w:spacing w:before="120" w:after="120" w:line="276" w:lineRule="auto"/>
      </w:pPr>
      <w:r>
        <w:rPr>
          <w:b/>
          <w:bCs/>
          <w:color w:val="162B4D"/>
        </w:rPr>
        <w:t>This is the knowledge gap.</w:t>
      </w:r>
      <w:r>
        <w:rPr>
          <w:color w:val="333333"/>
        </w:rPr>
        <w:t xml:space="preserve"> When the 50–54 cohort retires over the next decade, firms will have credentialed replacements. What they will not have is the years of accumulated pattern recognition that made their senior paralegals reliable at catching what matters in a document before the attorney ever sees it.</w:t>
      </w:r>
    </w:p>
    <w:p w14:paraId="294DD9DE" w14:textId="77777777" w:rsidR="00EF29B7" w:rsidRDefault="00000000">
      <w:pPr>
        <w:spacing w:before="360" w:after="200"/>
      </w:pPr>
      <w:r>
        <w:rPr>
          <w:b/>
          <w:bCs/>
          <w:color w:val="162B4D"/>
          <w:sz w:val="28"/>
          <w:szCs w:val="28"/>
        </w:rPr>
        <w:t>2. The Economic Impact on Law Firms</w:t>
      </w:r>
    </w:p>
    <w:p w14:paraId="2AABE3FB" w14:textId="77777777" w:rsidR="00EF29B7" w:rsidRDefault="00000000">
      <w:pPr>
        <w:spacing w:before="120" w:after="120" w:line="276" w:lineRule="auto"/>
      </w:pPr>
      <w:r>
        <w:rPr>
          <w:color w:val="333333"/>
        </w:rPr>
        <w:t>The financial consequences of this transition are measurable and compounding.</w:t>
      </w:r>
    </w:p>
    <w:p w14:paraId="1F55CEDB" w14:textId="77777777" w:rsidR="00EF29B7" w:rsidRDefault="00000000">
      <w:pPr>
        <w:spacing w:before="280" w:after="140"/>
      </w:pPr>
      <w:r>
        <w:rPr>
          <w:b/>
          <w:bCs/>
          <w:color w:val="162B4D"/>
          <w:sz w:val="24"/>
          <w:szCs w:val="24"/>
        </w:rPr>
        <w:t>Direct Costs</w:t>
      </w:r>
    </w:p>
    <w:p w14:paraId="39ED63A7" w14:textId="77777777" w:rsidR="00EF29B7" w:rsidRDefault="00000000">
      <w:pPr>
        <w:spacing w:before="120" w:after="120" w:line="276" w:lineRule="auto"/>
      </w:pPr>
      <w:r>
        <w:rPr>
          <w:b/>
          <w:bCs/>
          <w:color w:val="333333"/>
        </w:rPr>
        <w:t xml:space="preserve">Recruiting and onboarding: </w:t>
      </w:r>
      <w:r>
        <w:rPr>
          <w:color w:val="333333"/>
        </w:rPr>
        <w:t xml:space="preserve">In a tight labor market for paralegals, recruiting experienced talent is expensive and competitive. Robert Half’s 2026 Salary Guide shows paralegal starting salaries ranging from $55,000 to $87,250 depending on experience, with total compensation rising </w:t>
      </w:r>
      <w:proofErr w:type="gramStart"/>
      <w:r>
        <w:rPr>
          <w:color w:val="333333"/>
        </w:rPr>
        <w:t>industry-wide</w:t>
      </w:r>
      <w:proofErr w:type="gramEnd"/>
      <w:r>
        <w:rPr>
          <w:color w:val="333333"/>
        </w:rPr>
        <w:t>.</w:t>
      </w:r>
    </w:p>
    <w:p w14:paraId="6314CB11" w14:textId="77777777" w:rsidR="00EF29B7" w:rsidRDefault="00000000">
      <w:pPr>
        <w:spacing w:before="120" w:after="120" w:line="276" w:lineRule="auto"/>
      </w:pPr>
      <w:r>
        <w:rPr>
          <w:b/>
          <w:bCs/>
          <w:color w:val="333333"/>
        </w:rPr>
        <w:t xml:space="preserve">Training ramp: </w:t>
      </w:r>
      <w:r>
        <w:rPr>
          <w:color w:val="333333"/>
        </w:rPr>
        <w:t>A new paralegal hired to replace a retiring specialist requires years of supervised practice to reach equivalent competency in a specialized field. During that ramp period, attorney time is consumed in review and correction that the senior paralegal previously handled independently.</w:t>
      </w:r>
    </w:p>
    <w:p w14:paraId="2FBF3D5E" w14:textId="77777777" w:rsidR="00EF29B7" w:rsidRDefault="00000000">
      <w:pPr>
        <w:spacing w:before="120" w:after="120" w:line="276" w:lineRule="auto"/>
      </w:pPr>
      <w:r>
        <w:rPr>
          <w:b/>
          <w:bCs/>
          <w:color w:val="333333"/>
        </w:rPr>
        <w:t xml:space="preserve">Error exposure: </w:t>
      </w:r>
      <w:r>
        <w:rPr>
          <w:color w:val="333333"/>
        </w:rPr>
        <w:t>Junior staff working at the edge of their competency produce work that requires heavier attorney review. Missed issues in document analysis that a senior paralegal would have caught create downstream risk — for the client and for the firm.</w:t>
      </w:r>
    </w:p>
    <w:p w14:paraId="56A21218" w14:textId="77777777" w:rsidR="00EF29B7" w:rsidRDefault="00000000">
      <w:pPr>
        <w:spacing w:before="280" w:after="140"/>
      </w:pPr>
      <w:r>
        <w:rPr>
          <w:b/>
          <w:bCs/>
          <w:color w:val="162B4D"/>
          <w:sz w:val="24"/>
          <w:szCs w:val="24"/>
        </w:rPr>
        <w:t>Opportunity Costs</w:t>
      </w:r>
    </w:p>
    <w:p w14:paraId="229CFF7B" w14:textId="77777777" w:rsidR="00EF29B7" w:rsidRDefault="00000000">
      <w:pPr>
        <w:spacing w:before="120" w:after="120" w:line="276" w:lineRule="auto"/>
      </w:pPr>
      <w:r>
        <w:rPr>
          <w:color w:val="333333"/>
        </w:rPr>
        <w:t>The less visible cost is what happens to attorney utilization during the transition. When a firm loses a senior paralegal who handled first-pass document review, one of two things happens: either an attorney absorbs that work at attorney billing rates (reducing the firm’s effective margin), or the work is delegated to a junior paralegal who needs significant oversight (consuming senior attorney time that could be spent on billable client work). In either case, the firm’s capacity to serve clients at current staffing levels decreases.</w:t>
      </w:r>
    </w:p>
    <w:p w14:paraId="7C01E693" w14:textId="77777777" w:rsidR="00EF29B7" w:rsidRDefault="00000000">
      <w:pPr>
        <w:spacing w:before="120" w:after="120" w:line="276" w:lineRule="auto"/>
      </w:pPr>
      <w:r>
        <w:rPr>
          <w:color w:val="333333"/>
        </w:rPr>
        <w:t>For firms that practice in document-intensive areas — HOA and community association law, real estate, insurance coverage, estate planning, regulatory compliance — the impact is proportionally larger because the ratio of document analysis to courtroom work is higher.</w:t>
      </w:r>
    </w:p>
    <w:p w14:paraId="6FF78DE2" w14:textId="77777777" w:rsidR="00EF29B7" w:rsidRDefault="00000000">
      <w:pPr>
        <w:spacing w:before="120" w:after="120" w:line="276" w:lineRule="auto"/>
      </w:pPr>
      <w:r>
        <w:rPr>
          <w:color w:val="333333"/>
        </w:rPr>
        <w:lastRenderedPageBreak/>
        <w:t>The broader industry context reinforces this pressure. Direct lawyer compensation increased 8.2% year-over-year according to the Thomson Reuters Institute’s 2026 Report on the State of the U.S. Legal Market, reflecting intense competition for legal talent at all levels.</w:t>
      </w:r>
    </w:p>
    <w:p w14:paraId="070B1A4E" w14:textId="77777777" w:rsidR="00EF29B7" w:rsidRDefault="00000000">
      <w:pPr>
        <w:spacing w:before="120" w:after="120" w:line="276" w:lineRule="auto"/>
      </w:pPr>
      <w:r>
        <w:rPr>
          <w:i/>
          <w:iCs/>
          <w:color w:val="555555"/>
        </w:rPr>
        <w:t>Sources: Robert Half, 2026 Salary Guide: Legal; Thomson Reuters Institute / Georgetown Law Center on Ethics and the Legal Profession, 2026 Report on the State of the U.S. Legal Market.</w:t>
      </w:r>
    </w:p>
    <w:p w14:paraId="4FFCD7E9" w14:textId="77777777" w:rsidR="00EF29B7" w:rsidRDefault="00000000">
      <w:pPr>
        <w:spacing w:before="360" w:after="200"/>
      </w:pPr>
      <w:r>
        <w:rPr>
          <w:b/>
          <w:bCs/>
          <w:color w:val="162B4D"/>
          <w:sz w:val="28"/>
          <w:szCs w:val="28"/>
        </w:rPr>
        <w:t>3. Why Traditional Solutions Fall Short</w:t>
      </w:r>
    </w:p>
    <w:p w14:paraId="31F3DA9D" w14:textId="77777777" w:rsidR="00EF29B7" w:rsidRDefault="00000000">
      <w:pPr>
        <w:spacing w:before="280" w:after="140"/>
      </w:pPr>
      <w:r>
        <w:rPr>
          <w:b/>
          <w:bCs/>
          <w:color w:val="162B4D"/>
          <w:sz w:val="24"/>
          <w:szCs w:val="24"/>
        </w:rPr>
        <w:t>Hiring Ahead of the Curve</w:t>
      </w:r>
    </w:p>
    <w:p w14:paraId="7316921F" w14:textId="77777777" w:rsidR="00EF29B7" w:rsidRDefault="00000000">
      <w:pPr>
        <w:spacing w:before="120" w:after="120" w:line="276" w:lineRule="auto"/>
      </w:pPr>
      <w:r>
        <w:rPr>
          <w:color w:val="333333"/>
        </w:rPr>
        <w:t>The obvious solution — hiring additional paralegals now and training them before the senior cohort departs — is sound in theory but difficult in practice. Compensation is rising, experienced professionals with specialty knowledge are in a seller’s market, and firms are competing with corporate legal departments, government agencies, and alternative legal service providers for the same talent.</w:t>
      </w:r>
    </w:p>
    <w:p w14:paraId="43F0AE57" w14:textId="77777777" w:rsidR="00EF29B7" w:rsidRDefault="00000000">
      <w:pPr>
        <w:spacing w:before="280" w:after="140"/>
      </w:pPr>
      <w:r>
        <w:rPr>
          <w:b/>
          <w:bCs/>
          <w:color w:val="162B4D"/>
          <w:sz w:val="24"/>
          <w:szCs w:val="24"/>
        </w:rPr>
        <w:t>Technology Without Context</w:t>
      </w:r>
    </w:p>
    <w:p w14:paraId="035D1BD9" w14:textId="77777777" w:rsidR="00EF29B7" w:rsidRDefault="00000000">
      <w:pPr>
        <w:spacing w:before="120" w:after="120" w:line="276" w:lineRule="auto"/>
      </w:pPr>
      <w:r>
        <w:rPr>
          <w:color w:val="333333"/>
        </w:rPr>
        <w:t>Generic legal technology tools — document management systems, e-discovery platforms, contract analysis software — improve efficiency for tasks with clear parameters. But they do not replicate the judgment that a senior paralegal applies when reviewing a governing document for internal inconsistencies, comparing amendment language against a master declaration, or flagging provisions that create governance risk for a community association. That work requires both legal knowledge and domain-specific pattern recognition.</w:t>
      </w:r>
    </w:p>
    <w:p w14:paraId="2601F7F3" w14:textId="77777777" w:rsidR="00EF29B7" w:rsidRDefault="00000000">
      <w:pPr>
        <w:spacing w:before="280" w:after="140"/>
      </w:pPr>
      <w:r>
        <w:rPr>
          <w:b/>
          <w:bCs/>
          <w:color w:val="162B4D"/>
          <w:sz w:val="24"/>
          <w:szCs w:val="24"/>
        </w:rPr>
        <w:t>Contract and Temporary Staffing</w:t>
      </w:r>
    </w:p>
    <w:p w14:paraId="3491EDE2" w14:textId="77777777" w:rsidR="00EF29B7" w:rsidRDefault="00000000">
      <w:pPr>
        <w:spacing w:before="120" w:after="120" w:line="276" w:lineRule="auto"/>
      </w:pPr>
      <w:r>
        <w:rPr>
          <w:color w:val="333333"/>
        </w:rPr>
        <w:t>Legal staffing firms report strong demand for experienced paralegals, particularly in litigation support. But contract paralegals are expensive, typically lack firm-specific institutional knowledge, and create continuity risk when engagements end. They fill surge capacity; they do not solve structural competency gaps.</w:t>
      </w:r>
    </w:p>
    <w:p w14:paraId="5D5FD150" w14:textId="77777777" w:rsidR="00EF29B7" w:rsidRDefault="00000000">
      <w:pPr>
        <w:spacing w:before="360" w:after="200"/>
      </w:pPr>
      <w:r>
        <w:rPr>
          <w:b/>
          <w:bCs/>
          <w:color w:val="162B4D"/>
          <w:sz w:val="28"/>
          <w:szCs w:val="28"/>
        </w:rPr>
        <w:t>4. How Agentic-Assisted Document Analysis Addresses the Gap</w:t>
      </w:r>
    </w:p>
    <w:p w14:paraId="3FEDDE94" w14:textId="77777777" w:rsidR="00EF29B7" w:rsidRDefault="00000000">
      <w:pPr>
        <w:spacing w:before="120" w:after="120" w:line="276" w:lineRule="auto"/>
      </w:pPr>
      <w:r>
        <w:rPr>
          <w:i/>
          <w:iCs/>
          <w:color w:val="333333"/>
        </w:rPr>
        <w:t>Agentic-assisted analysis</w:t>
      </w:r>
      <w:r>
        <w:rPr>
          <w:color w:val="333333"/>
        </w:rPr>
        <w:t xml:space="preserve"> (AI-assisted analysis delivered through structured, quality-controlled workflows) represents a fundamentally different approach to the knowledge gap problem. Rather than replacing paralegal staff, it augments them — giving junior professionals access to analytical capabilities that would otherwise take years to develop, while freeing senior staff and attorneys to focus on judgment and client advisory work.</w:t>
      </w:r>
    </w:p>
    <w:p w14:paraId="2380988D" w14:textId="77777777" w:rsidR="00EF29B7" w:rsidRDefault="00000000">
      <w:pPr>
        <w:spacing w:before="280" w:after="140"/>
      </w:pPr>
      <w:r>
        <w:rPr>
          <w:b/>
          <w:bCs/>
          <w:color w:val="162B4D"/>
          <w:sz w:val="24"/>
          <w:szCs w:val="24"/>
        </w:rPr>
        <w:t>What Agentic-Assisted Analysis Does</w:t>
      </w:r>
    </w:p>
    <w:p w14:paraId="17692953" w14:textId="77777777" w:rsidR="00EF29B7" w:rsidRDefault="00000000">
      <w:pPr>
        <w:spacing w:before="60" w:after="60" w:line="276" w:lineRule="auto"/>
        <w:ind w:left="720" w:hanging="360"/>
      </w:pPr>
      <w:r>
        <w:rPr>
          <w:color w:val="3B7A7A"/>
        </w:rPr>
        <w:t xml:space="preserve">•  </w:t>
      </w:r>
      <w:r>
        <w:rPr>
          <w:b/>
          <w:bCs/>
          <w:color w:val="333333"/>
        </w:rPr>
        <w:t xml:space="preserve">Systematic document review: </w:t>
      </w:r>
      <w:r>
        <w:rPr>
          <w:color w:val="333333"/>
        </w:rPr>
        <w:t>Governing documents, declarations, amendments, bylaws, and policies are analyzed against a structured verification pipeline that checks for internal consistency, cross-reference integrity, statutory compliance, and governance risk indicators.</w:t>
      </w:r>
    </w:p>
    <w:p w14:paraId="38630F4C" w14:textId="77777777" w:rsidR="00EF29B7" w:rsidRDefault="00000000">
      <w:pPr>
        <w:spacing w:before="60" w:after="60" w:line="276" w:lineRule="auto"/>
        <w:ind w:left="720" w:hanging="360"/>
      </w:pPr>
      <w:r>
        <w:rPr>
          <w:color w:val="3B7A7A"/>
        </w:rPr>
        <w:lastRenderedPageBreak/>
        <w:t xml:space="preserve">•  </w:t>
      </w:r>
      <w:r>
        <w:rPr>
          <w:b/>
          <w:bCs/>
          <w:color w:val="333333"/>
        </w:rPr>
        <w:t xml:space="preserve">Pattern recognition at scale: </w:t>
      </w:r>
      <w:r>
        <w:rPr>
          <w:color w:val="333333"/>
        </w:rPr>
        <w:t>The analytical framework captures the same types of issues a senior paralegal would flag — conflicting provisions, unauthorized amendments, quorum and voting irregularities, assessment authority gaps — but does so systematically across the entire document corpus rather than relying on individual memory.</w:t>
      </w:r>
    </w:p>
    <w:p w14:paraId="4B4EAEA6" w14:textId="77777777" w:rsidR="00EF29B7" w:rsidRDefault="00000000">
      <w:pPr>
        <w:spacing w:before="60" w:after="60" w:line="276" w:lineRule="auto"/>
        <w:ind w:left="720" w:hanging="360"/>
      </w:pPr>
      <w:r>
        <w:rPr>
          <w:color w:val="3B7A7A"/>
        </w:rPr>
        <w:t xml:space="preserve">•  </w:t>
      </w:r>
      <w:r>
        <w:rPr>
          <w:b/>
          <w:bCs/>
          <w:color w:val="333333"/>
        </w:rPr>
        <w:t xml:space="preserve">Quality-controlled output: </w:t>
      </w:r>
      <w:r>
        <w:rPr>
          <w:color w:val="333333"/>
        </w:rPr>
        <w:t>Every finding is subject to a documented verification protocol that flags uncertainty, requires source citation, and distinguishes between confirmed findings and items requiring human judgment. The attorney always makes the final call.</w:t>
      </w:r>
    </w:p>
    <w:p w14:paraId="248F008E" w14:textId="77777777" w:rsidR="00EF29B7" w:rsidRDefault="00000000">
      <w:pPr>
        <w:spacing w:before="280" w:after="140"/>
      </w:pPr>
      <w:r>
        <w:rPr>
          <w:b/>
          <w:bCs/>
          <w:color w:val="162B4D"/>
          <w:sz w:val="24"/>
          <w:szCs w:val="24"/>
        </w:rPr>
        <w:t>What It Does Not Do</w:t>
      </w:r>
    </w:p>
    <w:p w14:paraId="1D1510CB" w14:textId="77777777" w:rsidR="00EF29B7" w:rsidRDefault="00000000">
      <w:pPr>
        <w:spacing w:before="120" w:after="120" w:line="276" w:lineRule="auto"/>
      </w:pPr>
      <w:proofErr w:type="gramStart"/>
      <w:r>
        <w:rPr>
          <w:color w:val="333333"/>
        </w:rPr>
        <w:t>Agentic</w:t>
      </w:r>
      <w:proofErr w:type="gramEnd"/>
      <w:r>
        <w:rPr>
          <w:color w:val="333333"/>
        </w:rPr>
        <w:t xml:space="preserve">-assisted analysis does not practice law, provide legal advice, replace attorney judgment, or eliminate the need for qualified paralegal staff. It is an analytical tool that produces structured, verified work </w:t>
      </w:r>
      <w:proofErr w:type="gramStart"/>
      <w:r>
        <w:rPr>
          <w:color w:val="333333"/>
        </w:rPr>
        <w:t>product</w:t>
      </w:r>
      <w:proofErr w:type="gramEnd"/>
      <w:r>
        <w:rPr>
          <w:color w:val="333333"/>
        </w:rPr>
        <w:t xml:space="preserve"> for attorney review. The attorney’s supervision, judgment, and client relationship remain exactly where they belong.</w:t>
      </w:r>
    </w:p>
    <w:p w14:paraId="4C3200FB" w14:textId="77777777" w:rsidR="00EF29B7" w:rsidRDefault="00000000">
      <w:pPr>
        <w:spacing w:before="360" w:after="200"/>
      </w:pPr>
      <w:r>
        <w:rPr>
          <w:b/>
          <w:bCs/>
          <w:color w:val="162B4D"/>
          <w:sz w:val="28"/>
          <w:szCs w:val="28"/>
        </w:rPr>
        <w:t>5. The Force Multiplier Effect</w:t>
      </w:r>
    </w:p>
    <w:p w14:paraId="355C70BB" w14:textId="77777777" w:rsidR="00EF29B7" w:rsidRDefault="00000000">
      <w:pPr>
        <w:spacing w:before="120" w:after="120" w:line="276" w:lineRule="auto"/>
      </w:pPr>
      <w:r>
        <w:rPr>
          <w:color w:val="333333"/>
        </w:rPr>
        <w:t>The practical value of agentic-assisted analysis is best understood as a force multiplier for existing staff:</w:t>
      </w:r>
    </w:p>
    <w:p w14:paraId="365D7DB7" w14:textId="77777777" w:rsidR="00EF29B7" w:rsidRDefault="00EF29B7">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580"/>
        <w:gridCol w:w="3580"/>
      </w:tblGrid>
      <w:tr w:rsidR="00EF29B7" w14:paraId="55E4997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162B4D"/>
            <w:tcMar>
              <w:top w:w="80" w:type="dxa"/>
              <w:left w:w="120" w:type="dxa"/>
              <w:bottom w:w="80" w:type="dxa"/>
              <w:right w:w="120" w:type="dxa"/>
            </w:tcMar>
            <w:vAlign w:val="center"/>
          </w:tcPr>
          <w:p w14:paraId="3BACAFC5" w14:textId="77777777" w:rsidR="00EF29B7" w:rsidRDefault="00000000">
            <w:r>
              <w:rPr>
                <w:b/>
                <w:bCs/>
                <w:color w:val="FFFFFF"/>
                <w:sz w:val="20"/>
                <w:szCs w:val="20"/>
              </w:rPr>
              <w:t>Scenario</w:t>
            </w:r>
          </w:p>
        </w:tc>
        <w:tc>
          <w:tcPr>
            <w:tcW w:w="3580" w:type="dxa"/>
            <w:tcBorders>
              <w:top w:val="single" w:sz="1" w:space="0" w:color="CCCCCC"/>
              <w:left w:val="single" w:sz="1" w:space="0" w:color="CCCCCC"/>
              <w:bottom w:val="single" w:sz="1" w:space="0" w:color="CCCCCC"/>
              <w:right w:val="single" w:sz="1" w:space="0" w:color="CCCCCC"/>
            </w:tcBorders>
            <w:shd w:val="clear" w:color="auto" w:fill="162B4D"/>
            <w:tcMar>
              <w:top w:w="80" w:type="dxa"/>
              <w:left w:w="120" w:type="dxa"/>
              <w:bottom w:w="80" w:type="dxa"/>
              <w:right w:w="120" w:type="dxa"/>
            </w:tcMar>
            <w:vAlign w:val="center"/>
          </w:tcPr>
          <w:p w14:paraId="6ADFEDAF" w14:textId="77777777" w:rsidR="00EF29B7" w:rsidRDefault="00000000">
            <w:r>
              <w:rPr>
                <w:b/>
                <w:bCs/>
                <w:color w:val="FFFFFF"/>
                <w:sz w:val="20"/>
                <w:szCs w:val="20"/>
              </w:rPr>
              <w:t>Without Augmentation</w:t>
            </w:r>
          </w:p>
        </w:tc>
        <w:tc>
          <w:tcPr>
            <w:tcW w:w="3580" w:type="dxa"/>
            <w:tcBorders>
              <w:top w:val="single" w:sz="1" w:space="0" w:color="CCCCCC"/>
              <w:left w:val="single" w:sz="1" w:space="0" w:color="CCCCCC"/>
              <w:bottom w:val="single" w:sz="1" w:space="0" w:color="CCCCCC"/>
              <w:right w:val="single" w:sz="1" w:space="0" w:color="CCCCCC"/>
            </w:tcBorders>
            <w:shd w:val="clear" w:color="auto" w:fill="162B4D"/>
            <w:tcMar>
              <w:top w:w="80" w:type="dxa"/>
              <w:left w:w="120" w:type="dxa"/>
              <w:bottom w:w="80" w:type="dxa"/>
              <w:right w:w="120" w:type="dxa"/>
            </w:tcMar>
            <w:vAlign w:val="center"/>
          </w:tcPr>
          <w:p w14:paraId="2BAE399A" w14:textId="77777777" w:rsidR="00EF29B7" w:rsidRDefault="00000000">
            <w:r>
              <w:rPr>
                <w:b/>
                <w:bCs/>
                <w:color w:val="FFFFFF"/>
                <w:sz w:val="20"/>
                <w:szCs w:val="20"/>
              </w:rPr>
              <w:t>With Agentic-Assisted Analysis</w:t>
            </w:r>
          </w:p>
        </w:tc>
      </w:tr>
      <w:tr w:rsidR="00EF29B7" w14:paraId="1D33C20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14:paraId="3DE15ABA" w14:textId="77777777" w:rsidR="00EF29B7" w:rsidRDefault="00000000">
            <w:pPr>
              <w:spacing w:before="40" w:after="40" w:line="260" w:lineRule="auto"/>
            </w:pPr>
            <w:r>
              <w:rPr>
                <w:b/>
                <w:bCs/>
                <w:color w:val="333333"/>
                <w:sz w:val="20"/>
                <w:szCs w:val="20"/>
              </w:rPr>
              <w:t>Senior paralegal retires</w:t>
            </w:r>
          </w:p>
        </w:tc>
        <w:tc>
          <w:tcPr>
            <w:tcW w:w="358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14:paraId="09627740" w14:textId="77777777" w:rsidR="00EF29B7" w:rsidRDefault="00000000">
            <w:pPr>
              <w:spacing w:before="40" w:after="40" w:line="260" w:lineRule="auto"/>
            </w:pPr>
            <w:r>
              <w:rPr>
                <w:color w:val="333333"/>
                <w:sz w:val="20"/>
                <w:szCs w:val="20"/>
              </w:rPr>
              <w:t xml:space="preserve">Junior replacement needs years to reach equivalent first-pass review quality. </w:t>
            </w:r>
            <w:proofErr w:type="gramStart"/>
            <w:r>
              <w:rPr>
                <w:color w:val="333333"/>
                <w:sz w:val="20"/>
                <w:szCs w:val="20"/>
              </w:rPr>
              <w:t>Attorney absorbs</w:t>
            </w:r>
            <w:proofErr w:type="gramEnd"/>
            <w:r>
              <w:rPr>
                <w:color w:val="333333"/>
                <w:sz w:val="20"/>
                <w:szCs w:val="20"/>
              </w:rPr>
              <w:t xml:space="preserve"> oversight burden.</w:t>
            </w:r>
          </w:p>
        </w:tc>
        <w:tc>
          <w:tcPr>
            <w:tcW w:w="358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14:paraId="21859863" w14:textId="77777777" w:rsidR="00EF29B7" w:rsidRDefault="00000000">
            <w:pPr>
              <w:spacing w:before="40" w:after="40" w:line="260" w:lineRule="auto"/>
            </w:pPr>
            <w:r>
              <w:rPr>
                <w:color w:val="333333"/>
                <w:sz w:val="20"/>
                <w:szCs w:val="20"/>
              </w:rPr>
              <w:t>Junior paralegal reviews agentic-produced analysis against source documents. Reaches effective review quality in months, not years. Attorney reviews flagged items only.</w:t>
            </w:r>
          </w:p>
        </w:tc>
      </w:tr>
      <w:tr w:rsidR="00EF29B7" w14:paraId="7E106DE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A7DCB0" w14:textId="77777777" w:rsidR="00EF29B7" w:rsidRDefault="00000000">
            <w:pPr>
              <w:spacing w:before="40" w:after="40" w:line="260" w:lineRule="auto"/>
            </w:pPr>
            <w:r>
              <w:rPr>
                <w:b/>
                <w:bCs/>
                <w:color w:val="333333"/>
                <w:sz w:val="20"/>
                <w:szCs w:val="20"/>
              </w:rPr>
              <w:t>New practice area expansion</w:t>
            </w:r>
          </w:p>
        </w:tc>
        <w:tc>
          <w:tcPr>
            <w:tcW w:w="35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CA2AB8" w14:textId="77777777" w:rsidR="00EF29B7" w:rsidRDefault="00000000">
            <w:pPr>
              <w:spacing w:before="40" w:after="40" w:line="260" w:lineRule="auto"/>
            </w:pPr>
            <w:r>
              <w:rPr>
                <w:color w:val="333333"/>
                <w:sz w:val="20"/>
                <w:szCs w:val="20"/>
              </w:rPr>
              <w:t>Firm hires specialty paralegal or trains existing staff over multi-year ramp.</w:t>
            </w:r>
          </w:p>
        </w:tc>
        <w:tc>
          <w:tcPr>
            <w:tcW w:w="35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D5CC6E" w14:textId="77777777" w:rsidR="00EF29B7" w:rsidRDefault="00000000">
            <w:pPr>
              <w:spacing w:before="40" w:after="40" w:line="260" w:lineRule="auto"/>
            </w:pPr>
            <w:r>
              <w:rPr>
                <w:color w:val="333333"/>
                <w:sz w:val="20"/>
                <w:szCs w:val="20"/>
              </w:rPr>
              <w:t xml:space="preserve">Structured analysis framework adapts to new document types. Staff </w:t>
            </w:r>
            <w:proofErr w:type="gramStart"/>
            <w:r>
              <w:rPr>
                <w:color w:val="333333"/>
                <w:sz w:val="20"/>
                <w:szCs w:val="20"/>
              </w:rPr>
              <w:t>ramp is</w:t>
            </w:r>
            <w:proofErr w:type="gramEnd"/>
            <w:r>
              <w:rPr>
                <w:color w:val="333333"/>
                <w:sz w:val="20"/>
                <w:szCs w:val="20"/>
              </w:rPr>
              <w:t xml:space="preserve"> compressed by starting with verified analytical output.</w:t>
            </w:r>
          </w:p>
        </w:tc>
      </w:tr>
      <w:tr w:rsidR="00EF29B7" w14:paraId="058BC6CF"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14:paraId="57551DDE" w14:textId="77777777" w:rsidR="00EF29B7" w:rsidRDefault="00000000">
            <w:pPr>
              <w:spacing w:before="40" w:after="40" w:line="260" w:lineRule="auto"/>
            </w:pPr>
            <w:r>
              <w:rPr>
                <w:b/>
                <w:bCs/>
                <w:color w:val="333333"/>
                <w:sz w:val="20"/>
                <w:szCs w:val="20"/>
              </w:rPr>
              <w:t>Volume spike in document-intensive matters</w:t>
            </w:r>
          </w:p>
        </w:tc>
        <w:tc>
          <w:tcPr>
            <w:tcW w:w="358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14:paraId="7767BDAA" w14:textId="77777777" w:rsidR="00EF29B7" w:rsidRDefault="00000000">
            <w:pPr>
              <w:spacing w:before="40" w:after="40" w:line="260" w:lineRule="auto"/>
            </w:pPr>
            <w:r>
              <w:rPr>
                <w:color w:val="333333"/>
                <w:sz w:val="20"/>
                <w:szCs w:val="20"/>
              </w:rPr>
              <w:t>Hire temporary staff (expensive, no institutional knowledge) or push existing staff beyond capacity.</w:t>
            </w:r>
          </w:p>
        </w:tc>
        <w:tc>
          <w:tcPr>
            <w:tcW w:w="358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14:paraId="61E411CD" w14:textId="77777777" w:rsidR="00EF29B7" w:rsidRDefault="00000000">
            <w:pPr>
              <w:spacing w:before="40" w:after="40" w:line="260" w:lineRule="auto"/>
            </w:pPr>
            <w:r>
              <w:rPr>
                <w:color w:val="333333"/>
                <w:sz w:val="20"/>
                <w:szCs w:val="20"/>
              </w:rPr>
              <w:t xml:space="preserve">Existing staff handle higher volume because first-pass analysis is systematized. Surge capacity </w:t>
            </w:r>
            <w:proofErr w:type="gramStart"/>
            <w:r>
              <w:rPr>
                <w:color w:val="333333"/>
                <w:sz w:val="20"/>
                <w:szCs w:val="20"/>
              </w:rPr>
              <w:t>built</w:t>
            </w:r>
            <w:proofErr w:type="gramEnd"/>
            <w:r>
              <w:rPr>
                <w:color w:val="333333"/>
                <w:sz w:val="20"/>
                <w:szCs w:val="20"/>
              </w:rPr>
              <w:t xml:space="preserve"> into the workflow.</w:t>
            </w:r>
          </w:p>
        </w:tc>
      </w:tr>
      <w:tr w:rsidR="00EF29B7" w14:paraId="0A38CFE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56A4CD" w14:textId="77777777" w:rsidR="00EF29B7" w:rsidRDefault="00000000">
            <w:pPr>
              <w:spacing w:before="40" w:after="40" w:line="260" w:lineRule="auto"/>
            </w:pPr>
            <w:r>
              <w:rPr>
                <w:b/>
                <w:bCs/>
                <w:color w:val="333333"/>
                <w:sz w:val="20"/>
                <w:szCs w:val="20"/>
              </w:rPr>
              <w:t>Junior paralegal onboarding</w:t>
            </w:r>
          </w:p>
        </w:tc>
        <w:tc>
          <w:tcPr>
            <w:tcW w:w="35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FD2FC1" w14:textId="77777777" w:rsidR="00EF29B7" w:rsidRDefault="00000000">
            <w:pPr>
              <w:spacing w:before="40" w:after="40" w:line="260" w:lineRule="auto"/>
            </w:pPr>
            <w:r>
              <w:rPr>
                <w:color w:val="333333"/>
                <w:sz w:val="20"/>
                <w:szCs w:val="20"/>
              </w:rPr>
              <w:t>Shadowing senior staff. Learning by exposure. Inconsistent knowledge transfer.</w:t>
            </w:r>
          </w:p>
        </w:tc>
        <w:tc>
          <w:tcPr>
            <w:tcW w:w="35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1DCC70" w14:textId="77777777" w:rsidR="00EF29B7" w:rsidRDefault="00000000">
            <w:pPr>
              <w:spacing w:before="40" w:after="40" w:line="260" w:lineRule="auto"/>
            </w:pPr>
            <w:r>
              <w:rPr>
                <w:color w:val="333333"/>
                <w:sz w:val="20"/>
                <w:szCs w:val="20"/>
              </w:rPr>
              <w:t xml:space="preserve">Junior staff </w:t>
            </w:r>
            <w:proofErr w:type="gramStart"/>
            <w:r>
              <w:rPr>
                <w:color w:val="333333"/>
                <w:sz w:val="20"/>
                <w:szCs w:val="20"/>
              </w:rPr>
              <w:t>learns</w:t>
            </w:r>
            <w:proofErr w:type="gramEnd"/>
            <w:r>
              <w:rPr>
                <w:color w:val="333333"/>
                <w:sz w:val="20"/>
                <w:szCs w:val="20"/>
              </w:rPr>
              <w:t xml:space="preserve"> by reviewing structured analytical output against source documents. Pattern recognition develops faster through systematic exposure to verified findings.</w:t>
            </w:r>
          </w:p>
        </w:tc>
      </w:tr>
    </w:tbl>
    <w:p w14:paraId="408CF4B6" w14:textId="77777777" w:rsidR="00EF29B7" w:rsidRDefault="00EF29B7">
      <w:pPr>
        <w:spacing w:before="200"/>
      </w:pPr>
    </w:p>
    <w:p w14:paraId="7A94C680" w14:textId="77777777" w:rsidR="00EF29B7" w:rsidRDefault="00000000">
      <w:pPr>
        <w:spacing w:before="120" w:after="120" w:line="276" w:lineRule="auto"/>
      </w:pPr>
      <w:r>
        <w:rPr>
          <w:b/>
          <w:bCs/>
          <w:color w:val="162B4D"/>
        </w:rPr>
        <w:lastRenderedPageBreak/>
        <w:t xml:space="preserve">The critical point: </w:t>
      </w:r>
      <w:r>
        <w:rPr>
          <w:color w:val="333333"/>
        </w:rPr>
        <w:t xml:space="preserve">agentic-assisted analysis does not eliminate any role in the firm. It makes every role more effective. Junior paralegals ramp faster. Senior paralegals focus on complex judgment work. Attorneys spend less time on preliminary </w:t>
      </w:r>
      <w:proofErr w:type="gramStart"/>
      <w:r>
        <w:rPr>
          <w:color w:val="333333"/>
        </w:rPr>
        <w:t>review</w:t>
      </w:r>
      <w:proofErr w:type="gramEnd"/>
      <w:r>
        <w:rPr>
          <w:color w:val="333333"/>
        </w:rPr>
        <w:t xml:space="preserve"> and more time on client advisory work that generates revenue.</w:t>
      </w:r>
    </w:p>
    <w:p w14:paraId="38901B48" w14:textId="77777777" w:rsidR="00EF29B7" w:rsidRDefault="00000000">
      <w:pPr>
        <w:spacing w:before="360" w:after="200"/>
      </w:pPr>
      <w:r>
        <w:rPr>
          <w:b/>
          <w:bCs/>
          <w:color w:val="162B4D"/>
          <w:sz w:val="28"/>
          <w:szCs w:val="28"/>
        </w:rPr>
        <w:t xml:space="preserve">6. </w:t>
      </w:r>
      <w:proofErr w:type="gramStart"/>
      <w:r>
        <w:rPr>
          <w:b/>
          <w:bCs/>
          <w:color w:val="162B4D"/>
          <w:sz w:val="28"/>
          <w:szCs w:val="28"/>
        </w:rPr>
        <w:t>Planning Ahead</w:t>
      </w:r>
      <w:proofErr w:type="gramEnd"/>
      <w:r>
        <w:rPr>
          <w:b/>
          <w:bCs/>
          <w:color w:val="162B4D"/>
          <w:sz w:val="28"/>
          <w:szCs w:val="28"/>
        </w:rPr>
        <w:t>: Questions for Firm Leadership</w:t>
      </w:r>
    </w:p>
    <w:p w14:paraId="0B735986" w14:textId="77777777" w:rsidR="00EF29B7" w:rsidRDefault="00000000">
      <w:pPr>
        <w:spacing w:before="120" w:after="120" w:line="276" w:lineRule="auto"/>
      </w:pPr>
      <w:r>
        <w:rPr>
          <w:color w:val="333333"/>
        </w:rPr>
        <w:t>The firms that navigate this workforce transition most effectively will be the ones that plan for it before the retirements begin. The following questions are designed to help firm leadership assess their exposure:</w:t>
      </w:r>
    </w:p>
    <w:p w14:paraId="633E1E47" w14:textId="77777777" w:rsidR="00EF29B7" w:rsidRDefault="00000000">
      <w:pPr>
        <w:spacing w:before="80" w:after="80" w:line="276" w:lineRule="auto"/>
        <w:ind w:left="720" w:hanging="360"/>
      </w:pPr>
      <w:r>
        <w:rPr>
          <w:b/>
          <w:bCs/>
          <w:color w:val="3B7A7A"/>
        </w:rPr>
        <w:t>1</w:t>
      </w:r>
      <w:proofErr w:type="gramStart"/>
      <w:r>
        <w:rPr>
          <w:b/>
          <w:bCs/>
          <w:color w:val="3B7A7A"/>
        </w:rPr>
        <w:t xml:space="preserve">.  </w:t>
      </w:r>
      <w:r>
        <w:rPr>
          <w:color w:val="333333"/>
        </w:rPr>
        <w:t>How</w:t>
      </w:r>
      <w:proofErr w:type="gramEnd"/>
      <w:r>
        <w:rPr>
          <w:color w:val="333333"/>
        </w:rPr>
        <w:t xml:space="preserve"> many of your current paralegals are within 10 years of retirement? What percentage of your document review capacity do they represent?</w:t>
      </w:r>
    </w:p>
    <w:p w14:paraId="611C7743" w14:textId="77777777" w:rsidR="00EF29B7" w:rsidRDefault="00000000">
      <w:pPr>
        <w:spacing w:before="80" w:after="80" w:line="276" w:lineRule="auto"/>
        <w:ind w:left="720" w:hanging="360"/>
      </w:pPr>
      <w:r>
        <w:rPr>
          <w:b/>
          <w:bCs/>
          <w:color w:val="3B7A7A"/>
        </w:rPr>
        <w:t>2</w:t>
      </w:r>
      <w:proofErr w:type="gramStart"/>
      <w:r>
        <w:rPr>
          <w:b/>
          <w:bCs/>
          <w:color w:val="3B7A7A"/>
        </w:rPr>
        <w:t xml:space="preserve">.  </w:t>
      </w:r>
      <w:r>
        <w:rPr>
          <w:color w:val="333333"/>
        </w:rPr>
        <w:t>If</w:t>
      </w:r>
      <w:proofErr w:type="gramEnd"/>
      <w:r>
        <w:rPr>
          <w:color w:val="333333"/>
        </w:rPr>
        <w:t xml:space="preserve"> your most experienced paralegal gave notice tomorrow, how long would it take to replace their capability — not their credential, but their judgment?</w:t>
      </w:r>
    </w:p>
    <w:p w14:paraId="1C182DA4" w14:textId="77777777" w:rsidR="00EF29B7" w:rsidRDefault="00000000">
      <w:pPr>
        <w:spacing w:before="80" w:after="80" w:line="276" w:lineRule="auto"/>
        <w:ind w:left="720" w:hanging="360"/>
      </w:pPr>
      <w:r>
        <w:rPr>
          <w:b/>
          <w:bCs/>
          <w:color w:val="3B7A7A"/>
        </w:rPr>
        <w:t>3</w:t>
      </w:r>
      <w:proofErr w:type="gramStart"/>
      <w:r>
        <w:rPr>
          <w:b/>
          <w:bCs/>
          <w:color w:val="3B7A7A"/>
        </w:rPr>
        <w:t xml:space="preserve">.  </w:t>
      </w:r>
      <w:r>
        <w:rPr>
          <w:color w:val="333333"/>
        </w:rPr>
        <w:t>What</w:t>
      </w:r>
      <w:proofErr w:type="gramEnd"/>
      <w:r>
        <w:rPr>
          <w:color w:val="333333"/>
        </w:rPr>
        <w:t xml:space="preserve"> percentage of attorney time is currently spent reviewing work </w:t>
      </w:r>
      <w:proofErr w:type="gramStart"/>
      <w:r>
        <w:rPr>
          <w:color w:val="333333"/>
        </w:rPr>
        <w:t>product</w:t>
      </w:r>
      <w:proofErr w:type="gramEnd"/>
      <w:r>
        <w:rPr>
          <w:color w:val="333333"/>
        </w:rPr>
        <w:t xml:space="preserve"> that a senior paralegal would have handled independently? How does that change when you replace senior staff with junior staff?</w:t>
      </w:r>
    </w:p>
    <w:p w14:paraId="669BC06C" w14:textId="77777777" w:rsidR="00EF29B7" w:rsidRDefault="00000000">
      <w:pPr>
        <w:spacing w:before="80" w:after="80" w:line="276" w:lineRule="auto"/>
        <w:ind w:left="720" w:hanging="360"/>
      </w:pPr>
      <w:r>
        <w:rPr>
          <w:b/>
          <w:bCs/>
          <w:color w:val="3B7A7A"/>
        </w:rPr>
        <w:t>4</w:t>
      </w:r>
      <w:proofErr w:type="gramStart"/>
      <w:r>
        <w:rPr>
          <w:b/>
          <w:bCs/>
          <w:color w:val="3B7A7A"/>
        </w:rPr>
        <w:t xml:space="preserve">.  </w:t>
      </w:r>
      <w:r>
        <w:rPr>
          <w:color w:val="333333"/>
        </w:rPr>
        <w:t>In</w:t>
      </w:r>
      <w:proofErr w:type="gramEnd"/>
      <w:r>
        <w:rPr>
          <w:color w:val="333333"/>
        </w:rPr>
        <w:t xml:space="preserve"> your document-intensive practice areas, is your quality control dependent on individual expertise or on a systematic review process that any qualified professional can follow?</w:t>
      </w:r>
    </w:p>
    <w:p w14:paraId="0031D2E5" w14:textId="77777777" w:rsidR="00EF29B7" w:rsidRDefault="00000000">
      <w:pPr>
        <w:spacing w:before="80" w:after="80" w:line="276" w:lineRule="auto"/>
        <w:ind w:left="720" w:hanging="360"/>
      </w:pPr>
      <w:r>
        <w:rPr>
          <w:b/>
          <w:bCs/>
          <w:color w:val="3B7A7A"/>
        </w:rPr>
        <w:t>5</w:t>
      </w:r>
      <w:proofErr w:type="gramStart"/>
      <w:r>
        <w:rPr>
          <w:b/>
          <w:bCs/>
          <w:color w:val="3B7A7A"/>
        </w:rPr>
        <w:t xml:space="preserve">.  </w:t>
      </w:r>
      <w:r>
        <w:rPr>
          <w:color w:val="333333"/>
        </w:rPr>
        <w:t>What</w:t>
      </w:r>
      <w:proofErr w:type="gramEnd"/>
      <w:r>
        <w:rPr>
          <w:color w:val="333333"/>
        </w:rPr>
        <w:t xml:space="preserve"> is the cost to your firm — in attorney time, client risk, and competitive positioning — of a multi-year competency gap in your paralegal staff?</w:t>
      </w:r>
    </w:p>
    <w:p w14:paraId="12743EA3" w14:textId="77777777" w:rsidR="00EF29B7" w:rsidRDefault="00EF29B7">
      <w:pPr>
        <w:spacing w:before="200"/>
      </w:pPr>
    </w:p>
    <w:p w14:paraId="1093A379" w14:textId="77777777" w:rsidR="00EF29B7" w:rsidRDefault="00000000">
      <w:pPr>
        <w:spacing w:before="120" w:after="120" w:line="276" w:lineRule="auto"/>
      </w:pPr>
      <w:r>
        <w:rPr>
          <w:i/>
          <w:iCs/>
          <w:color w:val="555555"/>
        </w:rPr>
        <w:t>The paralegal workforce transition is not a crisis — it is a structural shift that is already underway. The data is clear, the timeline is predictable, and the firms that prepare now will have an advantage over those that react later. Agentic-assisted document analysis is one tool in that preparation — not a replacement for people, but a way to ensure that institutional knowledge does not walk out the door when experienced professionals retire.</w:t>
      </w:r>
    </w:p>
    <w:p w14:paraId="0AF319E8" w14:textId="77777777" w:rsidR="00EF29B7" w:rsidRDefault="00000000">
      <w:pPr>
        <w:spacing w:before="360" w:after="200"/>
      </w:pPr>
      <w:r>
        <w:rPr>
          <w:b/>
          <w:bCs/>
          <w:color w:val="162B4D"/>
          <w:sz w:val="28"/>
          <w:szCs w:val="28"/>
        </w:rPr>
        <w:t xml:space="preserve">7. How This Works </w:t>
      </w:r>
      <w:proofErr w:type="gramStart"/>
      <w:r>
        <w:rPr>
          <w:b/>
          <w:bCs/>
          <w:color w:val="162B4D"/>
          <w:sz w:val="28"/>
          <w:szCs w:val="28"/>
        </w:rPr>
        <w:t>With</w:t>
      </w:r>
      <w:proofErr w:type="gramEnd"/>
      <w:r>
        <w:rPr>
          <w:b/>
          <w:bCs/>
          <w:color w:val="162B4D"/>
          <w:sz w:val="28"/>
          <w:szCs w:val="28"/>
        </w:rPr>
        <w:t xml:space="preserve"> Your Firm</w:t>
      </w:r>
    </w:p>
    <w:p w14:paraId="2B3580C0" w14:textId="77777777" w:rsidR="00EF29B7" w:rsidRDefault="00000000">
      <w:pPr>
        <w:spacing w:before="280" w:after="140"/>
      </w:pPr>
      <w:r>
        <w:rPr>
          <w:b/>
          <w:bCs/>
          <w:color w:val="162B4D"/>
          <w:sz w:val="24"/>
          <w:szCs w:val="24"/>
        </w:rPr>
        <w:t>The Starting Point: A Governance Diagnostic</w:t>
      </w:r>
    </w:p>
    <w:p w14:paraId="3E991CE0" w14:textId="77777777" w:rsidR="00EF29B7" w:rsidRDefault="00000000">
      <w:pPr>
        <w:spacing w:before="120" w:after="120" w:line="276" w:lineRule="auto"/>
      </w:pPr>
      <w:r>
        <w:rPr>
          <w:color w:val="333333"/>
        </w:rPr>
        <w:t xml:space="preserve">The natural first step is </w:t>
      </w:r>
      <w:proofErr w:type="gramStart"/>
      <w:r>
        <w:rPr>
          <w:color w:val="333333"/>
        </w:rPr>
        <w:t>a Bronze</w:t>
      </w:r>
      <w:proofErr w:type="gramEnd"/>
      <w:r>
        <w:rPr>
          <w:color w:val="333333"/>
        </w:rPr>
        <w:t xml:space="preserve"> Governance Diagnostic. Your firm provides the client’s governing documents — declarations, bylaws, amendments, policies, resolutions, and any related materials. Backstop conducts a systematic analysis of the full document corpus and delivers a structured work product that includes:</w:t>
      </w:r>
    </w:p>
    <w:p w14:paraId="12F5823D" w14:textId="77777777" w:rsidR="00EF29B7" w:rsidRDefault="00000000">
      <w:pPr>
        <w:spacing w:before="60" w:after="60" w:line="276" w:lineRule="auto"/>
        <w:ind w:left="720" w:hanging="360"/>
      </w:pPr>
      <w:r>
        <w:rPr>
          <w:color w:val="3B7A7A"/>
        </w:rPr>
        <w:t xml:space="preserve">•  </w:t>
      </w:r>
      <w:r>
        <w:rPr>
          <w:color w:val="333333"/>
        </w:rPr>
        <w:t>A complete document inventory with authority classification</w:t>
      </w:r>
    </w:p>
    <w:p w14:paraId="6F920EDC" w14:textId="77777777" w:rsidR="00EF29B7" w:rsidRDefault="00000000">
      <w:pPr>
        <w:spacing w:before="60" w:after="60" w:line="276" w:lineRule="auto"/>
        <w:ind w:left="720" w:hanging="360"/>
      </w:pPr>
      <w:r>
        <w:rPr>
          <w:color w:val="3B7A7A"/>
        </w:rPr>
        <w:t xml:space="preserve">•  </w:t>
      </w:r>
      <w:r>
        <w:rPr>
          <w:color w:val="333333"/>
        </w:rPr>
        <w:t>An authority hierarchy map showing which documents govern which topics and how they relate</w:t>
      </w:r>
    </w:p>
    <w:p w14:paraId="515110AC" w14:textId="77777777" w:rsidR="00EF29B7" w:rsidRDefault="00000000">
      <w:pPr>
        <w:spacing w:before="60" w:after="60" w:line="276" w:lineRule="auto"/>
        <w:ind w:left="720" w:hanging="360"/>
      </w:pPr>
      <w:r>
        <w:rPr>
          <w:color w:val="3B7A7A"/>
        </w:rPr>
        <w:lastRenderedPageBreak/>
        <w:t xml:space="preserve">•  </w:t>
      </w:r>
      <w:r>
        <w:rPr>
          <w:color w:val="333333"/>
        </w:rPr>
        <w:t>A conflict and gap register identifying internal inconsistencies, missing provisions, unauthorized amendments, and governance risk indicators — each finding source-cited to the specific document and provision</w:t>
      </w:r>
    </w:p>
    <w:p w14:paraId="2DF96EFA" w14:textId="77777777" w:rsidR="00EF29B7" w:rsidRDefault="00000000">
      <w:pPr>
        <w:spacing w:before="60" w:after="60" w:line="276" w:lineRule="auto"/>
        <w:ind w:left="720" w:hanging="360"/>
      </w:pPr>
      <w:r>
        <w:rPr>
          <w:color w:val="3B7A7A"/>
        </w:rPr>
        <w:t xml:space="preserve">•  </w:t>
      </w:r>
      <w:r>
        <w:rPr>
          <w:color w:val="333333"/>
        </w:rPr>
        <w:t>A board-level executive summary translating the findings into plain language for client leadership</w:t>
      </w:r>
    </w:p>
    <w:p w14:paraId="55233427" w14:textId="77777777" w:rsidR="00EF29B7" w:rsidRDefault="00EF29B7">
      <w:pPr>
        <w:spacing w:before="120"/>
      </w:pPr>
    </w:p>
    <w:p w14:paraId="42949303" w14:textId="77777777" w:rsidR="00EF29B7" w:rsidRDefault="00000000">
      <w:pPr>
        <w:spacing w:before="120" w:after="120" w:line="276" w:lineRule="auto"/>
      </w:pPr>
      <w:r>
        <w:rPr>
          <w:color w:val="333333"/>
        </w:rPr>
        <w:t>The diagnostic is a flat-rate engagement scoped by community size, with deliverables typically completed within 10–15 business days of receiving the client’s documents. It is designed to be the kind of thorough, systematic first pass that a senior paralegal would produce — organized, source-cited, and ready for attorney review.</w:t>
      </w:r>
    </w:p>
    <w:p w14:paraId="58D8A192" w14:textId="77777777" w:rsidR="00EF29B7" w:rsidRDefault="00000000">
      <w:pPr>
        <w:spacing w:before="280" w:after="140"/>
      </w:pPr>
      <w:r>
        <w:rPr>
          <w:b/>
          <w:bCs/>
          <w:color w:val="162B4D"/>
          <w:sz w:val="24"/>
          <w:szCs w:val="24"/>
        </w:rPr>
        <w:t>Two Delivery Paths</w:t>
      </w:r>
    </w:p>
    <w:p w14:paraId="09BB42D2" w14:textId="77777777" w:rsidR="00EF29B7" w:rsidRDefault="00000000">
      <w:pPr>
        <w:spacing w:before="120" w:after="120" w:line="276" w:lineRule="auto"/>
      </w:pPr>
      <w:r>
        <w:rPr>
          <w:color w:val="333333"/>
        </w:rPr>
        <w:t>Backstop operates a two-lane delivery model designed to keep the boundary between consulting work and legal work clear.</w:t>
      </w:r>
    </w:p>
    <w:p w14:paraId="6FFF3187" w14:textId="77777777" w:rsidR="00EF29B7" w:rsidRDefault="00000000">
      <w:pPr>
        <w:spacing w:before="120" w:after="120" w:line="276" w:lineRule="auto"/>
      </w:pPr>
      <w:r>
        <w:rPr>
          <w:b/>
          <w:bCs/>
          <w:color w:val="162B4D"/>
        </w:rPr>
        <w:t xml:space="preserve">Lane 1 — Document Ready. </w:t>
      </w:r>
      <w:r>
        <w:rPr>
          <w:color w:val="333333"/>
        </w:rPr>
        <w:t xml:space="preserve">Backstop delivers the analytical work product directly to the client. The </w:t>
      </w:r>
      <w:proofErr w:type="gramStart"/>
      <w:r>
        <w:rPr>
          <w:color w:val="333333"/>
        </w:rPr>
        <w:t>deliverable</w:t>
      </w:r>
      <w:proofErr w:type="gramEnd"/>
      <w:r>
        <w:rPr>
          <w:color w:val="333333"/>
        </w:rPr>
        <w:t xml:space="preserve"> contains factual findings, document analysis, and identified governance issues. It does not contain legal conclusions, legal advice, or statutory interpretation. This lane serves clients who need organized, verified analytical work — HOA boards assessing their governance posture, property managers preparing for annual reviews, or community leaders planning governance updates.</w:t>
      </w:r>
    </w:p>
    <w:p w14:paraId="2C1BED93" w14:textId="77777777" w:rsidR="00EF29B7" w:rsidRDefault="00000000">
      <w:pPr>
        <w:spacing w:before="120" w:after="120" w:line="276" w:lineRule="auto"/>
      </w:pPr>
      <w:r>
        <w:rPr>
          <w:b/>
          <w:bCs/>
          <w:color w:val="162B4D"/>
        </w:rPr>
        <w:t xml:space="preserve">Lane 2 — Lawyer Approved. </w:t>
      </w:r>
      <w:r>
        <w:rPr>
          <w:color w:val="333333"/>
        </w:rPr>
        <w:t>The identical analytical work product is routed through a supervising attorney before delivery. The attorney reviews the findings, adds legal conclusions where appropriate, verifies that the factual analysis is sound, and approves the final deliverable for release. This lane serves matters where legal interpretation is needed — enforcement disputes, amendment drafting, compliance questions, or any situation where the client needs to know what the law requires, not just what the documents say.</w:t>
      </w:r>
    </w:p>
    <w:p w14:paraId="4675D8AC" w14:textId="77777777" w:rsidR="00EF29B7" w:rsidRDefault="00000000">
      <w:pPr>
        <w:spacing w:before="120" w:after="120" w:line="276" w:lineRule="auto"/>
      </w:pPr>
      <w:r>
        <w:rPr>
          <w:color w:val="333333"/>
        </w:rPr>
        <w:t xml:space="preserve">The analytical work is the same in both lanes. The difference is whether a legal opinion layer is added before delivery. For attorneys, Lane 2 is designed to reduce your workload, not increase it: you are reviewing organized, source-cited work </w:t>
      </w:r>
      <w:proofErr w:type="gramStart"/>
      <w:r>
        <w:rPr>
          <w:color w:val="333333"/>
        </w:rPr>
        <w:t>product</w:t>
      </w:r>
      <w:proofErr w:type="gramEnd"/>
      <w:r>
        <w:rPr>
          <w:color w:val="333333"/>
        </w:rPr>
        <w:t xml:space="preserve"> with findings already flagged for attorney attention — not starting from a stack of raw documents.</w:t>
      </w:r>
    </w:p>
    <w:p w14:paraId="32062822" w14:textId="77777777" w:rsidR="00EF29B7" w:rsidRDefault="00000000">
      <w:pPr>
        <w:spacing w:before="120" w:after="120" w:line="276" w:lineRule="auto"/>
      </w:pPr>
      <w:r>
        <w:rPr>
          <w:b/>
          <w:bCs/>
          <w:color w:val="162B4D"/>
        </w:rPr>
        <w:t xml:space="preserve">The default rule: </w:t>
      </w:r>
      <w:r>
        <w:rPr>
          <w:color w:val="333333"/>
        </w:rPr>
        <w:t>when there is any ambiguity about whether a finding crosses into legal territory, it routes to the attorney’s side. Backstop does not make judgment calls on that boundary. If there is a question, the attorney decides.</w:t>
      </w:r>
    </w:p>
    <w:p w14:paraId="313E7E8A" w14:textId="77777777" w:rsidR="00EF29B7" w:rsidRDefault="00000000">
      <w:pPr>
        <w:spacing w:before="280" w:after="140"/>
      </w:pPr>
      <w:r>
        <w:rPr>
          <w:b/>
          <w:bCs/>
          <w:color w:val="162B4D"/>
          <w:sz w:val="24"/>
          <w:szCs w:val="24"/>
        </w:rPr>
        <w:t xml:space="preserve">What Comes After </w:t>
      </w:r>
      <w:proofErr w:type="gramStart"/>
      <w:r>
        <w:rPr>
          <w:b/>
          <w:bCs/>
          <w:color w:val="162B4D"/>
          <w:sz w:val="24"/>
          <w:szCs w:val="24"/>
        </w:rPr>
        <w:t>the Diagnostic</w:t>
      </w:r>
      <w:proofErr w:type="gramEnd"/>
    </w:p>
    <w:p w14:paraId="458933F9" w14:textId="77777777" w:rsidR="00EF29B7" w:rsidRDefault="00000000">
      <w:pPr>
        <w:spacing w:before="120" w:after="120" w:line="276" w:lineRule="auto"/>
      </w:pPr>
      <w:r>
        <w:rPr>
          <w:color w:val="333333"/>
        </w:rPr>
        <w:t>The Bronze Diagnostic is a standalone deliverable — firms are not obligated to continue beyond it. But for clients whose diagnostic reveals governance issues that need resolution, Backstop offers a structured path forward: a Silver Remediation Roadmap that converts findings into a prioritized corrective action plan, and Gold Governance Implementation that produces the actual revised documents, policies, and adoption materials. Each stage builds from the prior deliverable, and each stage can involve attorney review through Lane 2.</w:t>
      </w:r>
    </w:p>
    <w:p w14:paraId="3B9BA801" w14:textId="77777777" w:rsidR="00EF29B7" w:rsidRDefault="00000000">
      <w:pPr>
        <w:spacing w:before="120" w:after="120" w:line="276" w:lineRule="auto"/>
      </w:pPr>
      <w:r>
        <w:rPr>
          <w:color w:val="333333"/>
        </w:rPr>
        <w:lastRenderedPageBreak/>
        <w:t>For firms with document-intensive practices, the diagnostic also serves as a demonstration of what agentic-assisted analysis can do for your client engagements — a concrete example of the force multiplier effect described in this paper.</w:t>
      </w:r>
    </w:p>
    <w:p w14:paraId="5D891251" w14:textId="77777777" w:rsidR="00EF29B7" w:rsidRDefault="00000000">
      <w:pPr>
        <w:pBdr>
          <w:top w:val="single" w:sz="4" w:space="8" w:color="3B7A7A"/>
        </w:pBdr>
        <w:spacing w:before="400"/>
        <w:jc w:val="center"/>
      </w:pPr>
      <w:r>
        <w:rPr>
          <w:i/>
          <w:iCs/>
          <w:color w:val="3B7A7A"/>
          <w:sz w:val="20"/>
          <w:szCs w:val="20"/>
        </w:rPr>
        <w:t>To discuss how a Bronze Governance Diagnostic might fit your firm’s practice, contact Backstop Systems at contact@backstopsystems.com or visit backstopsystems.com.</w:t>
      </w:r>
    </w:p>
    <w:p w14:paraId="6E90931A" w14:textId="77777777" w:rsidR="00EF29B7" w:rsidRDefault="00000000">
      <w:r>
        <w:br w:type="page"/>
      </w:r>
    </w:p>
    <w:p w14:paraId="3B6838F1" w14:textId="77777777" w:rsidR="00EF29B7" w:rsidRDefault="00000000">
      <w:pPr>
        <w:spacing w:before="360" w:after="200"/>
      </w:pPr>
      <w:r>
        <w:rPr>
          <w:b/>
          <w:bCs/>
          <w:color w:val="162B4D"/>
          <w:sz w:val="28"/>
          <w:szCs w:val="28"/>
        </w:rPr>
        <w:lastRenderedPageBreak/>
        <w:t>Sources</w:t>
      </w:r>
    </w:p>
    <w:p w14:paraId="285D4FFE" w14:textId="77777777" w:rsidR="00EF29B7" w:rsidRDefault="00000000">
      <w:pPr>
        <w:spacing w:before="60" w:after="60" w:line="260" w:lineRule="auto"/>
      </w:pPr>
      <w:r>
        <w:rPr>
          <w:color w:val="666666"/>
          <w:sz w:val="18"/>
          <w:szCs w:val="18"/>
        </w:rPr>
        <w:t>U.S. Bureau of Labor Statistics, Occupational Outlook Handbook: Paralegals and Legal Assistants (2024–2034 projections, accessed March 2026).</w:t>
      </w:r>
    </w:p>
    <w:p w14:paraId="1ED27FF8" w14:textId="77777777" w:rsidR="00EF29B7" w:rsidRDefault="00000000">
      <w:pPr>
        <w:spacing w:before="60" w:after="60" w:line="260" w:lineRule="auto"/>
      </w:pPr>
      <w:r>
        <w:rPr>
          <w:color w:val="666666"/>
          <w:sz w:val="18"/>
          <w:szCs w:val="18"/>
        </w:rPr>
        <w:t>U.S. Census Bureau, American Community Survey 2023, SOC 23-2011: Paralegals and Legal Assistants (accessed via Data USA, March 2026).</w:t>
      </w:r>
    </w:p>
    <w:p w14:paraId="0C840585" w14:textId="77777777" w:rsidR="00EF29B7" w:rsidRDefault="00000000">
      <w:pPr>
        <w:spacing w:before="60" w:after="60" w:line="260" w:lineRule="auto"/>
      </w:pPr>
      <w:r>
        <w:rPr>
          <w:color w:val="666666"/>
          <w:sz w:val="18"/>
          <w:szCs w:val="18"/>
        </w:rPr>
        <w:t>Robert Half, 2026 Salary Guide: Legal (paralegal salary ranges, accessed March 2026).</w:t>
      </w:r>
    </w:p>
    <w:p w14:paraId="3FD46A2D" w14:textId="77777777" w:rsidR="00EF29B7" w:rsidRDefault="00000000">
      <w:pPr>
        <w:spacing w:before="60" w:after="60" w:line="260" w:lineRule="auto"/>
      </w:pPr>
      <w:r>
        <w:rPr>
          <w:color w:val="666666"/>
          <w:sz w:val="18"/>
          <w:szCs w:val="18"/>
        </w:rPr>
        <w:t>Thomson Reuters Institute / Georgetown Law Center on Ethics and the Legal Profession, 2026 Report on the State of the U.S. Legal Market (January 2026).</w:t>
      </w:r>
    </w:p>
    <w:p w14:paraId="52FA164A" w14:textId="77777777" w:rsidR="00EF29B7" w:rsidRDefault="00000000">
      <w:pPr>
        <w:spacing w:before="60" w:after="60" w:line="260" w:lineRule="auto"/>
      </w:pPr>
      <w:r>
        <w:rPr>
          <w:color w:val="666666"/>
          <w:sz w:val="18"/>
          <w:szCs w:val="18"/>
        </w:rPr>
        <w:t>Bureau of Labor Statistics / FRED, All Employees, Legal Services [CEU6054110001] (January 2026 data point).</w:t>
      </w:r>
    </w:p>
    <w:p w14:paraId="5F35FBD5" w14:textId="77777777" w:rsidR="00EF29B7" w:rsidRDefault="00000000">
      <w:pPr>
        <w:spacing w:before="60" w:after="60" w:line="260" w:lineRule="auto"/>
      </w:pPr>
      <w:r>
        <w:rPr>
          <w:color w:val="666666"/>
          <w:sz w:val="18"/>
          <w:szCs w:val="18"/>
        </w:rPr>
        <w:t>American Bar Association, Guidelines for the Approval of Paralegal Education Programs (60 semester hour minimum for ABA-approved programs).</w:t>
      </w:r>
    </w:p>
    <w:p w14:paraId="350B0A3F" w14:textId="77777777" w:rsidR="00EF29B7" w:rsidRDefault="00EF29B7">
      <w:pPr>
        <w:pBdr>
          <w:top w:val="single" w:sz="6" w:space="12" w:color="162B4D"/>
        </w:pBdr>
        <w:spacing w:before="600"/>
      </w:pPr>
    </w:p>
    <w:p w14:paraId="0394F3FF" w14:textId="77777777" w:rsidR="00EF29B7" w:rsidRDefault="00000000">
      <w:pPr>
        <w:spacing w:before="200"/>
        <w:jc w:val="center"/>
      </w:pPr>
      <w:r>
        <w:rPr>
          <w:b/>
          <w:bCs/>
          <w:color w:val="162B4D"/>
        </w:rPr>
        <w:t>Backstop Systems, LLC</w:t>
      </w:r>
    </w:p>
    <w:p w14:paraId="046140B4" w14:textId="77777777" w:rsidR="00EF29B7" w:rsidRDefault="00000000">
      <w:pPr>
        <w:jc w:val="center"/>
      </w:pPr>
      <w:r>
        <w:rPr>
          <w:color w:val="888888"/>
          <w:sz w:val="18"/>
          <w:szCs w:val="18"/>
        </w:rPr>
        <w:t xml:space="preserve">Hertford, </w:t>
      </w:r>
      <w:proofErr w:type="gramStart"/>
      <w:r>
        <w:rPr>
          <w:color w:val="888888"/>
          <w:sz w:val="18"/>
          <w:szCs w:val="18"/>
        </w:rPr>
        <w:t>NC  •</w:t>
      </w:r>
      <w:proofErr w:type="gramEnd"/>
      <w:r>
        <w:rPr>
          <w:color w:val="888888"/>
          <w:sz w:val="18"/>
          <w:szCs w:val="18"/>
        </w:rPr>
        <w:t xml:space="preserve">  </w:t>
      </w:r>
      <w:proofErr w:type="gramStart"/>
      <w:r>
        <w:rPr>
          <w:color w:val="888888"/>
          <w:sz w:val="18"/>
          <w:szCs w:val="18"/>
        </w:rPr>
        <w:t>backstopsystems.com  •</w:t>
      </w:r>
      <w:proofErr w:type="gramEnd"/>
      <w:r>
        <w:rPr>
          <w:color w:val="888888"/>
          <w:sz w:val="18"/>
          <w:szCs w:val="18"/>
        </w:rPr>
        <w:t xml:space="preserve">  NAICS 541611</w:t>
      </w:r>
    </w:p>
    <w:p w14:paraId="21FBDC4F" w14:textId="77777777" w:rsidR="00EF29B7" w:rsidRDefault="00000000">
      <w:pPr>
        <w:jc w:val="center"/>
      </w:pPr>
      <w:r>
        <w:rPr>
          <w:color w:val="888888"/>
          <w:sz w:val="18"/>
          <w:szCs w:val="18"/>
        </w:rPr>
        <w:t>100% Woman-Owned Small Business (WOSB)</w:t>
      </w:r>
    </w:p>
    <w:sectPr w:rsidR="00EF29B7">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B5999" w14:textId="77777777" w:rsidR="00EC3108" w:rsidRDefault="00EC3108">
      <w:r>
        <w:separator/>
      </w:r>
    </w:p>
  </w:endnote>
  <w:endnote w:type="continuationSeparator" w:id="0">
    <w:p w14:paraId="4A4125DA" w14:textId="77777777" w:rsidR="00EC3108" w:rsidRDefault="00EC3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C1A2" w14:textId="77777777" w:rsidR="00EF29B7" w:rsidRDefault="00000000">
    <w:pPr>
      <w:pBdr>
        <w:top w:val="single" w:sz="4" w:space="4" w:color="162B4D"/>
      </w:pBdr>
      <w:jc w:val="center"/>
    </w:pPr>
    <w:r>
      <w:rPr>
        <w:color w:val="999999"/>
        <w:sz w:val="14"/>
        <w:szCs w:val="14"/>
      </w:rPr>
      <w:t xml:space="preserve">Backstop Systems, </w:t>
    </w:r>
    <w:proofErr w:type="gramStart"/>
    <w:r>
      <w:rPr>
        <w:color w:val="999999"/>
        <w:sz w:val="14"/>
        <w:szCs w:val="14"/>
      </w:rPr>
      <w:t>LLC  •</w:t>
    </w:r>
    <w:proofErr w:type="gramEnd"/>
    <w:r>
      <w:rPr>
        <w:color w:val="999999"/>
        <w:sz w:val="14"/>
        <w:szCs w:val="14"/>
      </w:rPr>
      <w:t xml:space="preserve">  Hertford, </w:t>
    </w:r>
    <w:proofErr w:type="gramStart"/>
    <w:r>
      <w:rPr>
        <w:color w:val="999999"/>
        <w:sz w:val="14"/>
        <w:szCs w:val="14"/>
      </w:rPr>
      <w:t>NC  •</w:t>
    </w:r>
    <w:proofErr w:type="gramEnd"/>
    <w:r>
      <w:rPr>
        <w:color w:val="999999"/>
        <w:sz w:val="14"/>
        <w:szCs w:val="14"/>
      </w:rPr>
      <w:t xml:space="preserve">  </w:t>
    </w:r>
    <w:proofErr w:type="gramStart"/>
    <w:r>
      <w:rPr>
        <w:color w:val="999999"/>
        <w:sz w:val="14"/>
        <w:szCs w:val="14"/>
      </w:rPr>
      <w:t>backstopsystems.com  •</w:t>
    </w:r>
    <w:proofErr w:type="gramEnd"/>
    <w:r>
      <w:rPr>
        <w:color w:val="999999"/>
        <w:sz w:val="14"/>
        <w:szCs w:val="14"/>
      </w:rPr>
      <w:t xml:space="preserve">  100% Woman-Owned Small Business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21F14" w14:textId="77777777" w:rsidR="00EC3108" w:rsidRDefault="00EC3108">
      <w:r>
        <w:separator/>
      </w:r>
    </w:p>
  </w:footnote>
  <w:footnote w:type="continuationSeparator" w:id="0">
    <w:p w14:paraId="2063E20E" w14:textId="77777777" w:rsidR="00EC3108" w:rsidRDefault="00EC3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5588" w14:textId="77777777" w:rsidR="00EF29B7" w:rsidRDefault="00000000">
    <w:pPr>
      <w:jc w:val="right"/>
    </w:pPr>
    <w:r>
      <w:rPr>
        <w:i/>
        <w:iCs/>
        <w:color w:val="AAAAAA"/>
        <w:sz w:val="16"/>
        <w:szCs w:val="16"/>
      </w:rPr>
      <w:t xml:space="preserve">The Paralegal Knowledge </w:t>
    </w:r>
    <w:proofErr w:type="gramStart"/>
    <w:r>
      <w:rPr>
        <w:i/>
        <w:iCs/>
        <w:color w:val="AAAAAA"/>
        <w:sz w:val="16"/>
        <w:szCs w:val="16"/>
      </w:rPr>
      <w:t>Gap  |</w:t>
    </w:r>
    <w:proofErr w:type="gramEnd"/>
    <w:r>
      <w:rPr>
        <w:i/>
        <w:iCs/>
        <w:color w:val="AAAAAA"/>
        <w:sz w:val="16"/>
        <w:szCs w:val="16"/>
      </w:rPr>
      <w:t xml:space="preserve">  Backstop Systems, LLC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85A8C"/>
    <w:multiLevelType w:val="hybridMultilevel"/>
    <w:tmpl w:val="A4C472BE"/>
    <w:lvl w:ilvl="0" w:tplc="7EDC218A">
      <w:start w:val="1"/>
      <w:numFmt w:val="bullet"/>
      <w:lvlText w:val="●"/>
      <w:lvlJc w:val="left"/>
      <w:pPr>
        <w:ind w:left="720" w:hanging="360"/>
      </w:pPr>
    </w:lvl>
    <w:lvl w:ilvl="1" w:tplc="021083FC">
      <w:start w:val="1"/>
      <w:numFmt w:val="bullet"/>
      <w:lvlText w:val="○"/>
      <w:lvlJc w:val="left"/>
      <w:pPr>
        <w:ind w:left="1440" w:hanging="360"/>
      </w:pPr>
    </w:lvl>
    <w:lvl w:ilvl="2" w:tplc="FF6EA5B6">
      <w:start w:val="1"/>
      <w:numFmt w:val="bullet"/>
      <w:lvlText w:val="■"/>
      <w:lvlJc w:val="left"/>
      <w:pPr>
        <w:ind w:left="2160" w:hanging="360"/>
      </w:pPr>
    </w:lvl>
    <w:lvl w:ilvl="3" w:tplc="DEBC70B8">
      <w:start w:val="1"/>
      <w:numFmt w:val="bullet"/>
      <w:lvlText w:val="●"/>
      <w:lvlJc w:val="left"/>
      <w:pPr>
        <w:ind w:left="2880" w:hanging="360"/>
      </w:pPr>
    </w:lvl>
    <w:lvl w:ilvl="4" w:tplc="B6A2DED0">
      <w:start w:val="1"/>
      <w:numFmt w:val="bullet"/>
      <w:lvlText w:val="○"/>
      <w:lvlJc w:val="left"/>
      <w:pPr>
        <w:ind w:left="3600" w:hanging="360"/>
      </w:pPr>
    </w:lvl>
    <w:lvl w:ilvl="5" w:tplc="847E79EA">
      <w:start w:val="1"/>
      <w:numFmt w:val="bullet"/>
      <w:lvlText w:val="■"/>
      <w:lvlJc w:val="left"/>
      <w:pPr>
        <w:ind w:left="4320" w:hanging="360"/>
      </w:pPr>
    </w:lvl>
    <w:lvl w:ilvl="6" w:tplc="83CEDA6C">
      <w:start w:val="1"/>
      <w:numFmt w:val="bullet"/>
      <w:lvlText w:val="●"/>
      <w:lvlJc w:val="left"/>
      <w:pPr>
        <w:ind w:left="5040" w:hanging="360"/>
      </w:pPr>
    </w:lvl>
    <w:lvl w:ilvl="7" w:tplc="E2C0754C">
      <w:start w:val="1"/>
      <w:numFmt w:val="bullet"/>
      <w:lvlText w:val="●"/>
      <w:lvlJc w:val="left"/>
      <w:pPr>
        <w:ind w:left="5760" w:hanging="360"/>
      </w:pPr>
    </w:lvl>
    <w:lvl w:ilvl="8" w:tplc="6BEA639A">
      <w:start w:val="1"/>
      <w:numFmt w:val="bullet"/>
      <w:lvlText w:val="●"/>
      <w:lvlJc w:val="left"/>
      <w:pPr>
        <w:ind w:left="6480" w:hanging="360"/>
      </w:pPr>
    </w:lvl>
  </w:abstractNum>
  <w:num w:numId="1" w16cid:durableId="12866200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9B7"/>
    <w:rsid w:val="0029008B"/>
    <w:rsid w:val="00BA1EB1"/>
    <w:rsid w:val="00EC3108"/>
    <w:rsid w:val="00EF29B7"/>
    <w:rsid w:val="00F1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A2A23"/>
  <w15:docId w15:val="{C8125853-096E-4B95-B564-E3C84B049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9</Pages>
  <Words>2441</Words>
  <Characters>14794</Characters>
  <Application>Microsoft Office Word</Application>
  <DocSecurity>0</DocSecurity>
  <Lines>274</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Melissa Lawrance</cp:lastModifiedBy>
  <cp:revision>2</cp:revision>
  <cp:lastPrinted>2026-03-31T16:45:00Z</cp:lastPrinted>
  <dcterms:created xsi:type="dcterms:W3CDTF">2026-03-31T16:42:00Z</dcterms:created>
  <dcterms:modified xsi:type="dcterms:W3CDTF">2026-04-01T01:11:00Z</dcterms:modified>
</cp:coreProperties>
</file>