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B399" w14:textId="408FBBA2" w:rsidR="00EF6A33" w:rsidRPr="00387B7C" w:rsidRDefault="00EF6A33">
      <w:pPr>
        <w:rPr>
          <w:rFonts w:ascii="Times New Roman" w:hAnsi="Times New Roman" w:cs="Times New Roman"/>
          <w:b/>
          <w:bCs/>
          <w:sz w:val="24"/>
          <w:szCs w:val="24"/>
          <w:u w:val="single"/>
        </w:rPr>
      </w:pPr>
      <w:r w:rsidRPr="00387B7C">
        <w:rPr>
          <w:rFonts w:ascii="Times New Roman" w:hAnsi="Times New Roman" w:cs="Times New Roman"/>
          <w:b/>
          <w:bCs/>
          <w:sz w:val="24"/>
          <w:szCs w:val="24"/>
          <w:u w:val="single"/>
        </w:rPr>
        <w:t>SCIP References</w:t>
      </w:r>
      <w:r w:rsidR="00387B7C" w:rsidRPr="00387B7C">
        <w:rPr>
          <w:rFonts w:ascii="Times New Roman" w:hAnsi="Times New Roman" w:cs="Times New Roman"/>
          <w:b/>
          <w:bCs/>
          <w:sz w:val="24"/>
          <w:szCs w:val="24"/>
          <w:u w:val="single"/>
        </w:rPr>
        <w:t xml:space="preserve">: </w:t>
      </w:r>
    </w:p>
    <w:p w14:paraId="184B27A0" w14:textId="36CBB67F" w:rsidR="004A0707" w:rsidRDefault="004A0707">
      <w:pPr>
        <w:rPr>
          <w:rFonts w:ascii="Times New Roman" w:hAnsi="Times New Roman" w:cs="Times New Roman"/>
          <w:sz w:val="24"/>
          <w:szCs w:val="24"/>
        </w:rPr>
      </w:pPr>
    </w:p>
    <w:p w14:paraId="2EA218F2" w14:textId="4C0264D6" w:rsidR="00387B7C" w:rsidRDefault="00387B7C" w:rsidP="00387B7C">
      <w:pPr>
        <w:pStyle w:val="ListParagraph"/>
        <w:widowControl w:val="0"/>
        <w:numPr>
          <w:ilvl w:val="0"/>
          <w:numId w:val="4"/>
        </w:numPr>
        <w:spacing w:after="0" w:line="240" w:lineRule="auto"/>
        <w:rPr>
          <w:rFonts w:ascii="Times New Roman" w:hAnsi="Times New Roman"/>
          <w:color w:val="222222"/>
          <w:szCs w:val="24"/>
          <w:shd w:val="clear" w:color="auto" w:fill="FFFFFF"/>
        </w:rPr>
      </w:pPr>
      <w:r w:rsidRPr="00387B7C">
        <w:rPr>
          <w:rFonts w:ascii="Times New Roman" w:hAnsi="Times New Roman"/>
          <w:szCs w:val="24"/>
        </w:rPr>
        <w:t xml:space="preserve">Aboraya et al. </w:t>
      </w:r>
      <w:r w:rsidRPr="00387B7C">
        <w:rPr>
          <w:rFonts w:ascii="Times New Roman" w:hAnsi="Times New Roman"/>
          <w:color w:val="222222"/>
          <w:szCs w:val="24"/>
          <w:shd w:val="clear" w:color="auto" w:fill="FFFFFF"/>
        </w:rPr>
        <w:t xml:space="preserve">A Comparative Analysis of Translation and Back-Translation vs. Machine Translation with Post-Editing.  </w:t>
      </w:r>
      <w:r w:rsidRPr="00387B7C">
        <w:rPr>
          <w:rFonts w:ascii="Times New Roman" w:hAnsi="Times New Roman"/>
          <w:i/>
          <w:iCs/>
          <w:color w:val="222222"/>
          <w:szCs w:val="24"/>
          <w:shd w:val="clear" w:color="auto" w:fill="FFFFFF"/>
        </w:rPr>
        <w:t xml:space="preserve">Annals of Clinical Psychiatry.  </w:t>
      </w:r>
      <w:r w:rsidRPr="00387B7C">
        <w:rPr>
          <w:rFonts w:ascii="Times New Roman" w:hAnsi="Times New Roman"/>
          <w:color w:val="222222"/>
          <w:szCs w:val="24"/>
          <w:shd w:val="clear" w:color="auto" w:fill="FFFFFF"/>
        </w:rPr>
        <w:t>2026;Vol. 0(0): 1-6.</w:t>
      </w:r>
    </w:p>
    <w:p w14:paraId="32F49CF0" w14:textId="77777777" w:rsidR="00387B7C" w:rsidRPr="00387B7C" w:rsidRDefault="00387B7C" w:rsidP="00387B7C">
      <w:pPr>
        <w:pStyle w:val="ListParagraph"/>
        <w:widowControl w:val="0"/>
        <w:spacing w:after="0" w:line="240" w:lineRule="auto"/>
        <w:rPr>
          <w:rFonts w:ascii="Times New Roman" w:hAnsi="Times New Roman"/>
          <w:color w:val="222222"/>
          <w:szCs w:val="24"/>
          <w:shd w:val="clear" w:color="auto" w:fill="FFFFFF"/>
        </w:rPr>
      </w:pPr>
    </w:p>
    <w:p w14:paraId="44B639D1" w14:textId="44B79ACC" w:rsidR="004A0707" w:rsidRPr="004A0707" w:rsidRDefault="004A0707" w:rsidP="004A0707">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387B7C">
        <w:t xml:space="preserve">2. </w:t>
      </w:r>
      <w:r w:rsidRPr="004A0707">
        <w:tab/>
        <w:t xml:space="preserve">Aboraya A, Elswick D, Berry J, et al. Measurement-based Care Training Curriculum in Psychiatry Residency Programs: Four-year Implementation Experience and Future Directions. </w:t>
      </w:r>
      <w:r w:rsidRPr="004A0707">
        <w:rPr>
          <w:i/>
        </w:rPr>
        <w:t>Innov Clin Neurosci</w:t>
      </w:r>
      <w:r w:rsidRPr="004A0707">
        <w:t xml:space="preserve">. Apr-Jun 2025;22(4-6):20-26. </w:t>
      </w:r>
    </w:p>
    <w:p w14:paraId="0FC51DB0" w14:textId="53066133" w:rsidR="004A0707" w:rsidRPr="004A0707" w:rsidRDefault="00387B7C" w:rsidP="004A0707">
      <w:pPr>
        <w:pStyle w:val="EndNoteBibliography"/>
        <w:spacing w:after="0"/>
      </w:pPr>
      <w:r>
        <w:t>3</w:t>
      </w:r>
      <w:r w:rsidR="004A0707" w:rsidRPr="004A0707">
        <w:t>.</w:t>
      </w:r>
      <w:r w:rsidR="004A0707" w:rsidRPr="004A0707">
        <w:tab/>
        <w:t xml:space="preserve">Aboraya A. The Initiative for Computerized Global Psychopathology (CGP) Model. </w:t>
      </w:r>
      <w:r w:rsidR="004A0707" w:rsidRPr="004A0707">
        <w:rPr>
          <w:i/>
        </w:rPr>
        <w:t>Essentials in Mental Health and Addiction, Unlocking Keys to Wellness</w:t>
      </w:r>
      <w:r w:rsidR="004A0707" w:rsidRPr="004A0707">
        <w:t xml:space="preserve">. Springer; 2024:291-326:chap 19. </w:t>
      </w:r>
      <w:r w:rsidR="004A0707" w:rsidRPr="004A0707">
        <w:rPr>
          <w:i/>
        </w:rPr>
        <w:t>Advances in Mental Health and Addiction</w:t>
      </w:r>
      <w:r w:rsidR="004A0707" w:rsidRPr="004A0707">
        <w:t>.</w:t>
      </w:r>
    </w:p>
    <w:p w14:paraId="1FBE37AC" w14:textId="77777777" w:rsidR="004A0707" w:rsidRPr="004A0707" w:rsidRDefault="004A0707" w:rsidP="004A0707">
      <w:pPr>
        <w:pStyle w:val="EndNoteBibliography"/>
        <w:spacing w:after="0"/>
      </w:pPr>
      <w:r w:rsidRPr="004A0707">
        <w:t>3.</w:t>
      </w:r>
      <w:r w:rsidRPr="004A0707">
        <w:tab/>
        <w:t xml:space="preserve">Aboraya A. </w:t>
      </w:r>
      <w:r w:rsidRPr="004A0707">
        <w:rPr>
          <w:i/>
        </w:rPr>
        <w:t>Manual for the Standard for Clinicians’ Interview in Psychiatry (SCIP): A New Assessment Tool for Measurement-Based Care (MBC) and Personalized Medicine in Psychiatry (PMP)</w:t>
      </w:r>
      <w:r w:rsidRPr="004A0707">
        <w:t>. Advances in Mental Health and Addiction. Springer; 2022:440.</w:t>
      </w:r>
    </w:p>
    <w:p w14:paraId="66611AC9" w14:textId="77777777" w:rsidR="004A0707" w:rsidRPr="004A0707" w:rsidRDefault="004A0707" w:rsidP="004A0707">
      <w:pPr>
        <w:pStyle w:val="EndNoteBibliography"/>
        <w:spacing w:after="0"/>
      </w:pPr>
      <w:r w:rsidRPr="004A0707">
        <w:t>4.</w:t>
      </w:r>
      <w:r w:rsidRPr="004A0707">
        <w:tab/>
        <w:t xml:space="preserve">Aboraya A, Nasrallah HA, Elswick D, et al. Measurement-based care training curriculum in psychiatry residency programs: I: Description of the curriculum and demonstration of implementation. </w:t>
      </w:r>
      <w:r w:rsidRPr="004A0707">
        <w:rPr>
          <w:i/>
        </w:rPr>
        <w:t>Ann Clin Psychiatry</w:t>
      </w:r>
      <w:r w:rsidRPr="004A0707">
        <w:t>. Aug 2021;33(3):168-179. doi:10.12788/acp.0039</w:t>
      </w:r>
    </w:p>
    <w:p w14:paraId="5B371067" w14:textId="77777777" w:rsidR="004A0707" w:rsidRPr="004A0707" w:rsidRDefault="004A0707" w:rsidP="004A0707">
      <w:pPr>
        <w:pStyle w:val="EndNoteBibliography"/>
        <w:spacing w:after="0"/>
      </w:pPr>
      <w:r w:rsidRPr="004A0707">
        <w:t>5.</w:t>
      </w:r>
      <w:r w:rsidRPr="004A0707">
        <w:tab/>
        <w:t xml:space="preserve">Aboraya A, Nasrallah HA. Editorial: It's time to implement measurement-based care in psychiatric practice. </w:t>
      </w:r>
      <w:r w:rsidRPr="004A0707">
        <w:rPr>
          <w:i/>
        </w:rPr>
        <w:t>Current Psychiatry</w:t>
      </w:r>
      <w:r w:rsidRPr="004A0707">
        <w:t xml:space="preserve">. 2019;18(6):6-8. </w:t>
      </w:r>
    </w:p>
    <w:p w14:paraId="0BA99A8E" w14:textId="77777777" w:rsidR="004A0707" w:rsidRPr="004A0707" w:rsidRDefault="004A0707" w:rsidP="004A0707">
      <w:pPr>
        <w:pStyle w:val="EndNoteBibliography"/>
        <w:spacing w:after="0"/>
      </w:pPr>
      <w:r w:rsidRPr="004A0707">
        <w:t>6.</w:t>
      </w:r>
      <w:r w:rsidRPr="004A0707">
        <w:tab/>
        <w:t xml:space="preserve">Aboraya A. A plea for a transdiagnostic tool and consistent psychiatric vocabulary is answered: The Standard for Clinicians' Interview in Psychiatry (SCIP). </w:t>
      </w:r>
      <w:r w:rsidRPr="004A0707">
        <w:rPr>
          <w:i/>
        </w:rPr>
        <w:t>Asian J Psychiatr</w:t>
      </w:r>
      <w:r w:rsidRPr="004A0707">
        <w:t>. Sep 27 2019;46:41-43. doi:10.1016/j.ajp.2019.09.032</w:t>
      </w:r>
    </w:p>
    <w:p w14:paraId="45FB56B1" w14:textId="77777777" w:rsidR="004A0707" w:rsidRPr="004A0707" w:rsidRDefault="004A0707" w:rsidP="004A0707">
      <w:pPr>
        <w:pStyle w:val="EndNoteBibliography"/>
        <w:spacing w:after="0"/>
      </w:pPr>
      <w:r w:rsidRPr="004A0707">
        <w:t>7.</w:t>
      </w:r>
      <w:r w:rsidRPr="004A0707">
        <w:tab/>
        <w:t xml:space="preserve">Aboraya A, Nasrallah HA, Elswick DE, et al. Measurement-based Care in Psychiatry-Past, Present, and Future. </w:t>
      </w:r>
      <w:r w:rsidRPr="004A0707">
        <w:rPr>
          <w:i/>
        </w:rPr>
        <w:t>Innov Clin Neurosci</w:t>
      </w:r>
      <w:r w:rsidRPr="004A0707">
        <w:t xml:space="preserve">. Nov 1 2018;15(11-12):13-26. </w:t>
      </w:r>
    </w:p>
    <w:p w14:paraId="2408E70D" w14:textId="77777777" w:rsidR="004A0707" w:rsidRPr="004A0707" w:rsidRDefault="004A0707" w:rsidP="004A0707">
      <w:pPr>
        <w:pStyle w:val="EndNoteBibliography"/>
        <w:spacing w:after="0"/>
      </w:pPr>
      <w:r w:rsidRPr="004A0707">
        <w:t>8.</w:t>
      </w:r>
      <w:r w:rsidRPr="004A0707">
        <w:tab/>
        <w:t xml:space="preserve">Aboraya A. The Reliability and Validity of the Core Schizophrenia Symptoms Scale of the Standard for Clinicians’ Interview in Psychiatry. </w:t>
      </w:r>
      <w:r w:rsidRPr="004A0707">
        <w:rPr>
          <w:i/>
        </w:rPr>
        <w:t>Schizophrenia Bulletin</w:t>
      </w:r>
      <w:r w:rsidRPr="004A0707">
        <w:t xml:space="preserve">. 2018;44(Suppleent 1):S365-S366. </w:t>
      </w:r>
    </w:p>
    <w:p w14:paraId="7D238D4C" w14:textId="77777777" w:rsidR="004A0707" w:rsidRPr="004A0707" w:rsidRDefault="004A0707" w:rsidP="004A0707">
      <w:pPr>
        <w:pStyle w:val="EndNoteBibliography"/>
        <w:spacing w:after="0"/>
      </w:pPr>
      <w:r w:rsidRPr="004A0707">
        <w:t>9.</w:t>
      </w:r>
      <w:r w:rsidRPr="004A0707">
        <w:tab/>
        <w:t xml:space="preserve">Aboraya A. The Reliability of the Total Psychosis Score (TPS) and the Remission and Exacerbation Criteria (REC) for Schizophrenia and Schizoaffective Disorders Using the Standard for Clinicians’ Interview in Psychiatry (SCIP) </w:t>
      </w:r>
      <w:r w:rsidRPr="004A0707">
        <w:rPr>
          <w:i/>
        </w:rPr>
        <w:t>Schizophr Bull</w:t>
      </w:r>
      <w:r w:rsidRPr="004A0707">
        <w:t xml:space="preserve">. 2017;43(Suppl. 1):Poster# SU55. </w:t>
      </w:r>
    </w:p>
    <w:p w14:paraId="6F7A4902" w14:textId="77777777" w:rsidR="004A0707" w:rsidRPr="004A0707" w:rsidRDefault="004A0707" w:rsidP="004A0707">
      <w:pPr>
        <w:pStyle w:val="EndNoteBibliography"/>
        <w:spacing w:after="0"/>
      </w:pPr>
      <w:r w:rsidRPr="004A0707">
        <w:t>10.</w:t>
      </w:r>
      <w:r w:rsidRPr="004A0707">
        <w:tab/>
        <w:t xml:space="preserve">Aboraya A, Nasrallah H, Muvvala S, et al. The Standard for Clinicians' Interview in Psychiatry (SCIP): A Clinician-administered Tool with Categorical, Dimensional, and Numeric Output-Conceptual Development, Design, and Description of the SCIP. </w:t>
      </w:r>
      <w:r w:rsidRPr="004A0707">
        <w:rPr>
          <w:i/>
        </w:rPr>
        <w:t>Innov Clin Neurosci</w:t>
      </w:r>
      <w:r w:rsidRPr="004A0707">
        <w:t xml:space="preserve">. May-Jun 2016;13(5-6):31-77. </w:t>
      </w:r>
    </w:p>
    <w:p w14:paraId="601CE1B3" w14:textId="77777777" w:rsidR="004A0707" w:rsidRPr="004A0707" w:rsidRDefault="004A0707" w:rsidP="004A0707">
      <w:pPr>
        <w:pStyle w:val="EndNoteBibliography"/>
        <w:spacing w:after="0"/>
      </w:pPr>
      <w:r w:rsidRPr="004A0707">
        <w:t>11.</w:t>
      </w:r>
      <w:r w:rsidRPr="004A0707">
        <w:tab/>
        <w:t xml:space="preserve">Aboraya A. Instruction Manual for the Standard for Clinicians' Interview in Psychiatry (SCIP). </w:t>
      </w:r>
      <w:r w:rsidRPr="004A0707">
        <w:rPr>
          <w:i/>
        </w:rPr>
        <w:t>Innovations in CLINICAL NEUROSCIENCE</w:t>
      </w:r>
      <w:r w:rsidRPr="004A0707">
        <w:t xml:space="preserve">. 2016;13(5-6):41-77. </w:t>
      </w:r>
    </w:p>
    <w:p w14:paraId="0FB0DCA0" w14:textId="77777777" w:rsidR="004A0707" w:rsidRPr="004A0707" w:rsidRDefault="004A0707" w:rsidP="004A0707">
      <w:pPr>
        <w:pStyle w:val="EndNoteBibliography"/>
        <w:spacing w:after="0"/>
      </w:pPr>
      <w:r w:rsidRPr="004A0707">
        <w:t>12.</w:t>
      </w:r>
      <w:r w:rsidRPr="004A0707">
        <w:tab/>
        <w:t xml:space="preserve">Aboraya A, Elshazly A. The Reliability of the Remission and Exacerbation Criteria (REC) for Schizophrenia and Schizoaffective Disorders using the Standard for Clinicians’ Interview in Psychiatry (SCIP)  </w:t>
      </w:r>
      <w:r w:rsidRPr="004A0707">
        <w:rPr>
          <w:i/>
        </w:rPr>
        <w:t>npj Schizophrenia</w:t>
      </w:r>
      <w:r w:rsidRPr="004A0707">
        <w:t xml:space="preserve">. 2016:p. 18. </w:t>
      </w:r>
    </w:p>
    <w:p w14:paraId="511867ED" w14:textId="77777777" w:rsidR="004A0707" w:rsidRPr="004A0707" w:rsidRDefault="004A0707" w:rsidP="004A0707">
      <w:pPr>
        <w:pStyle w:val="EndNoteBibliography"/>
        <w:spacing w:after="0"/>
      </w:pPr>
      <w:r w:rsidRPr="004A0707">
        <w:t>13.</w:t>
      </w:r>
      <w:r w:rsidRPr="004A0707">
        <w:tab/>
        <w:t xml:space="preserve">Aboraya A. The Validity Results of the Standard for Clinicians’ Interview in Psychiatry (SCIP). </w:t>
      </w:r>
      <w:r w:rsidRPr="004A0707">
        <w:rPr>
          <w:i/>
        </w:rPr>
        <w:t>Schizophrenia Bulletin</w:t>
      </w:r>
      <w:r w:rsidRPr="004A0707">
        <w:t xml:space="preserve">. 2015;41(Supplement 1):S103-S104. </w:t>
      </w:r>
    </w:p>
    <w:p w14:paraId="1F45CBC2" w14:textId="77777777" w:rsidR="004A0707" w:rsidRPr="004A0707" w:rsidRDefault="004A0707" w:rsidP="004A0707">
      <w:pPr>
        <w:pStyle w:val="EndNoteBibliography"/>
        <w:spacing w:after="0"/>
      </w:pPr>
      <w:r w:rsidRPr="004A0707">
        <w:t>14.</w:t>
      </w:r>
      <w:r w:rsidRPr="004A0707">
        <w:tab/>
        <w:t xml:space="preserve">Aboraya A, El-Missiry A, Barlowe J, et al. The reliability of the standard for clinicians' interview in psychiatry (SCIP): a clinician-administered tool with categorical, dimensional and numeric output. </w:t>
      </w:r>
      <w:r w:rsidRPr="004A0707">
        <w:rPr>
          <w:i/>
        </w:rPr>
        <w:t>Schizophrenia research</w:t>
      </w:r>
      <w:r w:rsidRPr="004A0707">
        <w:t>. Jul 2014;156(2-3):174-83. doi:10.1016/j.schres.2014.04.025</w:t>
      </w:r>
    </w:p>
    <w:p w14:paraId="2AD9A398" w14:textId="77777777" w:rsidR="004A0707" w:rsidRPr="004A0707" w:rsidRDefault="004A0707" w:rsidP="004A0707">
      <w:pPr>
        <w:pStyle w:val="EndNoteBibliography"/>
        <w:spacing w:after="0"/>
      </w:pPr>
      <w:r w:rsidRPr="004A0707">
        <w:t>15.</w:t>
      </w:r>
      <w:r w:rsidRPr="004A0707">
        <w:tab/>
        <w:t xml:space="preserve">Aboraya A. A New Method of Assessment of Thought Disorders (Schizophrenia Spectrum) using the Standard for Clinicians’ Interview in Psychiatry (SCIP) </w:t>
      </w:r>
      <w:r w:rsidRPr="004A0707">
        <w:rPr>
          <w:i/>
        </w:rPr>
        <w:t>Schizophrenia research</w:t>
      </w:r>
      <w:r w:rsidRPr="004A0707">
        <w:t xml:space="preserve">. 2014;153(Supplement 227):Poster #M103. </w:t>
      </w:r>
    </w:p>
    <w:p w14:paraId="2BBD7B8F" w14:textId="77777777" w:rsidR="004A0707" w:rsidRPr="004A0707" w:rsidRDefault="004A0707" w:rsidP="004A0707">
      <w:pPr>
        <w:pStyle w:val="EndNoteBibliography"/>
        <w:spacing w:after="0"/>
      </w:pPr>
      <w:r w:rsidRPr="004A0707">
        <w:t>16.</w:t>
      </w:r>
      <w:r w:rsidRPr="004A0707">
        <w:tab/>
        <w:t>Aboraya A. “The reliability and validity of the Standard For Clinicians Interview in Psychiatry (SCIP)”. 2013:Poster for New Research Abstract NR 12-44.</w:t>
      </w:r>
    </w:p>
    <w:p w14:paraId="5FBFA209" w14:textId="77777777" w:rsidR="004A0707" w:rsidRPr="004A0707" w:rsidRDefault="004A0707" w:rsidP="004A0707">
      <w:pPr>
        <w:pStyle w:val="EndNoteBibliography"/>
        <w:spacing w:after="0"/>
      </w:pPr>
      <w:r w:rsidRPr="004A0707">
        <w:lastRenderedPageBreak/>
        <w:t>17.</w:t>
      </w:r>
      <w:r w:rsidRPr="004A0707">
        <w:tab/>
        <w:t xml:space="preserve">Aboraya A. “Assessment of schizophrenia using the dimensional component of the Standard For Clinicians Interview in Psychiatry (SCIP)” </w:t>
      </w:r>
      <w:r w:rsidRPr="004A0707">
        <w:rPr>
          <w:i/>
        </w:rPr>
        <w:t>Schizophrenia Bulletin</w:t>
      </w:r>
      <w:r w:rsidRPr="004A0707">
        <w:t xml:space="preserve">. 2013;39(Supplement 1):S13. </w:t>
      </w:r>
    </w:p>
    <w:p w14:paraId="669617A0" w14:textId="77777777" w:rsidR="004A0707" w:rsidRPr="004A0707" w:rsidRDefault="004A0707" w:rsidP="004A0707">
      <w:pPr>
        <w:pStyle w:val="EndNoteBibliography"/>
        <w:spacing w:after="0"/>
      </w:pPr>
      <w:r w:rsidRPr="004A0707">
        <w:t>18.</w:t>
      </w:r>
      <w:r w:rsidRPr="004A0707">
        <w:tab/>
        <w:t>Aboraya A. The Standard for Clinicians’ Interview in Psychiatry (SCIP): A new instrument for psychiatrists with dual function: clinical management and clinical epidemiology research  2011:74.</w:t>
      </w:r>
    </w:p>
    <w:p w14:paraId="062D8D99" w14:textId="77777777" w:rsidR="004A0707" w:rsidRPr="004A0707" w:rsidRDefault="004A0707" w:rsidP="004A0707">
      <w:pPr>
        <w:pStyle w:val="EndNoteBibliography"/>
        <w:spacing w:after="0"/>
      </w:pPr>
      <w:r w:rsidRPr="004A0707">
        <w:t>19.</w:t>
      </w:r>
      <w:r w:rsidRPr="004A0707">
        <w:tab/>
        <w:t>Aboraya A. The Computer Version of the Schedules for Clinicians' Interview in Psychiatry (SCIP): A new instrument for psychiatrists with dual function: clinical management and research. Proceeding of fourth Ain Shams International Congress on Psychiatry, Hurghada,Egypt. 2009:94-95.</w:t>
      </w:r>
    </w:p>
    <w:p w14:paraId="6F8C3766" w14:textId="77777777" w:rsidR="004A0707" w:rsidRPr="004A0707" w:rsidRDefault="004A0707" w:rsidP="004A0707">
      <w:pPr>
        <w:pStyle w:val="EndNoteBibliography"/>
        <w:spacing w:after="0"/>
      </w:pPr>
      <w:r w:rsidRPr="004A0707">
        <w:t>20.</w:t>
      </w:r>
      <w:r w:rsidRPr="004A0707">
        <w:tab/>
        <w:t>Aboraya A. The Schedules for Clinicians' Interview in Psychiatry (SCIP): A new instrument with categorical and dimensional models for substance use disorders. Proceeding of 10th Annual Meeting for International Society of Addiction Medicine, Cape Town, South Africa  2009:</w:t>
      </w:r>
    </w:p>
    <w:p w14:paraId="34B8F43A" w14:textId="77777777" w:rsidR="004A0707" w:rsidRPr="004A0707" w:rsidRDefault="004A0707" w:rsidP="004A0707">
      <w:pPr>
        <w:pStyle w:val="EndNoteBibliography"/>
        <w:spacing w:after="0"/>
      </w:pPr>
      <w:r w:rsidRPr="004A0707">
        <w:t>21.</w:t>
      </w:r>
      <w:r w:rsidRPr="004A0707">
        <w:tab/>
        <w:t>Aboraya A, Zheng W. The Schedules for Clinicians' Interview in Psychiatry (SCIP): A new innovative educational tool with dual funtion: clinical management and research. Proceeding of Association For Academic Psychiatry Annual Meeting, Boston, MA. 2007:</w:t>
      </w:r>
    </w:p>
    <w:p w14:paraId="0A099D93" w14:textId="77777777" w:rsidR="004A0707" w:rsidRPr="004A0707" w:rsidRDefault="004A0707" w:rsidP="004A0707">
      <w:pPr>
        <w:pStyle w:val="EndNoteBibliography"/>
        <w:spacing w:after="0"/>
      </w:pPr>
      <w:r w:rsidRPr="004A0707">
        <w:t>22.</w:t>
      </w:r>
      <w:r w:rsidRPr="004A0707">
        <w:tab/>
        <w:t>Aboraya A. The Arabic Version of the Schedules for Clinicians' Interview in Psychiatry. Proceeding of 3rd Ain Shams International Congress on Psychiatry, Luxor, Egypt  2007:37-38.</w:t>
      </w:r>
    </w:p>
    <w:p w14:paraId="24EFC252" w14:textId="77777777" w:rsidR="004A0707" w:rsidRPr="004A0707" w:rsidRDefault="004A0707" w:rsidP="004A0707">
      <w:pPr>
        <w:pStyle w:val="EndNoteBibliography"/>
        <w:spacing w:after="0"/>
      </w:pPr>
      <w:r w:rsidRPr="004A0707">
        <w:t>23.</w:t>
      </w:r>
      <w:r w:rsidRPr="004A0707">
        <w:tab/>
        <w:t xml:space="preserve">Aboraya A, Rankin E, France C, El-Missiry A, John C. The Reliability of Psychiatric Diagnosis Revisited: The Clinician's Guide to Improve the Reliability of Psychiatric Diagnosis. </w:t>
      </w:r>
      <w:r w:rsidRPr="004A0707">
        <w:rPr>
          <w:i/>
        </w:rPr>
        <w:t>Psychiatry (Edgmont)</w:t>
      </w:r>
      <w:r w:rsidRPr="004A0707">
        <w:t xml:space="preserve">. Jan 2006;3(1):41-50. </w:t>
      </w:r>
    </w:p>
    <w:p w14:paraId="6B2946BE" w14:textId="77777777" w:rsidR="004A0707" w:rsidRPr="004A0707" w:rsidRDefault="004A0707" w:rsidP="004A0707">
      <w:pPr>
        <w:pStyle w:val="EndNoteBibliography"/>
      </w:pPr>
      <w:r w:rsidRPr="004A0707">
        <w:t>24.</w:t>
      </w:r>
      <w:r w:rsidRPr="004A0707">
        <w:tab/>
        <w:t xml:space="preserve">Aboraya A, Tien A. Schedules for Clinicians' Interviews in Psychiatry (SCIP): Work in Progress. </w:t>
      </w:r>
      <w:r w:rsidRPr="004A0707">
        <w:rPr>
          <w:i/>
        </w:rPr>
        <w:t>eCOMMUNITY: International Journal of Mental Health and Addiction</w:t>
      </w:r>
      <w:r w:rsidRPr="004A0707">
        <w:t xml:space="preserve">. 2004;NOT IN FILE. </w:t>
      </w:r>
    </w:p>
    <w:p w14:paraId="781251E0" w14:textId="1CFE8461" w:rsidR="004A0707" w:rsidRDefault="004A0707" w:rsidP="004A0707">
      <w:pPr>
        <w:rPr>
          <w:rFonts w:ascii="Times New Roman" w:hAnsi="Times New Roman" w:cs="Times New Roman"/>
          <w:sz w:val="24"/>
          <w:szCs w:val="24"/>
        </w:rPr>
      </w:pPr>
      <w:r>
        <w:rPr>
          <w:rFonts w:ascii="Times New Roman" w:hAnsi="Times New Roman" w:cs="Times New Roman"/>
          <w:sz w:val="24"/>
          <w:szCs w:val="24"/>
        </w:rPr>
        <w:fldChar w:fldCharType="end"/>
      </w:r>
    </w:p>
    <w:sectPr w:rsidR="004A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A43"/>
    <w:multiLevelType w:val="hybridMultilevel"/>
    <w:tmpl w:val="5B786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C0BA9"/>
    <w:multiLevelType w:val="hybridMultilevel"/>
    <w:tmpl w:val="AB14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41252"/>
    <w:multiLevelType w:val="hybridMultilevel"/>
    <w:tmpl w:val="5AA85C6E"/>
    <w:lvl w:ilvl="0" w:tplc="642A3FE4">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E6796"/>
    <w:multiLevelType w:val="hybridMultilevel"/>
    <w:tmpl w:val="F5BCDB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88266">
    <w:abstractNumId w:val="1"/>
  </w:num>
  <w:num w:numId="2" w16cid:durableId="15232708">
    <w:abstractNumId w:val="2"/>
  </w:num>
  <w:num w:numId="3" w16cid:durableId="1236434668">
    <w:abstractNumId w:val="3"/>
  </w:num>
  <w:num w:numId="4" w16cid:durableId="95178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xttxvb0sewce0wvovz597ez2razwawt22&quot;&gt;UPDATED_REFERENCES__2020-Converted&lt;record-ids&gt;&lt;item&gt;7&lt;/item&gt;&lt;item&gt;8&lt;/item&gt;&lt;item&gt;11&lt;/item&gt;&lt;item&gt;12&lt;/item&gt;&lt;item&gt;18&lt;/item&gt;&lt;item&gt;4125&lt;/item&gt;&lt;item&gt;7214&lt;/item&gt;&lt;item&gt;7216&lt;/item&gt;&lt;item&gt;7403&lt;/item&gt;&lt;item&gt;7428&lt;/item&gt;&lt;item&gt;7610&lt;/item&gt;&lt;item&gt;7699&lt;/item&gt;&lt;item&gt;7822&lt;/item&gt;&lt;item&gt;7860&lt;/item&gt;&lt;item&gt;7930&lt;/item&gt;&lt;item&gt;7972&lt;/item&gt;&lt;item&gt;7999&lt;/item&gt;&lt;item&gt;8165&lt;/item&gt;&lt;item&gt;8166&lt;/item&gt;&lt;item&gt;8169&lt;/item&gt;&lt;item&gt;8283&lt;/item&gt;&lt;item&gt;8294&lt;/item&gt;&lt;item&gt;8377&lt;/item&gt;&lt;item&gt;8384&lt;/item&gt;&lt;/record-ids&gt;&lt;/item&gt;&lt;/Libraries&gt;"/>
  </w:docVars>
  <w:rsids>
    <w:rsidRoot w:val="00EF6A33"/>
    <w:rsid w:val="0001788B"/>
    <w:rsid w:val="00030BCD"/>
    <w:rsid w:val="00140F5B"/>
    <w:rsid w:val="00192CAC"/>
    <w:rsid w:val="00223B5C"/>
    <w:rsid w:val="002515D5"/>
    <w:rsid w:val="002B39C5"/>
    <w:rsid w:val="002E02D8"/>
    <w:rsid w:val="00387B7C"/>
    <w:rsid w:val="004A0707"/>
    <w:rsid w:val="004B0C7C"/>
    <w:rsid w:val="004C0B96"/>
    <w:rsid w:val="00600B68"/>
    <w:rsid w:val="00624B2D"/>
    <w:rsid w:val="006D72B3"/>
    <w:rsid w:val="007264DE"/>
    <w:rsid w:val="00804D6E"/>
    <w:rsid w:val="009A4E99"/>
    <w:rsid w:val="00AB25E8"/>
    <w:rsid w:val="00BF4994"/>
    <w:rsid w:val="00C8358B"/>
    <w:rsid w:val="00D132F0"/>
    <w:rsid w:val="00D310F5"/>
    <w:rsid w:val="00E9302C"/>
    <w:rsid w:val="00EF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4C30"/>
  <w15:chartTrackingRefBased/>
  <w15:docId w15:val="{270E4E0B-C406-4EB6-97EA-43CDBE22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D72B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D72B3"/>
    <w:rPr>
      <w:rFonts w:ascii="Calibri" w:hAnsi="Calibri" w:cs="Calibri"/>
      <w:noProof/>
    </w:rPr>
  </w:style>
  <w:style w:type="paragraph" w:customStyle="1" w:styleId="EndNoteBibliography">
    <w:name w:val="EndNote Bibliography"/>
    <w:basedOn w:val="Normal"/>
    <w:link w:val="EndNoteBibliographyChar"/>
    <w:rsid w:val="006D72B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D72B3"/>
    <w:rPr>
      <w:rFonts w:ascii="Calibri" w:hAnsi="Calibri" w:cs="Calibri"/>
      <w:noProof/>
    </w:rPr>
  </w:style>
  <w:style w:type="paragraph" w:styleId="ListParagraph">
    <w:name w:val="List Paragraph"/>
    <w:basedOn w:val="Normal"/>
    <w:uiPriority w:val="34"/>
    <w:qFormat/>
    <w:rsid w:val="00387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0395-530D-4354-9EA0-D8263FE5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Aboraya, Ahmed S</dc:creator>
  <cp:keywords/>
  <dc:description/>
  <cp:lastModifiedBy>Aboraya, Ahmed S</cp:lastModifiedBy>
  <cp:revision>3</cp:revision>
  <dcterms:created xsi:type="dcterms:W3CDTF">2026-02-26T19:45:00Z</dcterms:created>
  <dcterms:modified xsi:type="dcterms:W3CDTF">2026-02-26T19:53:00Z</dcterms:modified>
</cp:coreProperties>
</file>