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F8D" w14:textId="378CB870" w:rsidR="00B04B07" w:rsidRPr="005F3F43" w:rsidRDefault="00AE65AC" w:rsidP="005F3F43">
      <w:pPr>
        <w:spacing w:before="76" w:line="244" w:lineRule="auto"/>
        <w:ind w:left="1440" w:right="90"/>
        <w:jc w:val="center"/>
        <w:rPr>
          <w:b/>
          <w:bCs/>
          <w:sz w:val="31"/>
          <w:szCs w:val="31"/>
          <w:u w:val="thick" w:color="000000"/>
        </w:rPr>
      </w:pPr>
      <w:r w:rsidRPr="005F3F43">
        <w:rPr>
          <w:b/>
          <w:bCs/>
          <w:sz w:val="31"/>
          <w:szCs w:val="31"/>
          <w:u w:val="thick" w:color="000000"/>
        </w:rPr>
        <w:t>Mansfield</w:t>
      </w:r>
      <w:r w:rsidR="00074703" w:rsidRPr="005F3F43">
        <w:rPr>
          <w:b/>
          <w:bCs/>
          <w:sz w:val="31"/>
          <w:szCs w:val="31"/>
          <w:u w:val="thick" w:color="000000"/>
        </w:rPr>
        <w:t xml:space="preserve"> Housing Authority State-Aided Housing Recreational Equipment Policy</w:t>
      </w:r>
    </w:p>
    <w:p w14:paraId="7987EF8E" w14:textId="77777777" w:rsidR="00B04B07" w:rsidRDefault="00B04B07">
      <w:pPr>
        <w:pStyle w:val="BodyText"/>
        <w:spacing w:before="5"/>
        <w:rPr>
          <w:b/>
          <w:sz w:val="26"/>
        </w:rPr>
      </w:pPr>
    </w:p>
    <w:p w14:paraId="7987EF8F" w14:textId="4BC7177B" w:rsidR="00B04B07" w:rsidRPr="00AE7108" w:rsidRDefault="00074703" w:rsidP="008E05CC">
      <w:pPr>
        <w:pStyle w:val="Heading1"/>
        <w:ind w:left="746" w:hanging="26"/>
        <w:rPr>
          <w:sz w:val="28"/>
          <w:szCs w:val="28"/>
        </w:rPr>
      </w:pPr>
      <w:r w:rsidRPr="00AE7108">
        <w:rPr>
          <w:sz w:val="28"/>
          <w:szCs w:val="28"/>
        </w:rPr>
        <w:t>Swimming Pools</w:t>
      </w:r>
      <w:r w:rsidR="00C8101A" w:rsidRPr="00AE7108">
        <w:rPr>
          <w:sz w:val="28"/>
          <w:szCs w:val="28"/>
        </w:rPr>
        <w:t xml:space="preserve"> and Outdoor Jacuzzis</w:t>
      </w:r>
    </w:p>
    <w:p w14:paraId="3B49654C" w14:textId="77777777" w:rsidR="005E4813" w:rsidRDefault="005E4813" w:rsidP="008E05CC">
      <w:pPr>
        <w:pStyle w:val="BodyText"/>
        <w:spacing w:before="89"/>
        <w:ind w:left="746" w:hanging="26"/>
        <w:rPr>
          <w:sz w:val="24"/>
          <w:szCs w:val="24"/>
        </w:rPr>
      </w:pPr>
    </w:p>
    <w:p w14:paraId="7987EF91" w14:textId="745CF6E5" w:rsidR="00B04B07" w:rsidRPr="005F3F43" w:rsidRDefault="00074703" w:rsidP="008E05CC">
      <w:pPr>
        <w:pStyle w:val="BodyText"/>
        <w:spacing w:before="89"/>
        <w:ind w:left="746" w:hanging="26"/>
        <w:rPr>
          <w:sz w:val="24"/>
          <w:szCs w:val="24"/>
        </w:rPr>
      </w:pPr>
      <w:r w:rsidRPr="005F3F43">
        <w:rPr>
          <w:sz w:val="24"/>
          <w:szCs w:val="24"/>
        </w:rPr>
        <w:t xml:space="preserve">Swimming pools </w:t>
      </w:r>
      <w:r w:rsidR="00DD0C50" w:rsidRPr="005F3F43">
        <w:rPr>
          <w:sz w:val="24"/>
          <w:szCs w:val="24"/>
        </w:rPr>
        <w:t>and</w:t>
      </w:r>
      <w:r w:rsidR="00327C7E" w:rsidRPr="005F3F43">
        <w:rPr>
          <w:sz w:val="24"/>
          <w:szCs w:val="24"/>
        </w:rPr>
        <w:t xml:space="preserve"> </w:t>
      </w:r>
      <w:r w:rsidR="00DD0C50" w:rsidRPr="005F3F43">
        <w:rPr>
          <w:sz w:val="24"/>
          <w:szCs w:val="24"/>
        </w:rPr>
        <w:t xml:space="preserve">outdoor Jacuzzis or hot tubs </w:t>
      </w:r>
      <w:r w:rsidRPr="005F3F43">
        <w:rPr>
          <w:sz w:val="24"/>
          <w:szCs w:val="24"/>
        </w:rPr>
        <w:t xml:space="preserve">are prohibited on </w:t>
      </w:r>
      <w:r w:rsidR="00AE65AC" w:rsidRPr="005F3F43">
        <w:rPr>
          <w:sz w:val="24"/>
          <w:szCs w:val="24"/>
        </w:rPr>
        <w:t>Mansfield</w:t>
      </w:r>
      <w:r w:rsidRPr="005F3F43">
        <w:rPr>
          <w:sz w:val="24"/>
          <w:szCs w:val="24"/>
        </w:rPr>
        <w:t xml:space="preserve"> Housing Authority property.</w:t>
      </w:r>
    </w:p>
    <w:p w14:paraId="7987EF92" w14:textId="77777777" w:rsidR="00B04B07" w:rsidRPr="005F3F43" w:rsidRDefault="00B04B07" w:rsidP="008E05CC">
      <w:pPr>
        <w:pStyle w:val="BodyText"/>
        <w:spacing w:before="2"/>
        <w:ind w:left="746" w:hanging="26"/>
        <w:rPr>
          <w:sz w:val="24"/>
          <w:szCs w:val="24"/>
        </w:rPr>
      </w:pPr>
    </w:p>
    <w:p w14:paraId="7987EF93" w14:textId="77D5EED2" w:rsidR="00B04B07" w:rsidRPr="005F3F43" w:rsidRDefault="00074703" w:rsidP="008E05CC">
      <w:pPr>
        <w:pStyle w:val="BodyText"/>
        <w:ind w:left="746" w:hanging="26"/>
        <w:rPr>
          <w:sz w:val="24"/>
          <w:szCs w:val="24"/>
        </w:rPr>
      </w:pPr>
      <w:r w:rsidRPr="005F3F43">
        <w:rPr>
          <w:sz w:val="24"/>
          <w:szCs w:val="24"/>
        </w:rPr>
        <w:t>Swimming pools with filtration systems</w:t>
      </w:r>
      <w:r w:rsidR="00FB3B0A" w:rsidRPr="005F3F43">
        <w:rPr>
          <w:sz w:val="24"/>
          <w:szCs w:val="24"/>
        </w:rPr>
        <w:t xml:space="preserve">, Children’s wading pools, </w:t>
      </w:r>
      <w:r w:rsidR="00345798" w:rsidRPr="005F3F43">
        <w:rPr>
          <w:sz w:val="24"/>
          <w:szCs w:val="24"/>
        </w:rPr>
        <w:t xml:space="preserve">and any </w:t>
      </w:r>
      <w:r w:rsidR="00B439AF" w:rsidRPr="005F3F43">
        <w:rPr>
          <w:sz w:val="24"/>
          <w:szCs w:val="24"/>
        </w:rPr>
        <w:t xml:space="preserve">structure designed </w:t>
      </w:r>
      <w:r w:rsidR="00DD0C50" w:rsidRPr="005F3F43">
        <w:rPr>
          <w:sz w:val="24"/>
          <w:szCs w:val="24"/>
        </w:rPr>
        <w:t>for the collection of wa</w:t>
      </w:r>
      <w:r w:rsidR="00327C7E" w:rsidRPr="005F3F43">
        <w:rPr>
          <w:sz w:val="24"/>
          <w:szCs w:val="24"/>
        </w:rPr>
        <w:t>ter,</w:t>
      </w:r>
      <w:r w:rsidR="00670B57" w:rsidRPr="005F3F43">
        <w:rPr>
          <w:sz w:val="24"/>
          <w:szCs w:val="24"/>
        </w:rPr>
        <w:t xml:space="preserve"> for the purpose of wading, plunging</w:t>
      </w:r>
      <w:r w:rsidR="00327C7E" w:rsidRPr="005F3F43">
        <w:rPr>
          <w:sz w:val="24"/>
          <w:szCs w:val="24"/>
        </w:rPr>
        <w:t>,</w:t>
      </w:r>
      <w:r w:rsidR="002B4460" w:rsidRPr="005F3F43">
        <w:rPr>
          <w:sz w:val="24"/>
          <w:szCs w:val="24"/>
        </w:rPr>
        <w:t xml:space="preserve"> or swimming</w:t>
      </w:r>
      <w:r w:rsidR="00327C7E" w:rsidRPr="005F3F43">
        <w:rPr>
          <w:sz w:val="24"/>
          <w:szCs w:val="24"/>
        </w:rPr>
        <w:t>,</w:t>
      </w:r>
      <w:r w:rsidR="002B4460" w:rsidRPr="005F3F43">
        <w:rPr>
          <w:sz w:val="24"/>
          <w:szCs w:val="24"/>
        </w:rPr>
        <w:t xml:space="preserve"> </w:t>
      </w:r>
      <w:r w:rsidRPr="005F3F43">
        <w:rPr>
          <w:sz w:val="24"/>
          <w:szCs w:val="24"/>
        </w:rPr>
        <w:t xml:space="preserve">are prohibited on </w:t>
      </w:r>
      <w:r w:rsidR="00AE65AC" w:rsidRPr="005F3F43">
        <w:rPr>
          <w:sz w:val="24"/>
          <w:szCs w:val="24"/>
        </w:rPr>
        <w:t>Mansfield</w:t>
      </w:r>
      <w:r w:rsidRPr="005F3F43">
        <w:rPr>
          <w:sz w:val="24"/>
          <w:szCs w:val="24"/>
        </w:rPr>
        <w:t xml:space="preserve"> Housing Authority</w:t>
      </w:r>
      <w:r w:rsidR="004A4F3D">
        <w:rPr>
          <w:spacing w:val="53"/>
          <w:sz w:val="24"/>
          <w:szCs w:val="24"/>
        </w:rPr>
        <w:t xml:space="preserve"> </w:t>
      </w:r>
      <w:r w:rsidRPr="005F3F43">
        <w:rPr>
          <w:sz w:val="24"/>
          <w:szCs w:val="24"/>
        </w:rPr>
        <w:t>property.</w:t>
      </w:r>
      <w:r w:rsidR="002B4460" w:rsidRPr="005F3F43">
        <w:rPr>
          <w:sz w:val="24"/>
          <w:szCs w:val="24"/>
        </w:rPr>
        <w:t xml:space="preserve"> </w:t>
      </w:r>
    </w:p>
    <w:p w14:paraId="7987EF9A" w14:textId="66D2BB2C" w:rsidR="00B04B07" w:rsidRPr="005F3F43" w:rsidRDefault="00B04B07" w:rsidP="008E05CC">
      <w:pPr>
        <w:tabs>
          <w:tab w:val="left" w:pos="1423"/>
        </w:tabs>
        <w:spacing w:before="1" w:line="244" w:lineRule="auto"/>
        <w:ind w:left="746" w:right="508" w:hanging="26"/>
        <w:rPr>
          <w:sz w:val="24"/>
          <w:szCs w:val="24"/>
        </w:rPr>
      </w:pPr>
    </w:p>
    <w:p w14:paraId="7987EF9C" w14:textId="4DF7AC91" w:rsidR="00B04B07" w:rsidRPr="005F3F43" w:rsidRDefault="008E05CC" w:rsidP="008E05CC">
      <w:pPr>
        <w:pStyle w:val="BodyText"/>
        <w:spacing w:line="244" w:lineRule="auto"/>
        <w:ind w:left="746" w:right="154" w:hanging="26"/>
        <w:rPr>
          <w:sz w:val="24"/>
          <w:szCs w:val="24"/>
        </w:rPr>
      </w:pPr>
      <w:r w:rsidRPr="005F3F43">
        <w:rPr>
          <w:sz w:val="24"/>
          <w:szCs w:val="24"/>
        </w:rPr>
        <w:t>Mansfield</w:t>
      </w:r>
      <w:r w:rsidR="00074703" w:rsidRPr="005F3F43">
        <w:rPr>
          <w:sz w:val="24"/>
          <w:szCs w:val="24"/>
        </w:rPr>
        <w:t xml:space="preserve"> Housing Authority shall remove any </w:t>
      </w:r>
      <w:r w:rsidR="00CA454D" w:rsidRPr="005F3F43">
        <w:rPr>
          <w:sz w:val="24"/>
          <w:szCs w:val="24"/>
        </w:rPr>
        <w:t>structure</w:t>
      </w:r>
      <w:r w:rsidR="00074703" w:rsidRPr="005F3F43">
        <w:rPr>
          <w:sz w:val="24"/>
          <w:szCs w:val="24"/>
        </w:rPr>
        <w:t xml:space="preserve">, with </w:t>
      </w:r>
      <w:r w:rsidR="00C373DA" w:rsidRPr="005F3F43">
        <w:rPr>
          <w:sz w:val="24"/>
          <w:szCs w:val="24"/>
        </w:rPr>
        <w:t>24-hour</w:t>
      </w:r>
      <w:r w:rsidR="00074703" w:rsidRPr="005F3F43">
        <w:rPr>
          <w:sz w:val="24"/>
          <w:szCs w:val="24"/>
        </w:rPr>
        <w:t xml:space="preserve"> notice, </w:t>
      </w:r>
      <w:r w:rsidRPr="005F3F43">
        <w:rPr>
          <w:sz w:val="24"/>
          <w:szCs w:val="24"/>
        </w:rPr>
        <w:t xml:space="preserve">that is </w:t>
      </w:r>
      <w:r w:rsidR="00074703" w:rsidRPr="005F3F43">
        <w:rPr>
          <w:sz w:val="24"/>
          <w:szCs w:val="24"/>
        </w:rPr>
        <w:t>not in compliance with the above stated conditions. In the event removal is necessary, Resident will be responsible for a removal and disposal fee. Any violation may result in a summary process filed for</w:t>
      </w:r>
      <w:r w:rsidR="00074703" w:rsidRPr="005F3F43">
        <w:rPr>
          <w:spacing w:val="32"/>
          <w:sz w:val="24"/>
          <w:szCs w:val="24"/>
        </w:rPr>
        <w:t xml:space="preserve"> </w:t>
      </w:r>
      <w:r w:rsidR="00074703" w:rsidRPr="005F3F43">
        <w:rPr>
          <w:sz w:val="24"/>
          <w:szCs w:val="24"/>
        </w:rPr>
        <w:t>eviction.</w:t>
      </w:r>
    </w:p>
    <w:p w14:paraId="7987EF9D" w14:textId="77777777" w:rsidR="00B04B07" w:rsidRDefault="00B04B07" w:rsidP="008E05CC">
      <w:pPr>
        <w:pStyle w:val="BodyText"/>
        <w:spacing w:before="5"/>
        <w:ind w:left="746" w:hanging="26"/>
        <w:rPr>
          <w:sz w:val="21"/>
        </w:rPr>
      </w:pPr>
    </w:p>
    <w:p w14:paraId="7987EF9E" w14:textId="77777777" w:rsidR="00B04B07" w:rsidRPr="00AE7108" w:rsidRDefault="00074703" w:rsidP="008E05CC">
      <w:pPr>
        <w:pStyle w:val="Heading1"/>
        <w:spacing w:before="87"/>
        <w:ind w:left="746" w:hanging="26"/>
        <w:rPr>
          <w:sz w:val="28"/>
          <w:szCs w:val="28"/>
        </w:rPr>
      </w:pPr>
      <w:r w:rsidRPr="00AE7108">
        <w:rPr>
          <w:sz w:val="28"/>
          <w:szCs w:val="28"/>
        </w:rPr>
        <w:t>Grills</w:t>
      </w:r>
    </w:p>
    <w:p w14:paraId="0991CD74" w14:textId="77777777" w:rsidR="005E4813" w:rsidRDefault="005E4813" w:rsidP="00695D96">
      <w:pPr>
        <w:pStyle w:val="BodyText"/>
        <w:spacing w:before="13" w:line="252" w:lineRule="auto"/>
        <w:ind w:left="746" w:right="347" w:hanging="26"/>
        <w:jc w:val="both"/>
        <w:rPr>
          <w:w w:val="105"/>
          <w:sz w:val="24"/>
          <w:szCs w:val="24"/>
        </w:rPr>
      </w:pPr>
    </w:p>
    <w:p w14:paraId="58E166F2" w14:textId="1E0038DA" w:rsidR="00FC5988" w:rsidRDefault="000F7364" w:rsidP="00695D96">
      <w:pPr>
        <w:pStyle w:val="BodyText"/>
        <w:spacing w:before="13" w:line="252" w:lineRule="auto"/>
        <w:ind w:left="746" w:right="347" w:hanging="26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Tenant owned </w:t>
      </w:r>
      <w:r w:rsidR="00E12394">
        <w:rPr>
          <w:w w:val="105"/>
          <w:sz w:val="24"/>
          <w:szCs w:val="24"/>
        </w:rPr>
        <w:t xml:space="preserve">Grills of any kind are prohibited </w:t>
      </w:r>
      <w:r>
        <w:rPr>
          <w:w w:val="105"/>
          <w:sz w:val="24"/>
          <w:szCs w:val="24"/>
        </w:rPr>
        <w:t xml:space="preserve">at Bicentennial Court, Park Street, and Cedar Court </w:t>
      </w:r>
      <w:r w:rsidR="00FC5988">
        <w:rPr>
          <w:w w:val="105"/>
          <w:sz w:val="24"/>
          <w:szCs w:val="24"/>
        </w:rPr>
        <w:t>Communities.</w:t>
      </w:r>
    </w:p>
    <w:p w14:paraId="145C5CD8" w14:textId="77777777" w:rsidR="00FC5988" w:rsidRDefault="00FC5988" w:rsidP="00695D96">
      <w:pPr>
        <w:pStyle w:val="BodyText"/>
        <w:spacing w:before="13" w:line="252" w:lineRule="auto"/>
        <w:ind w:left="746" w:right="347" w:hanging="26"/>
        <w:jc w:val="both"/>
        <w:rPr>
          <w:w w:val="105"/>
          <w:sz w:val="24"/>
          <w:szCs w:val="24"/>
        </w:rPr>
      </w:pPr>
    </w:p>
    <w:p w14:paraId="76546742" w14:textId="31915B47" w:rsidR="00FF61EE" w:rsidRPr="005F3F43" w:rsidRDefault="00FC5988" w:rsidP="00695D96">
      <w:pPr>
        <w:pStyle w:val="BodyText"/>
        <w:spacing w:before="13" w:line="252" w:lineRule="auto"/>
        <w:ind w:left="746" w:right="347" w:hanging="26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Fo</w:t>
      </w:r>
      <w:r w:rsidR="005E4813">
        <w:rPr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 xml:space="preserve"> all other State Public Family </w:t>
      </w:r>
      <w:r w:rsidR="005E4813">
        <w:rPr>
          <w:w w:val="105"/>
          <w:sz w:val="24"/>
          <w:szCs w:val="24"/>
        </w:rPr>
        <w:t>Housing</w:t>
      </w:r>
      <w:r>
        <w:rPr>
          <w:w w:val="105"/>
          <w:sz w:val="24"/>
          <w:szCs w:val="24"/>
        </w:rPr>
        <w:t xml:space="preserve"> Units</w:t>
      </w:r>
      <w:r w:rsidR="00FC6D39">
        <w:rPr>
          <w:w w:val="105"/>
          <w:sz w:val="24"/>
          <w:szCs w:val="24"/>
        </w:rPr>
        <w:t xml:space="preserve"> managed by the Housing Authority</w:t>
      </w:r>
      <w:r w:rsidR="005E4813">
        <w:rPr>
          <w:w w:val="105"/>
          <w:sz w:val="24"/>
          <w:szCs w:val="24"/>
        </w:rPr>
        <w:t xml:space="preserve">, </w:t>
      </w:r>
      <w:r w:rsidR="00FC6D39">
        <w:rPr>
          <w:w w:val="105"/>
          <w:sz w:val="24"/>
          <w:szCs w:val="24"/>
        </w:rPr>
        <w:t xml:space="preserve">propane </w:t>
      </w:r>
      <w:r w:rsidR="005E4813">
        <w:rPr>
          <w:w w:val="105"/>
          <w:sz w:val="24"/>
          <w:szCs w:val="24"/>
        </w:rPr>
        <w:t>g</w:t>
      </w:r>
      <w:r w:rsidR="00F77E48" w:rsidRPr="005F3F43">
        <w:rPr>
          <w:w w:val="105"/>
          <w:sz w:val="24"/>
          <w:szCs w:val="24"/>
        </w:rPr>
        <w:t xml:space="preserve">rills </w:t>
      </w:r>
      <w:r w:rsidR="004D6060">
        <w:rPr>
          <w:w w:val="105"/>
          <w:sz w:val="24"/>
          <w:szCs w:val="24"/>
        </w:rPr>
        <w:t xml:space="preserve">are acceptable.  Grills </w:t>
      </w:r>
      <w:r w:rsidR="00F77E48" w:rsidRPr="005F3F43">
        <w:rPr>
          <w:w w:val="105"/>
          <w:sz w:val="24"/>
          <w:szCs w:val="24"/>
        </w:rPr>
        <w:t xml:space="preserve">using any other </w:t>
      </w:r>
      <w:r w:rsidR="00FF61EE" w:rsidRPr="005F3F43">
        <w:rPr>
          <w:w w:val="105"/>
          <w:sz w:val="24"/>
          <w:szCs w:val="24"/>
        </w:rPr>
        <w:t>fuel</w:t>
      </w:r>
      <w:r w:rsidR="00F77E48" w:rsidRPr="005F3F43">
        <w:rPr>
          <w:w w:val="105"/>
          <w:sz w:val="24"/>
          <w:szCs w:val="24"/>
        </w:rPr>
        <w:t xml:space="preserve"> type, except propane, are </w:t>
      </w:r>
      <w:r w:rsidR="004D6060">
        <w:rPr>
          <w:w w:val="105"/>
          <w:sz w:val="24"/>
          <w:szCs w:val="24"/>
        </w:rPr>
        <w:t xml:space="preserve">not </w:t>
      </w:r>
      <w:r w:rsidR="00F77E48" w:rsidRPr="005F3F43">
        <w:rPr>
          <w:w w:val="105"/>
          <w:sz w:val="24"/>
          <w:szCs w:val="24"/>
        </w:rPr>
        <w:t xml:space="preserve">permitted </w:t>
      </w:r>
      <w:r w:rsidR="00FF61EE" w:rsidRPr="005F3F43">
        <w:rPr>
          <w:w w:val="105"/>
          <w:sz w:val="24"/>
          <w:szCs w:val="24"/>
        </w:rPr>
        <w:t xml:space="preserve">on the property. </w:t>
      </w:r>
    </w:p>
    <w:p w14:paraId="6A725F1C" w14:textId="77777777" w:rsidR="00FF61EE" w:rsidRPr="005F3F43" w:rsidRDefault="00FF61EE" w:rsidP="00695D96">
      <w:pPr>
        <w:pStyle w:val="BodyText"/>
        <w:spacing w:before="13" w:line="252" w:lineRule="auto"/>
        <w:ind w:left="746" w:right="347" w:hanging="26"/>
        <w:jc w:val="both"/>
        <w:rPr>
          <w:w w:val="105"/>
          <w:sz w:val="24"/>
          <w:szCs w:val="24"/>
        </w:rPr>
      </w:pPr>
    </w:p>
    <w:p w14:paraId="1FB7C3FE" w14:textId="05F224AF" w:rsidR="00695D96" w:rsidRPr="005F3F43" w:rsidRDefault="00FF61EE" w:rsidP="00695D96">
      <w:pPr>
        <w:pStyle w:val="BodyText"/>
        <w:spacing w:before="13" w:line="252" w:lineRule="auto"/>
        <w:ind w:left="746" w:right="347" w:hanging="26"/>
        <w:jc w:val="both"/>
        <w:rPr>
          <w:w w:val="105"/>
          <w:sz w:val="24"/>
          <w:szCs w:val="24"/>
        </w:rPr>
      </w:pPr>
      <w:r w:rsidRPr="005F3F43">
        <w:rPr>
          <w:w w:val="105"/>
          <w:sz w:val="24"/>
          <w:szCs w:val="24"/>
        </w:rPr>
        <w:t>Grill</w:t>
      </w:r>
      <w:r w:rsidR="00CD4E11" w:rsidRPr="005F3F43">
        <w:rPr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 xml:space="preserve">must be located at least ten feet from the back of the unit, securely stabilized on a flat surface. </w:t>
      </w:r>
      <w:r w:rsidR="007B39F0" w:rsidRPr="005F3F43">
        <w:rPr>
          <w:w w:val="105"/>
          <w:sz w:val="24"/>
          <w:szCs w:val="24"/>
        </w:rPr>
        <w:t>Set up the grill in an open are</w:t>
      </w:r>
      <w:r w:rsidR="00C41AA3" w:rsidRPr="005F3F43">
        <w:rPr>
          <w:w w:val="105"/>
          <w:sz w:val="24"/>
          <w:szCs w:val="24"/>
        </w:rPr>
        <w:t xml:space="preserve">a away from building, dry </w:t>
      </w:r>
      <w:r w:rsidR="00A761C7" w:rsidRPr="005F3F43">
        <w:rPr>
          <w:w w:val="105"/>
          <w:sz w:val="24"/>
          <w:szCs w:val="24"/>
        </w:rPr>
        <w:t>leaves,</w:t>
      </w:r>
      <w:r w:rsidR="00C41AA3" w:rsidRPr="005F3F43">
        <w:rPr>
          <w:w w:val="105"/>
          <w:sz w:val="24"/>
          <w:szCs w:val="24"/>
        </w:rPr>
        <w:t xml:space="preserve"> or bush</w:t>
      </w:r>
      <w:r w:rsidR="00A761C7" w:rsidRPr="005F3F43">
        <w:rPr>
          <w:w w:val="105"/>
          <w:sz w:val="24"/>
          <w:szCs w:val="24"/>
        </w:rPr>
        <w:t xml:space="preserve">. </w:t>
      </w:r>
      <w:r w:rsidR="00074703" w:rsidRPr="005F3F43">
        <w:rPr>
          <w:w w:val="105"/>
          <w:sz w:val="24"/>
          <w:szCs w:val="24"/>
        </w:rPr>
        <w:t xml:space="preserve">Grills must </w:t>
      </w:r>
      <w:r w:rsidR="00C373DA" w:rsidRPr="005F3F43">
        <w:rPr>
          <w:w w:val="105"/>
          <w:sz w:val="24"/>
          <w:szCs w:val="24"/>
        </w:rPr>
        <w:t>always be operated and monitored by an adult</w:t>
      </w:r>
      <w:r w:rsidR="00074703" w:rsidRPr="005F3F43">
        <w:rPr>
          <w:w w:val="105"/>
          <w:sz w:val="24"/>
          <w:szCs w:val="24"/>
        </w:rPr>
        <w:t xml:space="preserve"> during use. They must be properly cleaned and maintained to ensure safe </w:t>
      </w:r>
      <w:r w:rsidRPr="005F3F43">
        <w:rPr>
          <w:w w:val="105"/>
          <w:sz w:val="24"/>
          <w:szCs w:val="24"/>
        </w:rPr>
        <w:t>operation. Storage</w:t>
      </w:r>
      <w:r w:rsidR="00074703" w:rsidRPr="005F3F43">
        <w:rPr>
          <w:w w:val="105"/>
          <w:sz w:val="24"/>
          <w:szCs w:val="24"/>
        </w:rPr>
        <w:t xml:space="preserve"> of grills, once they have cooled, must be </w:t>
      </w:r>
      <w:r w:rsidR="00615E2B" w:rsidRPr="005F3F43">
        <w:rPr>
          <w:w w:val="105"/>
          <w:sz w:val="24"/>
          <w:szCs w:val="24"/>
        </w:rPr>
        <w:t xml:space="preserve">placed </w:t>
      </w:r>
      <w:r w:rsidRPr="005F3F43">
        <w:rPr>
          <w:w w:val="105"/>
          <w:sz w:val="24"/>
          <w:szCs w:val="24"/>
        </w:rPr>
        <w:t xml:space="preserve">in an </w:t>
      </w:r>
      <w:r w:rsidR="00541978" w:rsidRPr="005F3F43">
        <w:rPr>
          <w:w w:val="105"/>
          <w:sz w:val="24"/>
          <w:szCs w:val="24"/>
        </w:rPr>
        <w:t>area that w</w:t>
      </w:r>
      <w:r w:rsidR="00580A1D" w:rsidRPr="005F3F43">
        <w:rPr>
          <w:w w:val="105"/>
          <w:sz w:val="24"/>
          <w:szCs w:val="24"/>
        </w:rPr>
        <w:t xml:space="preserve">ill remain protected from </w:t>
      </w:r>
      <w:r w:rsidR="00D92C23" w:rsidRPr="005F3F43">
        <w:rPr>
          <w:w w:val="105"/>
          <w:sz w:val="24"/>
          <w:szCs w:val="24"/>
        </w:rPr>
        <w:t>falling over or being knocked over</w:t>
      </w:r>
      <w:r w:rsidR="00074703" w:rsidRPr="005F3F43">
        <w:rPr>
          <w:w w:val="105"/>
          <w:sz w:val="24"/>
          <w:szCs w:val="24"/>
        </w:rPr>
        <w:t xml:space="preserve">. </w:t>
      </w:r>
    </w:p>
    <w:p w14:paraId="351ACC92" w14:textId="77777777" w:rsidR="00B077F1" w:rsidRPr="005F3F43" w:rsidRDefault="00B077F1" w:rsidP="00103916">
      <w:pPr>
        <w:pStyle w:val="BodyText"/>
        <w:spacing w:before="1" w:line="247" w:lineRule="auto"/>
        <w:ind w:left="746" w:hanging="26"/>
        <w:rPr>
          <w:w w:val="105"/>
          <w:sz w:val="24"/>
          <w:szCs w:val="24"/>
        </w:rPr>
      </w:pPr>
    </w:p>
    <w:p w14:paraId="7987EFA2" w14:textId="0652C55F" w:rsidR="00B04B07" w:rsidRDefault="00C960DF" w:rsidP="00103916">
      <w:pPr>
        <w:pStyle w:val="BodyText"/>
        <w:spacing w:before="1" w:line="247" w:lineRule="auto"/>
        <w:ind w:left="746" w:hanging="26"/>
        <w:rPr>
          <w:w w:val="105"/>
          <w:sz w:val="24"/>
          <w:szCs w:val="24"/>
        </w:rPr>
      </w:pPr>
      <w:r w:rsidRPr="005F3F43">
        <w:rPr>
          <w:w w:val="105"/>
          <w:sz w:val="24"/>
          <w:szCs w:val="24"/>
        </w:rPr>
        <w:t>Mansfield</w:t>
      </w:r>
      <w:r w:rsidR="00074703" w:rsidRPr="005F3F43">
        <w:rPr>
          <w:w w:val="105"/>
          <w:sz w:val="24"/>
          <w:szCs w:val="24"/>
        </w:rPr>
        <w:t xml:space="preserve"> Housing Authority shall remove any grill, with </w:t>
      </w:r>
      <w:r w:rsidR="00C373DA" w:rsidRPr="005F3F43">
        <w:rPr>
          <w:w w:val="105"/>
          <w:sz w:val="24"/>
          <w:szCs w:val="24"/>
        </w:rPr>
        <w:t>24-hour</w:t>
      </w:r>
      <w:r w:rsidR="00074703" w:rsidRPr="005F3F43">
        <w:rPr>
          <w:w w:val="105"/>
          <w:sz w:val="24"/>
          <w:szCs w:val="24"/>
        </w:rPr>
        <w:t xml:space="preserve"> notice, not in compliance with the above-referenced policy. Costs for any damage caused by the grill, to the </w:t>
      </w:r>
      <w:r w:rsidR="00D92C23" w:rsidRPr="005F3F43">
        <w:rPr>
          <w:w w:val="105"/>
          <w:sz w:val="24"/>
          <w:szCs w:val="24"/>
        </w:rPr>
        <w:t>Mansfield</w:t>
      </w:r>
      <w:r w:rsidR="00074703" w:rsidRPr="005F3F43">
        <w:rPr>
          <w:spacing w:val="-13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Housing</w:t>
      </w:r>
      <w:r w:rsidR="00074703" w:rsidRPr="005F3F43">
        <w:rPr>
          <w:spacing w:val="-9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Authority</w:t>
      </w:r>
      <w:r w:rsidR="00074703" w:rsidRPr="005F3F43">
        <w:rPr>
          <w:spacing w:val="-5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property,</w:t>
      </w:r>
      <w:r w:rsidR="00074703" w:rsidRPr="005F3F43">
        <w:rPr>
          <w:spacing w:val="-5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will</w:t>
      </w:r>
      <w:r w:rsidR="00074703" w:rsidRPr="005F3F43">
        <w:rPr>
          <w:spacing w:val="-16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result</w:t>
      </w:r>
      <w:r w:rsidR="00074703" w:rsidRPr="005F3F43">
        <w:rPr>
          <w:spacing w:val="-20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in</w:t>
      </w:r>
      <w:r w:rsidR="00074703" w:rsidRPr="005F3F43">
        <w:rPr>
          <w:spacing w:val="-20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a</w:t>
      </w:r>
      <w:r w:rsidR="00074703" w:rsidRPr="005F3F43">
        <w:rPr>
          <w:spacing w:val="-21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charge</w:t>
      </w:r>
      <w:r w:rsidR="00074703" w:rsidRPr="005F3F43">
        <w:rPr>
          <w:spacing w:val="-20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to</w:t>
      </w:r>
      <w:r w:rsidR="00074703" w:rsidRPr="005F3F43">
        <w:rPr>
          <w:spacing w:val="-21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the</w:t>
      </w:r>
      <w:r w:rsidR="00074703" w:rsidRPr="005F3F43">
        <w:rPr>
          <w:spacing w:val="-23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resident.</w:t>
      </w:r>
      <w:r w:rsidR="00074703" w:rsidRPr="005F3F43">
        <w:rPr>
          <w:spacing w:val="-13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In</w:t>
      </w:r>
      <w:r w:rsidR="00074703" w:rsidRPr="005F3F43">
        <w:rPr>
          <w:spacing w:val="-15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the</w:t>
      </w:r>
      <w:r w:rsidR="00074703" w:rsidRPr="005F3F43">
        <w:rPr>
          <w:spacing w:val="-19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event</w:t>
      </w:r>
      <w:r w:rsidR="00074703" w:rsidRPr="005F3F43">
        <w:rPr>
          <w:spacing w:val="-14"/>
          <w:w w:val="105"/>
          <w:sz w:val="24"/>
          <w:szCs w:val="24"/>
        </w:rPr>
        <w:t xml:space="preserve"> </w:t>
      </w:r>
      <w:r w:rsidR="00074703" w:rsidRPr="005F3F43">
        <w:rPr>
          <w:w w:val="105"/>
          <w:sz w:val="24"/>
          <w:szCs w:val="24"/>
        </w:rPr>
        <w:t>removal is necessary, Resident will be responsible for a removal and disposal fee. Any violation will result in</w:t>
      </w:r>
      <w:r w:rsidR="00103916" w:rsidRPr="005F3F43">
        <w:rPr>
          <w:w w:val="105"/>
          <w:sz w:val="24"/>
          <w:szCs w:val="24"/>
        </w:rPr>
        <w:t xml:space="preserve"> </w:t>
      </w:r>
      <w:r w:rsidR="00D92C23" w:rsidRPr="005F3F43">
        <w:rPr>
          <w:w w:val="105"/>
          <w:sz w:val="24"/>
          <w:szCs w:val="24"/>
        </w:rPr>
        <w:t>t</w:t>
      </w:r>
      <w:r w:rsidR="00074703" w:rsidRPr="005F3F43">
        <w:rPr>
          <w:w w:val="105"/>
          <w:sz w:val="24"/>
          <w:szCs w:val="24"/>
        </w:rPr>
        <w:t>he revocation of this privilege and may result in a summary process filed for eviction.</w:t>
      </w:r>
    </w:p>
    <w:p w14:paraId="306A8BA1" w14:textId="027B6939" w:rsidR="00074703" w:rsidRDefault="00074703" w:rsidP="00103916">
      <w:pPr>
        <w:pStyle w:val="BodyText"/>
        <w:spacing w:before="1" w:line="247" w:lineRule="auto"/>
        <w:ind w:left="746" w:hanging="26"/>
        <w:rPr>
          <w:w w:val="105"/>
          <w:sz w:val="24"/>
          <w:szCs w:val="24"/>
        </w:rPr>
      </w:pPr>
    </w:p>
    <w:p w14:paraId="538058FE" w14:textId="77777777" w:rsidR="00074703" w:rsidRPr="005F3F43" w:rsidRDefault="00074703" w:rsidP="00103916">
      <w:pPr>
        <w:pStyle w:val="BodyText"/>
        <w:spacing w:before="1" w:line="247" w:lineRule="auto"/>
        <w:ind w:left="746" w:hanging="26"/>
        <w:rPr>
          <w:w w:val="105"/>
          <w:sz w:val="24"/>
          <w:szCs w:val="24"/>
        </w:rPr>
      </w:pPr>
    </w:p>
    <w:p w14:paraId="648F489D" w14:textId="67E18DAB" w:rsidR="00776198" w:rsidRPr="005F3F43" w:rsidRDefault="00776198" w:rsidP="00103916">
      <w:pPr>
        <w:pStyle w:val="BodyText"/>
        <w:spacing w:before="1" w:line="247" w:lineRule="auto"/>
        <w:ind w:left="746" w:hanging="26"/>
        <w:rPr>
          <w:w w:val="105"/>
          <w:sz w:val="24"/>
          <w:szCs w:val="24"/>
        </w:rPr>
      </w:pPr>
    </w:p>
    <w:p w14:paraId="5304C2C5" w14:textId="529A01C5" w:rsidR="00776198" w:rsidRPr="00AE7108" w:rsidRDefault="00BC2B7C" w:rsidP="009A3BF7">
      <w:pPr>
        <w:pStyle w:val="Heading1"/>
        <w:spacing w:before="87"/>
        <w:ind w:left="746" w:hanging="26"/>
        <w:rPr>
          <w:sz w:val="28"/>
          <w:szCs w:val="28"/>
        </w:rPr>
      </w:pPr>
      <w:r w:rsidRPr="00AE7108">
        <w:rPr>
          <w:sz w:val="28"/>
          <w:szCs w:val="28"/>
        </w:rPr>
        <w:lastRenderedPageBreak/>
        <w:t>Fire Pits/Outdoor Fireplaces/Chiminea</w:t>
      </w:r>
    </w:p>
    <w:p w14:paraId="070BB4B0" w14:textId="77777777" w:rsidR="005E4813" w:rsidRDefault="005E4813" w:rsidP="005F3F43">
      <w:pPr>
        <w:ind w:left="720"/>
        <w:rPr>
          <w:sz w:val="24"/>
          <w:szCs w:val="24"/>
        </w:rPr>
      </w:pPr>
    </w:p>
    <w:p w14:paraId="32CA7A10" w14:textId="39838ED8" w:rsidR="009A3BF7" w:rsidRPr="005F3F43" w:rsidRDefault="009A3BF7" w:rsidP="005F3F43">
      <w:pPr>
        <w:ind w:left="720"/>
        <w:rPr>
          <w:sz w:val="24"/>
          <w:szCs w:val="24"/>
        </w:rPr>
      </w:pPr>
      <w:r w:rsidRPr="005F3F43">
        <w:rPr>
          <w:sz w:val="24"/>
          <w:szCs w:val="24"/>
        </w:rPr>
        <w:t>It shall be the policy of the Mansfield Housing Authority that residents of all units managed by the Mansfield Housing Authority</w:t>
      </w:r>
      <w:r w:rsidR="005F3F43" w:rsidRPr="005F3F43">
        <w:rPr>
          <w:sz w:val="24"/>
          <w:szCs w:val="24"/>
        </w:rPr>
        <w:t xml:space="preserve"> </w:t>
      </w:r>
      <w:r w:rsidRPr="005F3F43">
        <w:rPr>
          <w:sz w:val="24"/>
          <w:szCs w:val="24"/>
        </w:rPr>
        <w:t xml:space="preserve">are prohibited from keeping, </w:t>
      </w:r>
      <w:r w:rsidR="005F3F43" w:rsidRPr="005F3F43">
        <w:rPr>
          <w:sz w:val="24"/>
          <w:szCs w:val="24"/>
        </w:rPr>
        <w:t>maintaining,</w:t>
      </w:r>
      <w:r w:rsidRPr="005F3F43">
        <w:rPr>
          <w:sz w:val="24"/>
          <w:szCs w:val="24"/>
        </w:rPr>
        <w:t xml:space="preserve"> and using outdoor fire pits and outdoor fires of any kind. </w:t>
      </w:r>
    </w:p>
    <w:p w14:paraId="1CB9758E" w14:textId="77777777" w:rsidR="009A3BF7" w:rsidRPr="005F3F43" w:rsidRDefault="009A3BF7" w:rsidP="009A3BF7">
      <w:pPr>
        <w:rPr>
          <w:sz w:val="24"/>
          <w:szCs w:val="24"/>
        </w:rPr>
      </w:pPr>
    </w:p>
    <w:p w14:paraId="11DF95D7" w14:textId="77777777" w:rsidR="009A3BF7" w:rsidRPr="005F3F43" w:rsidRDefault="009A3BF7" w:rsidP="005F3F43">
      <w:pPr>
        <w:ind w:left="720"/>
        <w:rPr>
          <w:sz w:val="24"/>
          <w:szCs w:val="24"/>
        </w:rPr>
      </w:pPr>
      <w:r w:rsidRPr="005F3F43">
        <w:rPr>
          <w:sz w:val="24"/>
          <w:szCs w:val="24"/>
        </w:rPr>
        <w:t xml:space="preserve">Outdoor fire pits are described as: store-bought or homemade metal or masonry fire pits of any kind or dug in ground fire pits. </w:t>
      </w:r>
    </w:p>
    <w:p w14:paraId="498416FF" w14:textId="77777777" w:rsidR="009A3BF7" w:rsidRPr="005F3F43" w:rsidRDefault="009A3BF7" w:rsidP="009A3BF7">
      <w:pPr>
        <w:rPr>
          <w:sz w:val="24"/>
          <w:szCs w:val="24"/>
        </w:rPr>
      </w:pPr>
    </w:p>
    <w:p w14:paraId="1D34FD74" w14:textId="6B730FD2" w:rsidR="00BC2B7C" w:rsidRPr="005F3F43" w:rsidRDefault="009A3BF7" w:rsidP="009A3BF7">
      <w:pPr>
        <w:pStyle w:val="BodyText"/>
        <w:spacing w:before="1" w:line="247" w:lineRule="auto"/>
        <w:ind w:left="746" w:hanging="26"/>
        <w:rPr>
          <w:sz w:val="24"/>
          <w:szCs w:val="24"/>
        </w:rPr>
      </w:pPr>
      <w:r w:rsidRPr="005F3F43">
        <w:rPr>
          <w:sz w:val="24"/>
          <w:szCs w:val="24"/>
        </w:rPr>
        <w:t>Fires of any kind, burning of leaves, branches, wood, etc. on Mansfield Housing Authority property is prohibited.</w:t>
      </w:r>
    </w:p>
    <w:p w14:paraId="4017F975" w14:textId="77777777" w:rsidR="00B04B07" w:rsidRPr="005F3F43" w:rsidRDefault="00B04B07">
      <w:pPr>
        <w:rPr>
          <w:sz w:val="24"/>
          <w:szCs w:val="24"/>
        </w:rPr>
      </w:pPr>
    </w:p>
    <w:p w14:paraId="7987EFA9" w14:textId="41B57281" w:rsidR="00B04B07" w:rsidRDefault="00015915">
      <w:pPr>
        <w:pStyle w:val="Heading2"/>
        <w:spacing w:before="205"/>
        <w:ind w:left="839"/>
        <w:rPr>
          <w:u w:val="none"/>
        </w:rPr>
      </w:pPr>
      <w:r>
        <w:rPr>
          <w:w w:val="105"/>
          <w:u w:val="thick"/>
        </w:rPr>
        <w:t>Y</w:t>
      </w:r>
      <w:r w:rsidR="00074703">
        <w:rPr>
          <w:w w:val="105"/>
          <w:u w:val="thick"/>
        </w:rPr>
        <w:t>ard Furniture</w:t>
      </w:r>
    </w:p>
    <w:p w14:paraId="1F79CE00" w14:textId="77777777" w:rsidR="005E4813" w:rsidRDefault="005E4813">
      <w:pPr>
        <w:pStyle w:val="BodyText"/>
        <w:spacing w:before="1" w:line="252" w:lineRule="auto"/>
        <w:ind w:left="833" w:firstLine="6"/>
        <w:rPr>
          <w:w w:val="105"/>
          <w:sz w:val="24"/>
          <w:szCs w:val="24"/>
        </w:rPr>
      </w:pPr>
    </w:p>
    <w:p w14:paraId="7987EFAB" w14:textId="09BFD5CD" w:rsidR="00B04B07" w:rsidRPr="009F20F0" w:rsidRDefault="00074703">
      <w:pPr>
        <w:pStyle w:val="BodyText"/>
        <w:spacing w:before="1" w:line="252" w:lineRule="auto"/>
        <w:ind w:left="833" w:firstLine="6"/>
        <w:rPr>
          <w:sz w:val="24"/>
          <w:szCs w:val="24"/>
        </w:rPr>
      </w:pPr>
      <w:r w:rsidRPr="009F20F0">
        <w:rPr>
          <w:w w:val="105"/>
          <w:sz w:val="24"/>
          <w:szCs w:val="24"/>
        </w:rPr>
        <w:t>Yard</w:t>
      </w:r>
      <w:r w:rsidRPr="009F20F0">
        <w:rPr>
          <w:spacing w:val="-12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furniture</w:t>
      </w:r>
      <w:r w:rsidRPr="009F20F0">
        <w:rPr>
          <w:spacing w:val="-11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must</w:t>
      </w:r>
      <w:r w:rsidRPr="009F20F0">
        <w:rPr>
          <w:spacing w:val="-11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be</w:t>
      </w:r>
      <w:r w:rsidRPr="009F20F0">
        <w:rPr>
          <w:spacing w:val="-18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kept</w:t>
      </w:r>
      <w:r w:rsidRPr="009F20F0">
        <w:rPr>
          <w:spacing w:val="-13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to</w:t>
      </w:r>
      <w:r w:rsidRPr="009F20F0">
        <w:rPr>
          <w:spacing w:val="-26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a</w:t>
      </w:r>
      <w:r w:rsidRPr="009F20F0">
        <w:rPr>
          <w:spacing w:val="-18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minimum</w:t>
      </w:r>
      <w:r w:rsidRPr="009F20F0">
        <w:rPr>
          <w:spacing w:val="-2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and</w:t>
      </w:r>
      <w:r w:rsidRPr="009F20F0">
        <w:rPr>
          <w:spacing w:val="-18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placed</w:t>
      </w:r>
      <w:r w:rsidRPr="009F20F0">
        <w:rPr>
          <w:spacing w:val="-9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only</w:t>
      </w:r>
      <w:r w:rsidRPr="009F20F0">
        <w:rPr>
          <w:spacing w:val="-15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on</w:t>
      </w:r>
      <w:r w:rsidRPr="009F20F0">
        <w:rPr>
          <w:spacing w:val="-20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the</w:t>
      </w:r>
      <w:r w:rsidRPr="009F20F0">
        <w:rPr>
          <w:spacing w:val="-19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patio</w:t>
      </w:r>
      <w:r w:rsidRPr="009F20F0">
        <w:rPr>
          <w:spacing w:val="-13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area</w:t>
      </w:r>
      <w:r w:rsidRPr="009F20F0">
        <w:rPr>
          <w:spacing w:val="-26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in</w:t>
      </w:r>
      <w:r w:rsidRPr="009F20F0">
        <w:rPr>
          <w:spacing w:val="-20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the</w:t>
      </w:r>
      <w:r w:rsidRPr="009F20F0">
        <w:rPr>
          <w:spacing w:val="-14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back</w:t>
      </w:r>
      <w:r w:rsidRPr="009F20F0">
        <w:rPr>
          <w:spacing w:val="-15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yard,</w:t>
      </w:r>
      <w:r w:rsidRPr="009F20F0">
        <w:rPr>
          <w:spacing w:val="-5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in an</w:t>
      </w:r>
      <w:r w:rsidRPr="009F20F0">
        <w:rPr>
          <w:spacing w:val="-19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effort</w:t>
      </w:r>
      <w:r w:rsidRPr="009F20F0">
        <w:rPr>
          <w:spacing w:val="-10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not</w:t>
      </w:r>
      <w:r w:rsidRPr="009F20F0">
        <w:rPr>
          <w:spacing w:val="-15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to</w:t>
      </w:r>
      <w:r w:rsidRPr="009F20F0">
        <w:rPr>
          <w:spacing w:val="-19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clutter</w:t>
      </w:r>
      <w:r w:rsidRPr="009F20F0">
        <w:rPr>
          <w:spacing w:val="-10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the</w:t>
      </w:r>
      <w:r w:rsidRPr="009F20F0">
        <w:rPr>
          <w:spacing w:val="-8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yard</w:t>
      </w:r>
      <w:r w:rsidRPr="009F20F0">
        <w:rPr>
          <w:spacing w:val="-7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area</w:t>
      </w:r>
      <w:r w:rsidR="00AE7108" w:rsidRPr="009F20F0">
        <w:rPr>
          <w:w w:val="105"/>
          <w:sz w:val="24"/>
          <w:szCs w:val="24"/>
        </w:rPr>
        <w:t>.</w:t>
      </w:r>
    </w:p>
    <w:p w14:paraId="7987EFAC" w14:textId="77777777" w:rsidR="00B04B07" w:rsidRPr="009F20F0" w:rsidRDefault="00074703">
      <w:pPr>
        <w:pStyle w:val="BodyText"/>
        <w:spacing w:line="300" w:lineRule="exact"/>
        <w:ind w:left="834"/>
        <w:rPr>
          <w:sz w:val="24"/>
          <w:szCs w:val="24"/>
        </w:rPr>
      </w:pPr>
      <w:r w:rsidRPr="009F20F0">
        <w:rPr>
          <w:sz w:val="24"/>
          <w:szCs w:val="24"/>
        </w:rPr>
        <w:t>The following conditions also apply:</w:t>
      </w:r>
    </w:p>
    <w:p w14:paraId="7987EFAE" w14:textId="3F320812" w:rsidR="00B04B07" w:rsidRPr="009F20F0" w:rsidRDefault="00074703">
      <w:pPr>
        <w:pStyle w:val="ListParagraph"/>
        <w:numPr>
          <w:ilvl w:val="0"/>
          <w:numId w:val="1"/>
        </w:numPr>
        <w:tabs>
          <w:tab w:val="left" w:pos="1114"/>
        </w:tabs>
        <w:ind w:hanging="282"/>
        <w:rPr>
          <w:sz w:val="24"/>
          <w:szCs w:val="24"/>
        </w:rPr>
      </w:pPr>
      <w:r w:rsidRPr="009F20F0">
        <w:rPr>
          <w:sz w:val="24"/>
          <w:szCs w:val="24"/>
        </w:rPr>
        <w:t>Yard furniture must be designed for outdoor use and must be weather</w:t>
      </w:r>
      <w:r w:rsidRPr="009F20F0">
        <w:rPr>
          <w:spacing w:val="21"/>
          <w:sz w:val="24"/>
          <w:szCs w:val="24"/>
        </w:rPr>
        <w:t xml:space="preserve"> </w:t>
      </w:r>
      <w:r w:rsidR="00AE7108" w:rsidRPr="009F20F0">
        <w:rPr>
          <w:sz w:val="24"/>
          <w:szCs w:val="24"/>
        </w:rPr>
        <w:t>resistant.</w:t>
      </w:r>
    </w:p>
    <w:p w14:paraId="7987EFAF" w14:textId="125574DA" w:rsidR="00B04B07" w:rsidRPr="009F20F0" w:rsidRDefault="00074703">
      <w:pPr>
        <w:pStyle w:val="ListParagraph"/>
        <w:numPr>
          <w:ilvl w:val="0"/>
          <w:numId w:val="1"/>
        </w:numPr>
        <w:tabs>
          <w:tab w:val="left" w:pos="1186"/>
        </w:tabs>
        <w:spacing w:before="7"/>
        <w:ind w:left="1185" w:hanging="357"/>
        <w:rPr>
          <w:sz w:val="24"/>
          <w:szCs w:val="24"/>
        </w:rPr>
      </w:pPr>
      <w:r w:rsidRPr="009F20F0">
        <w:rPr>
          <w:sz w:val="24"/>
          <w:szCs w:val="24"/>
        </w:rPr>
        <w:t>Yard furniture must be properly secured and</w:t>
      </w:r>
      <w:r w:rsidRPr="009F20F0">
        <w:rPr>
          <w:spacing w:val="51"/>
          <w:sz w:val="24"/>
          <w:szCs w:val="24"/>
        </w:rPr>
        <w:t xml:space="preserve"> </w:t>
      </w:r>
      <w:r w:rsidR="00AE7108" w:rsidRPr="009F20F0">
        <w:rPr>
          <w:sz w:val="24"/>
          <w:szCs w:val="24"/>
        </w:rPr>
        <w:t>stabilized.</w:t>
      </w:r>
    </w:p>
    <w:p w14:paraId="7987EFB0" w14:textId="427A98C7" w:rsidR="00B04B07" w:rsidRPr="009F20F0" w:rsidRDefault="00074703">
      <w:pPr>
        <w:pStyle w:val="ListParagraph"/>
        <w:numPr>
          <w:ilvl w:val="0"/>
          <w:numId w:val="1"/>
        </w:numPr>
        <w:tabs>
          <w:tab w:val="left" w:pos="1181"/>
        </w:tabs>
        <w:spacing w:before="14"/>
        <w:ind w:left="1180" w:hanging="357"/>
        <w:rPr>
          <w:sz w:val="24"/>
          <w:szCs w:val="24"/>
        </w:rPr>
      </w:pPr>
      <w:r w:rsidRPr="009F20F0">
        <w:rPr>
          <w:sz w:val="24"/>
          <w:szCs w:val="24"/>
        </w:rPr>
        <w:t>Tenant is responsible to maintain the furniture in a safe and sanitary</w:t>
      </w:r>
      <w:r w:rsidRPr="009F20F0">
        <w:rPr>
          <w:spacing w:val="64"/>
          <w:sz w:val="24"/>
          <w:szCs w:val="24"/>
        </w:rPr>
        <w:t xml:space="preserve"> </w:t>
      </w:r>
      <w:r w:rsidR="00AE7108" w:rsidRPr="009F20F0">
        <w:rPr>
          <w:sz w:val="24"/>
          <w:szCs w:val="24"/>
        </w:rPr>
        <w:t>condition.</w:t>
      </w:r>
    </w:p>
    <w:p w14:paraId="7987EFB1" w14:textId="77777777" w:rsidR="00B04B07" w:rsidRPr="009F20F0" w:rsidRDefault="00074703">
      <w:pPr>
        <w:pStyle w:val="ListParagraph"/>
        <w:numPr>
          <w:ilvl w:val="0"/>
          <w:numId w:val="1"/>
        </w:numPr>
        <w:tabs>
          <w:tab w:val="left" w:pos="1179"/>
        </w:tabs>
        <w:spacing w:before="7"/>
        <w:ind w:left="1178" w:hanging="356"/>
        <w:rPr>
          <w:sz w:val="24"/>
          <w:szCs w:val="24"/>
        </w:rPr>
      </w:pPr>
      <w:r w:rsidRPr="009F20F0">
        <w:rPr>
          <w:w w:val="105"/>
          <w:sz w:val="24"/>
          <w:szCs w:val="24"/>
        </w:rPr>
        <w:t>Yard</w:t>
      </w:r>
      <w:r w:rsidRPr="009F20F0">
        <w:rPr>
          <w:spacing w:val="-1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furniture</w:t>
      </w:r>
      <w:r w:rsidRPr="009F20F0">
        <w:rPr>
          <w:spacing w:val="10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must</w:t>
      </w:r>
      <w:r w:rsidRPr="009F20F0">
        <w:rPr>
          <w:spacing w:val="1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be</w:t>
      </w:r>
      <w:r w:rsidRPr="009F20F0">
        <w:rPr>
          <w:spacing w:val="-12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stored</w:t>
      </w:r>
      <w:r w:rsidRPr="009F20F0">
        <w:rPr>
          <w:spacing w:val="-1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away</w:t>
      </w:r>
      <w:r w:rsidRPr="009F20F0">
        <w:rPr>
          <w:spacing w:val="-4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at</w:t>
      </w:r>
      <w:r w:rsidRPr="009F20F0">
        <w:rPr>
          <w:spacing w:val="-8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the</w:t>
      </w:r>
      <w:r w:rsidRPr="009F20F0">
        <w:rPr>
          <w:spacing w:val="-13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end</w:t>
      </w:r>
      <w:r w:rsidRPr="009F20F0">
        <w:rPr>
          <w:spacing w:val="-2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of</w:t>
      </w:r>
      <w:r w:rsidRPr="009F20F0">
        <w:rPr>
          <w:spacing w:val="-14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the</w:t>
      </w:r>
      <w:r w:rsidRPr="009F20F0">
        <w:rPr>
          <w:spacing w:val="-17"/>
          <w:w w:val="105"/>
          <w:sz w:val="24"/>
          <w:szCs w:val="24"/>
        </w:rPr>
        <w:t xml:space="preserve"> </w:t>
      </w:r>
      <w:r w:rsidRPr="009F20F0">
        <w:rPr>
          <w:w w:val="105"/>
          <w:sz w:val="24"/>
          <w:szCs w:val="24"/>
        </w:rPr>
        <w:t>season.</w:t>
      </w:r>
    </w:p>
    <w:p w14:paraId="7987EFB2" w14:textId="77777777" w:rsidR="00B04B07" w:rsidRPr="009F20F0" w:rsidRDefault="00B04B07">
      <w:pPr>
        <w:pStyle w:val="BodyText"/>
        <w:spacing w:before="2"/>
        <w:rPr>
          <w:sz w:val="24"/>
          <w:szCs w:val="24"/>
        </w:rPr>
      </w:pPr>
    </w:p>
    <w:p w14:paraId="7987EFB3" w14:textId="5D2F4CA0" w:rsidR="00B04B07" w:rsidRPr="009F20F0" w:rsidRDefault="00AE7108">
      <w:pPr>
        <w:pStyle w:val="BodyText"/>
        <w:spacing w:line="252" w:lineRule="auto"/>
        <w:ind w:left="818" w:right="154" w:firstLine="6"/>
        <w:rPr>
          <w:sz w:val="24"/>
          <w:szCs w:val="24"/>
        </w:rPr>
      </w:pPr>
      <w:r w:rsidRPr="009F20F0">
        <w:rPr>
          <w:w w:val="105"/>
          <w:sz w:val="24"/>
          <w:szCs w:val="24"/>
        </w:rPr>
        <w:t>Mansfield</w:t>
      </w:r>
      <w:r w:rsidR="00074703" w:rsidRPr="009F20F0">
        <w:rPr>
          <w:w w:val="105"/>
          <w:sz w:val="24"/>
          <w:szCs w:val="24"/>
        </w:rPr>
        <w:t xml:space="preserve"> Housing Authority shall remove any yard furniture, with </w:t>
      </w:r>
      <w:r w:rsidR="009F20F0" w:rsidRPr="009F20F0">
        <w:rPr>
          <w:w w:val="105"/>
          <w:sz w:val="24"/>
          <w:szCs w:val="24"/>
        </w:rPr>
        <w:t>24-hour</w:t>
      </w:r>
      <w:r w:rsidR="00074703" w:rsidRPr="009F20F0">
        <w:rPr>
          <w:w w:val="105"/>
          <w:sz w:val="24"/>
          <w:szCs w:val="24"/>
        </w:rPr>
        <w:t xml:space="preserve"> notice, not in compliance with the above-referenced conditions. In the event removal is necessary, Resident will</w:t>
      </w:r>
      <w:r w:rsidR="00074703" w:rsidRPr="009F20F0">
        <w:rPr>
          <w:spacing w:val="-15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be</w:t>
      </w:r>
      <w:r w:rsidR="00074703" w:rsidRPr="009F20F0">
        <w:rPr>
          <w:spacing w:val="-25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responsible</w:t>
      </w:r>
      <w:r w:rsidR="00074703" w:rsidRPr="009F20F0">
        <w:rPr>
          <w:spacing w:val="-8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for</w:t>
      </w:r>
      <w:r w:rsidR="00074703" w:rsidRPr="009F20F0">
        <w:rPr>
          <w:spacing w:val="-23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a</w:t>
      </w:r>
      <w:r w:rsidR="00074703" w:rsidRPr="009F20F0">
        <w:rPr>
          <w:spacing w:val="-17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removal</w:t>
      </w:r>
      <w:r w:rsidR="00074703" w:rsidRPr="009F20F0">
        <w:rPr>
          <w:spacing w:val="-7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and</w:t>
      </w:r>
      <w:r w:rsidR="00074703" w:rsidRPr="009F20F0">
        <w:rPr>
          <w:spacing w:val="-15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disposal</w:t>
      </w:r>
      <w:r w:rsidR="00074703" w:rsidRPr="009F20F0">
        <w:rPr>
          <w:spacing w:val="-12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fee.</w:t>
      </w:r>
      <w:r w:rsidR="00074703" w:rsidRPr="009F20F0">
        <w:rPr>
          <w:spacing w:val="34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Any</w:t>
      </w:r>
      <w:r w:rsidR="00074703" w:rsidRPr="009F20F0">
        <w:rPr>
          <w:spacing w:val="-18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violation</w:t>
      </w:r>
      <w:r w:rsidR="00074703" w:rsidRPr="009F20F0">
        <w:rPr>
          <w:spacing w:val="-11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may</w:t>
      </w:r>
      <w:r w:rsidR="00074703" w:rsidRPr="009F20F0">
        <w:rPr>
          <w:spacing w:val="-15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result</w:t>
      </w:r>
      <w:r w:rsidR="00074703" w:rsidRPr="009F20F0">
        <w:rPr>
          <w:spacing w:val="-20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in</w:t>
      </w:r>
      <w:r w:rsidR="00074703" w:rsidRPr="009F20F0">
        <w:rPr>
          <w:spacing w:val="-27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the</w:t>
      </w:r>
      <w:r w:rsidR="00074703" w:rsidRPr="009F20F0">
        <w:rPr>
          <w:spacing w:val="-18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revocation</w:t>
      </w:r>
      <w:r w:rsidR="00074703" w:rsidRPr="009F20F0">
        <w:rPr>
          <w:spacing w:val="-4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of this</w:t>
      </w:r>
      <w:r w:rsidR="00074703" w:rsidRPr="009F20F0">
        <w:rPr>
          <w:spacing w:val="-12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privilege</w:t>
      </w:r>
      <w:r w:rsidR="00074703" w:rsidRPr="009F20F0">
        <w:rPr>
          <w:spacing w:val="4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and</w:t>
      </w:r>
      <w:r w:rsidR="00074703" w:rsidRPr="009F20F0">
        <w:rPr>
          <w:spacing w:val="-11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may</w:t>
      </w:r>
      <w:r w:rsidR="00074703" w:rsidRPr="009F20F0">
        <w:rPr>
          <w:spacing w:val="2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result</w:t>
      </w:r>
      <w:r w:rsidR="00074703" w:rsidRPr="009F20F0">
        <w:rPr>
          <w:spacing w:val="-8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in</w:t>
      </w:r>
      <w:r w:rsidR="00074703" w:rsidRPr="009F20F0">
        <w:rPr>
          <w:spacing w:val="-10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a</w:t>
      </w:r>
      <w:r w:rsidR="00074703" w:rsidRPr="009F20F0">
        <w:rPr>
          <w:spacing w:val="-15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summary</w:t>
      </w:r>
      <w:r w:rsidR="00074703" w:rsidRPr="009F20F0">
        <w:rPr>
          <w:spacing w:val="5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process</w:t>
      </w:r>
      <w:r w:rsidR="00074703" w:rsidRPr="009F20F0">
        <w:rPr>
          <w:spacing w:val="3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filed</w:t>
      </w:r>
      <w:r w:rsidR="00074703" w:rsidRPr="009F20F0">
        <w:rPr>
          <w:spacing w:val="-6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for</w:t>
      </w:r>
      <w:r w:rsidR="00074703" w:rsidRPr="009F20F0">
        <w:rPr>
          <w:spacing w:val="-13"/>
          <w:w w:val="105"/>
          <w:sz w:val="24"/>
          <w:szCs w:val="24"/>
        </w:rPr>
        <w:t xml:space="preserve"> </w:t>
      </w:r>
      <w:r w:rsidR="00074703" w:rsidRPr="009F20F0">
        <w:rPr>
          <w:w w:val="105"/>
          <w:sz w:val="24"/>
          <w:szCs w:val="24"/>
        </w:rPr>
        <w:t>eviction.</w:t>
      </w:r>
    </w:p>
    <w:p w14:paraId="7987EFB4" w14:textId="77777777" w:rsidR="00B04B07" w:rsidRPr="009F20F0" w:rsidRDefault="00B04B07">
      <w:pPr>
        <w:pStyle w:val="BodyText"/>
        <w:spacing w:before="9"/>
        <w:rPr>
          <w:sz w:val="24"/>
          <w:szCs w:val="24"/>
        </w:rPr>
      </w:pPr>
    </w:p>
    <w:p w14:paraId="7987EFB5" w14:textId="77777777" w:rsidR="00B04B07" w:rsidRDefault="00074703">
      <w:pPr>
        <w:pStyle w:val="Heading2"/>
        <w:rPr>
          <w:u w:val="none"/>
        </w:rPr>
      </w:pPr>
      <w:r>
        <w:rPr>
          <w:w w:val="105"/>
          <w:u w:val="thick"/>
        </w:rPr>
        <w:t>Trampolines and Swing Sets</w:t>
      </w:r>
    </w:p>
    <w:p w14:paraId="28ECA923" w14:textId="77777777" w:rsidR="005E4813" w:rsidRDefault="005E4813">
      <w:pPr>
        <w:pStyle w:val="BodyText"/>
        <w:spacing w:line="252" w:lineRule="auto"/>
        <w:ind w:left="807" w:right="195" w:firstLine="5"/>
        <w:rPr>
          <w:sz w:val="24"/>
          <w:szCs w:val="24"/>
        </w:rPr>
      </w:pPr>
    </w:p>
    <w:p w14:paraId="7987EFB7" w14:textId="1EE09624" w:rsidR="00B04B07" w:rsidRPr="009F20F0" w:rsidRDefault="00074703">
      <w:pPr>
        <w:pStyle w:val="BodyText"/>
        <w:spacing w:line="252" w:lineRule="auto"/>
        <w:ind w:left="807" w:right="195" w:firstLine="5"/>
        <w:rPr>
          <w:sz w:val="24"/>
          <w:szCs w:val="24"/>
        </w:rPr>
      </w:pPr>
      <w:r w:rsidRPr="009F20F0">
        <w:rPr>
          <w:sz w:val="24"/>
          <w:szCs w:val="24"/>
        </w:rPr>
        <w:t xml:space="preserve">Trampolines or swing sets of any kind are not allowed on </w:t>
      </w:r>
      <w:r w:rsidR="00AE7108" w:rsidRPr="009F20F0">
        <w:rPr>
          <w:sz w:val="24"/>
          <w:szCs w:val="24"/>
        </w:rPr>
        <w:t>Mansfi</w:t>
      </w:r>
      <w:r w:rsidR="00F22928" w:rsidRPr="009F20F0">
        <w:rPr>
          <w:sz w:val="24"/>
          <w:szCs w:val="24"/>
        </w:rPr>
        <w:t>eld</w:t>
      </w:r>
      <w:r w:rsidRPr="009F20F0">
        <w:rPr>
          <w:sz w:val="24"/>
          <w:szCs w:val="24"/>
        </w:rPr>
        <w:t xml:space="preserve"> Housing Authority property under any conditions whatsoever. </w:t>
      </w:r>
      <w:r w:rsidR="00F22928" w:rsidRPr="009F20F0">
        <w:rPr>
          <w:sz w:val="24"/>
          <w:szCs w:val="24"/>
        </w:rPr>
        <w:t>Mansfield</w:t>
      </w:r>
      <w:r w:rsidRPr="009F20F0">
        <w:rPr>
          <w:sz w:val="24"/>
          <w:szCs w:val="24"/>
        </w:rPr>
        <w:t xml:space="preserve"> Housing Authority shall remove any trampolines or swing set equipment with </w:t>
      </w:r>
      <w:r w:rsidR="009F20F0" w:rsidRPr="009F20F0">
        <w:rPr>
          <w:sz w:val="24"/>
          <w:szCs w:val="24"/>
        </w:rPr>
        <w:t>24-hour</w:t>
      </w:r>
      <w:r w:rsidRPr="009F20F0">
        <w:rPr>
          <w:sz w:val="24"/>
          <w:szCs w:val="24"/>
        </w:rPr>
        <w:t xml:space="preserve"> notice. In the event removal is necessary, Resident will be responsible for a removal and disposal fee. Any violation may result in a summary process filed for</w:t>
      </w:r>
      <w:r w:rsidRPr="009F20F0">
        <w:rPr>
          <w:spacing w:val="1"/>
          <w:sz w:val="24"/>
          <w:szCs w:val="24"/>
        </w:rPr>
        <w:t xml:space="preserve"> </w:t>
      </w:r>
      <w:r w:rsidRPr="009F20F0">
        <w:rPr>
          <w:sz w:val="24"/>
          <w:szCs w:val="24"/>
        </w:rPr>
        <w:t>eviction.</w:t>
      </w:r>
    </w:p>
    <w:p w14:paraId="7987EFB8" w14:textId="77777777" w:rsidR="00B04B07" w:rsidRPr="009F20F0" w:rsidRDefault="00B04B07">
      <w:pPr>
        <w:pStyle w:val="BodyText"/>
        <w:rPr>
          <w:sz w:val="24"/>
          <w:szCs w:val="24"/>
        </w:rPr>
      </w:pPr>
    </w:p>
    <w:p w14:paraId="7987EFB9" w14:textId="77777777" w:rsidR="00B04B07" w:rsidRPr="009F20F0" w:rsidRDefault="00B04B07">
      <w:pPr>
        <w:pStyle w:val="BodyText"/>
        <w:rPr>
          <w:sz w:val="24"/>
          <w:szCs w:val="24"/>
        </w:rPr>
      </w:pPr>
    </w:p>
    <w:p w14:paraId="7987EFBA" w14:textId="7DB2B900" w:rsidR="00B04B07" w:rsidRPr="009F20F0" w:rsidRDefault="00074703" w:rsidP="002F43D9">
      <w:pPr>
        <w:pStyle w:val="BodyText"/>
        <w:spacing w:before="255" w:line="261" w:lineRule="auto"/>
        <w:ind w:left="801" w:right="1620" w:firstLine="2"/>
        <w:jc w:val="center"/>
        <w:rPr>
          <w:b/>
          <w:bCs/>
          <w:sz w:val="24"/>
          <w:szCs w:val="24"/>
        </w:rPr>
      </w:pPr>
      <w:r w:rsidRPr="009F20F0">
        <w:rPr>
          <w:b/>
          <w:bCs/>
          <w:sz w:val="24"/>
          <w:szCs w:val="24"/>
        </w:rPr>
        <w:t xml:space="preserve">Adopted by </w:t>
      </w:r>
      <w:r w:rsidR="00EC5F56" w:rsidRPr="009F20F0">
        <w:rPr>
          <w:b/>
          <w:bCs/>
          <w:sz w:val="24"/>
          <w:szCs w:val="24"/>
        </w:rPr>
        <w:t xml:space="preserve">Mansfield </w:t>
      </w:r>
      <w:r w:rsidRPr="009F20F0">
        <w:rPr>
          <w:b/>
          <w:bCs/>
          <w:sz w:val="24"/>
          <w:szCs w:val="24"/>
        </w:rPr>
        <w:t>Housing Authority Board of Directors Dated:</w:t>
      </w:r>
      <w:r w:rsidR="002F43D9">
        <w:rPr>
          <w:b/>
          <w:bCs/>
          <w:sz w:val="24"/>
          <w:szCs w:val="24"/>
        </w:rPr>
        <w:t xml:space="preserve"> June 2, 2021</w:t>
      </w:r>
    </w:p>
    <w:sectPr w:rsidR="00B04B07" w:rsidRPr="009F20F0" w:rsidSect="005F3F4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96E"/>
    <w:multiLevelType w:val="hybridMultilevel"/>
    <w:tmpl w:val="3456120C"/>
    <w:lvl w:ilvl="0" w:tplc="98D81532">
      <w:start w:val="1"/>
      <w:numFmt w:val="decimal"/>
      <w:lvlText w:val="%1."/>
      <w:lvlJc w:val="left"/>
      <w:pPr>
        <w:ind w:left="1438" w:hanging="349"/>
        <w:jc w:val="left"/>
      </w:pPr>
      <w:rPr>
        <w:rFonts w:hint="default"/>
        <w:spacing w:val="-1"/>
        <w:w w:val="98"/>
      </w:rPr>
    </w:lvl>
    <w:lvl w:ilvl="1" w:tplc="741024FE">
      <w:numFmt w:val="bullet"/>
      <w:lvlText w:val="•"/>
      <w:lvlJc w:val="left"/>
      <w:pPr>
        <w:ind w:left="2464" w:hanging="349"/>
      </w:pPr>
      <w:rPr>
        <w:rFonts w:hint="default"/>
      </w:rPr>
    </w:lvl>
    <w:lvl w:ilvl="2" w:tplc="747E9018">
      <w:numFmt w:val="bullet"/>
      <w:lvlText w:val="•"/>
      <w:lvlJc w:val="left"/>
      <w:pPr>
        <w:ind w:left="3488" w:hanging="349"/>
      </w:pPr>
      <w:rPr>
        <w:rFonts w:hint="default"/>
      </w:rPr>
    </w:lvl>
    <w:lvl w:ilvl="3" w:tplc="85B025E4">
      <w:numFmt w:val="bullet"/>
      <w:lvlText w:val="•"/>
      <w:lvlJc w:val="left"/>
      <w:pPr>
        <w:ind w:left="4512" w:hanging="349"/>
      </w:pPr>
      <w:rPr>
        <w:rFonts w:hint="default"/>
      </w:rPr>
    </w:lvl>
    <w:lvl w:ilvl="4" w:tplc="F01E6F30">
      <w:numFmt w:val="bullet"/>
      <w:lvlText w:val="•"/>
      <w:lvlJc w:val="left"/>
      <w:pPr>
        <w:ind w:left="5536" w:hanging="349"/>
      </w:pPr>
      <w:rPr>
        <w:rFonts w:hint="default"/>
      </w:rPr>
    </w:lvl>
    <w:lvl w:ilvl="5" w:tplc="24A8C946">
      <w:numFmt w:val="bullet"/>
      <w:lvlText w:val="•"/>
      <w:lvlJc w:val="left"/>
      <w:pPr>
        <w:ind w:left="6560" w:hanging="349"/>
      </w:pPr>
      <w:rPr>
        <w:rFonts w:hint="default"/>
      </w:rPr>
    </w:lvl>
    <w:lvl w:ilvl="6" w:tplc="1DD84B24">
      <w:numFmt w:val="bullet"/>
      <w:lvlText w:val="•"/>
      <w:lvlJc w:val="left"/>
      <w:pPr>
        <w:ind w:left="7584" w:hanging="349"/>
      </w:pPr>
      <w:rPr>
        <w:rFonts w:hint="default"/>
      </w:rPr>
    </w:lvl>
    <w:lvl w:ilvl="7" w:tplc="F75C2224">
      <w:numFmt w:val="bullet"/>
      <w:lvlText w:val="•"/>
      <w:lvlJc w:val="left"/>
      <w:pPr>
        <w:ind w:left="8608" w:hanging="349"/>
      </w:pPr>
      <w:rPr>
        <w:rFonts w:hint="default"/>
      </w:rPr>
    </w:lvl>
    <w:lvl w:ilvl="8" w:tplc="3D3EF5A2">
      <w:numFmt w:val="bullet"/>
      <w:lvlText w:val="•"/>
      <w:lvlJc w:val="left"/>
      <w:pPr>
        <w:ind w:left="9632" w:hanging="349"/>
      </w:pPr>
      <w:rPr>
        <w:rFonts w:hint="default"/>
      </w:rPr>
    </w:lvl>
  </w:abstractNum>
  <w:abstractNum w:abstractNumId="1" w15:restartNumberingAfterBreak="0">
    <w:nsid w:val="6EFD1FF2"/>
    <w:multiLevelType w:val="hybridMultilevel"/>
    <w:tmpl w:val="7FA0A382"/>
    <w:lvl w:ilvl="0" w:tplc="599C0784">
      <w:start w:val="1"/>
      <w:numFmt w:val="decimal"/>
      <w:lvlText w:val="%1."/>
      <w:lvlJc w:val="left"/>
      <w:pPr>
        <w:ind w:left="1113" w:hanging="281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C6EE4846">
      <w:numFmt w:val="bullet"/>
      <w:lvlText w:val="•"/>
      <w:lvlJc w:val="left"/>
      <w:pPr>
        <w:ind w:left="2176" w:hanging="281"/>
      </w:pPr>
      <w:rPr>
        <w:rFonts w:hint="default"/>
      </w:rPr>
    </w:lvl>
    <w:lvl w:ilvl="2" w:tplc="01463F28">
      <w:numFmt w:val="bullet"/>
      <w:lvlText w:val="•"/>
      <w:lvlJc w:val="left"/>
      <w:pPr>
        <w:ind w:left="3232" w:hanging="281"/>
      </w:pPr>
      <w:rPr>
        <w:rFonts w:hint="default"/>
      </w:rPr>
    </w:lvl>
    <w:lvl w:ilvl="3" w:tplc="4056992E">
      <w:numFmt w:val="bullet"/>
      <w:lvlText w:val="•"/>
      <w:lvlJc w:val="left"/>
      <w:pPr>
        <w:ind w:left="4288" w:hanging="281"/>
      </w:pPr>
      <w:rPr>
        <w:rFonts w:hint="default"/>
      </w:rPr>
    </w:lvl>
    <w:lvl w:ilvl="4" w:tplc="EC1EC44E">
      <w:numFmt w:val="bullet"/>
      <w:lvlText w:val="•"/>
      <w:lvlJc w:val="left"/>
      <w:pPr>
        <w:ind w:left="5344" w:hanging="281"/>
      </w:pPr>
      <w:rPr>
        <w:rFonts w:hint="default"/>
      </w:rPr>
    </w:lvl>
    <w:lvl w:ilvl="5" w:tplc="94B0B61C">
      <w:numFmt w:val="bullet"/>
      <w:lvlText w:val="•"/>
      <w:lvlJc w:val="left"/>
      <w:pPr>
        <w:ind w:left="6400" w:hanging="281"/>
      </w:pPr>
      <w:rPr>
        <w:rFonts w:hint="default"/>
      </w:rPr>
    </w:lvl>
    <w:lvl w:ilvl="6" w:tplc="0626631C">
      <w:numFmt w:val="bullet"/>
      <w:lvlText w:val="•"/>
      <w:lvlJc w:val="left"/>
      <w:pPr>
        <w:ind w:left="7456" w:hanging="281"/>
      </w:pPr>
      <w:rPr>
        <w:rFonts w:hint="default"/>
      </w:rPr>
    </w:lvl>
    <w:lvl w:ilvl="7" w:tplc="AEA6B912">
      <w:numFmt w:val="bullet"/>
      <w:lvlText w:val="•"/>
      <w:lvlJc w:val="left"/>
      <w:pPr>
        <w:ind w:left="8512" w:hanging="281"/>
      </w:pPr>
      <w:rPr>
        <w:rFonts w:hint="default"/>
      </w:rPr>
    </w:lvl>
    <w:lvl w:ilvl="8" w:tplc="758AB338">
      <w:numFmt w:val="bullet"/>
      <w:lvlText w:val="•"/>
      <w:lvlJc w:val="left"/>
      <w:pPr>
        <w:ind w:left="9568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B07"/>
    <w:rsid w:val="00015915"/>
    <w:rsid w:val="00074703"/>
    <w:rsid w:val="000F7364"/>
    <w:rsid w:val="00103916"/>
    <w:rsid w:val="001167C5"/>
    <w:rsid w:val="002B4460"/>
    <w:rsid w:val="002F43D9"/>
    <w:rsid w:val="00322430"/>
    <w:rsid w:val="00327C7E"/>
    <w:rsid w:val="00345798"/>
    <w:rsid w:val="003841B0"/>
    <w:rsid w:val="004A4F3D"/>
    <w:rsid w:val="004D6060"/>
    <w:rsid w:val="00541978"/>
    <w:rsid w:val="00580A1D"/>
    <w:rsid w:val="005E4813"/>
    <w:rsid w:val="005F3F43"/>
    <w:rsid w:val="00615E2B"/>
    <w:rsid w:val="00670B57"/>
    <w:rsid w:val="00695D96"/>
    <w:rsid w:val="00776198"/>
    <w:rsid w:val="007B39F0"/>
    <w:rsid w:val="008E05CC"/>
    <w:rsid w:val="0090422A"/>
    <w:rsid w:val="00912F40"/>
    <w:rsid w:val="009A3BF7"/>
    <w:rsid w:val="009F20F0"/>
    <w:rsid w:val="00A70590"/>
    <w:rsid w:val="00A761C7"/>
    <w:rsid w:val="00AE65AC"/>
    <w:rsid w:val="00AE7108"/>
    <w:rsid w:val="00B04B07"/>
    <w:rsid w:val="00B077F1"/>
    <w:rsid w:val="00B439AF"/>
    <w:rsid w:val="00B96E08"/>
    <w:rsid w:val="00BC2B7C"/>
    <w:rsid w:val="00C373DA"/>
    <w:rsid w:val="00C41AA3"/>
    <w:rsid w:val="00C507A7"/>
    <w:rsid w:val="00C8101A"/>
    <w:rsid w:val="00C960DF"/>
    <w:rsid w:val="00CA454D"/>
    <w:rsid w:val="00CD4E11"/>
    <w:rsid w:val="00D92C23"/>
    <w:rsid w:val="00DD0C50"/>
    <w:rsid w:val="00E12394"/>
    <w:rsid w:val="00EB30B8"/>
    <w:rsid w:val="00EC5F56"/>
    <w:rsid w:val="00F22928"/>
    <w:rsid w:val="00F77E48"/>
    <w:rsid w:val="00F9129D"/>
    <w:rsid w:val="00FB3B0A"/>
    <w:rsid w:val="00FC5988"/>
    <w:rsid w:val="00FC6D39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EF8D"/>
  <w15:docId w15:val="{EF5F67D0-AA40-410A-A505-72C666AA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  <w:sz w:val="31"/>
      <w:szCs w:val="3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817"/>
      <w:outlineLvl w:val="1"/>
    </w:pPr>
    <w:rPr>
      <w:b/>
      <w:bCs/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113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9A3BF7"/>
    <w:pPr>
      <w:widowControl/>
      <w:autoSpaceDE/>
      <w:autoSpaceDN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3BF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0" ma:contentTypeDescription="Create a new document." ma:contentTypeScope="" ma:versionID="72704227ccc236a7b0e4a1c1f0c18c20">
  <xsd:schema xmlns:xsd="http://www.w3.org/2001/XMLSchema" xmlns:xs="http://www.w3.org/2001/XMLSchema" xmlns:p="http://schemas.microsoft.com/office/2006/metadata/properties" xmlns:ns2="49879329-5d4c-45ac-a590-0aa5e2e530ff" targetNamespace="http://schemas.microsoft.com/office/2006/metadata/properties" ma:root="true" ma:fieldsID="ed8d94d0eddbadb1dd8a9aa3c2667f5e" ns2:_="">
    <xsd:import namespace="49879329-5d4c-45ac-a590-0aa5e2e53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07E2D-9B33-4E68-8E9A-2384336AE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27AC8-4F48-42AD-9C77-11EDEA8A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3450F-9086-45A0-9AFF-5FE19C514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J. McDougall</cp:lastModifiedBy>
  <cp:revision>3</cp:revision>
  <dcterms:created xsi:type="dcterms:W3CDTF">2021-06-04T15:37:00Z</dcterms:created>
  <dcterms:modified xsi:type="dcterms:W3CDTF">2021-06-04T15:37:00Z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VersaLink C7020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0x010100166096E6655C9E4EBC702412958999D2</vt:lpwstr>
  </property>
</Properties>
</file>