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BCCD" w14:textId="7660B997" w:rsidR="00704405" w:rsidRPr="00A710E3" w:rsidRDefault="00A710E3" w:rsidP="00A710E3">
      <w:pPr>
        <w:pStyle w:val="NoSpacing"/>
        <w:jc w:val="center"/>
        <w:rPr>
          <w:b/>
          <w:bCs/>
        </w:rPr>
      </w:pPr>
      <w:r>
        <w:rPr>
          <w:b/>
          <w:bCs/>
        </w:rPr>
        <w:t>Notarized Affidavit of Religious Belief</w:t>
      </w:r>
      <w:r w:rsidR="000675C1">
        <w:rPr>
          <w:b/>
          <w:bCs/>
        </w:rPr>
        <w:t xml:space="preserve"> for </w:t>
      </w:r>
      <w:r w:rsidR="008D669C">
        <w:rPr>
          <w:b/>
          <w:bCs/>
        </w:rPr>
        <w:t xml:space="preserve">Exemption from </w:t>
      </w:r>
      <w:r w:rsidR="000675C1">
        <w:rPr>
          <w:b/>
          <w:bCs/>
        </w:rPr>
        <w:t xml:space="preserve">COVID </w:t>
      </w:r>
      <w:r w:rsidR="008D669C">
        <w:rPr>
          <w:b/>
          <w:bCs/>
        </w:rPr>
        <w:t>Vaccination</w:t>
      </w:r>
    </w:p>
    <w:p w14:paraId="06C4ED92" w14:textId="4D4AAF00" w:rsidR="009846BC" w:rsidRDefault="009846BC" w:rsidP="00261047">
      <w:pPr>
        <w:pStyle w:val="NoSpacing"/>
      </w:pPr>
    </w:p>
    <w:p w14:paraId="45288424" w14:textId="1FB409C3" w:rsidR="00A710E3" w:rsidRDefault="00A710E3" w:rsidP="002C0F68">
      <w:pPr>
        <w:pStyle w:val="NoSpacing"/>
        <w:numPr>
          <w:ilvl w:val="0"/>
          <w:numId w:val="9"/>
        </w:numPr>
      </w:pPr>
      <w:r>
        <w:t xml:space="preserve">I, </w:t>
      </w:r>
      <w:r w:rsidR="00E656B3">
        <w:t>________________________</w:t>
      </w:r>
      <w:r>
        <w:t>, am a practicing Catholic, and my belief is sincere and meaningful.</w:t>
      </w:r>
    </w:p>
    <w:p w14:paraId="077D27C8" w14:textId="77777777" w:rsidR="00427E9D" w:rsidRDefault="00A710E3" w:rsidP="002C0F68">
      <w:pPr>
        <w:pStyle w:val="NoSpacing"/>
        <w:numPr>
          <w:ilvl w:val="0"/>
          <w:numId w:val="9"/>
        </w:numPr>
      </w:pPr>
      <w:r>
        <w:t>The Catholic church</w:t>
      </w:r>
      <w:r w:rsidR="002C0F68">
        <w:t xml:space="preserve"> has, over the centuries, extensively addressed issues related to bodily integrity generally and vaccination specifically, including issues of voluntariness and vaccin</w:t>
      </w:r>
      <w:r w:rsidR="00A772EB">
        <w:t>e</w:t>
      </w:r>
      <w:r w:rsidR="002C0F68">
        <w:t xml:space="preserve"> mandates</w:t>
      </w:r>
      <w:r w:rsidR="00427E9D">
        <w:t>.</w:t>
      </w:r>
    </w:p>
    <w:p w14:paraId="1697EE8A" w14:textId="75BA4F32" w:rsidR="00031332" w:rsidRDefault="002C0F68" w:rsidP="002C0F68">
      <w:pPr>
        <w:pStyle w:val="NoSpacing"/>
        <w:numPr>
          <w:ilvl w:val="0"/>
          <w:numId w:val="9"/>
        </w:numPr>
      </w:pPr>
      <w:r>
        <w:t xml:space="preserve">Regarding </w:t>
      </w:r>
      <w:proofErr w:type="gramStart"/>
      <w:r>
        <w:t>COVID in particular, the</w:t>
      </w:r>
      <w:proofErr w:type="gramEnd"/>
      <w:r>
        <w:t xml:space="preserve"> Congregation for the Doctrine of the Faith </w:t>
      </w:r>
      <w:r w:rsidR="00F86BC0">
        <w:t xml:space="preserve">(CDF) </w:t>
      </w:r>
      <w:r>
        <w:t>published a “Note on the morality of using some anti-Covid-19 vaccines</w:t>
      </w:r>
      <w:r w:rsidR="00D2234C">
        <w:t>”</w:t>
      </w:r>
      <w:r w:rsidR="00D2234C">
        <w:rPr>
          <w:rStyle w:val="FootnoteReference"/>
        </w:rPr>
        <w:footnoteReference w:id="1"/>
      </w:r>
      <w:r w:rsidR="00D2234C">
        <w:t xml:space="preserve"> </w:t>
      </w:r>
      <w:r>
        <w:t>on December 21, 2020</w:t>
      </w:r>
      <w:r w:rsidR="000010B5">
        <w:t>, stating that:</w:t>
      </w:r>
    </w:p>
    <w:p w14:paraId="3E874B8A" w14:textId="1DA8B060" w:rsidR="00982FBF" w:rsidRDefault="00982FBF" w:rsidP="00D2234C">
      <w:pPr>
        <w:pStyle w:val="NoSpacing"/>
        <w:numPr>
          <w:ilvl w:val="1"/>
          <w:numId w:val="9"/>
        </w:numPr>
      </w:pPr>
      <w:r>
        <w:t xml:space="preserve">COVID-19 vaccines that used cell lines originating from aborted fetuses are morally </w:t>
      </w:r>
      <w:r w:rsidR="00DC0E20">
        <w:t>compromised</w:t>
      </w:r>
      <w:r>
        <w:t xml:space="preserve">. </w:t>
      </w:r>
      <w:r w:rsidR="00D2234C">
        <w:t>[Note: The J&amp;J vaccine “</w:t>
      </w:r>
      <w:r w:rsidR="00D2234C" w:rsidRPr="00913630">
        <w:t>is an adenoviral vector grown in the PER.C6 cell line that originated from a healthy 18-week-old aborted child.</w:t>
      </w:r>
      <w:r w:rsidR="00D2234C">
        <w:t>”</w:t>
      </w:r>
      <w:r w:rsidR="00D2234C">
        <w:rPr>
          <w:rStyle w:val="FootnoteReference"/>
        </w:rPr>
        <w:footnoteReference w:id="2"/>
      </w:r>
      <w:r w:rsidR="00D2234C" w:rsidRPr="00913630">
        <w:t xml:space="preserve"> </w:t>
      </w:r>
      <w:r w:rsidR="00D2234C">
        <w:t>The Pfizer and Moderna vaccines were tested using the “morally compromised HEK-293 cell line,” originating from “a child aborted in the Netherlands in 1972.”</w:t>
      </w:r>
      <w:r w:rsidR="00D2234C">
        <w:rPr>
          <w:rStyle w:val="FootnoteReference"/>
        </w:rPr>
        <w:footnoteReference w:id="3"/>
      </w:r>
      <w:r w:rsidR="00D2234C">
        <w:t xml:space="preserve">] </w:t>
      </w:r>
      <w:r w:rsidR="002213EC">
        <w:rPr>
          <w:u w:val="single"/>
        </w:rPr>
        <w:t xml:space="preserve">Catholics have </w:t>
      </w:r>
      <w:r w:rsidR="00C20EAA" w:rsidRPr="00D2234C">
        <w:rPr>
          <w:u w:val="single"/>
        </w:rPr>
        <w:t>a moral duty</w:t>
      </w:r>
      <w:r w:rsidR="00C20EAA">
        <w:t xml:space="preserve"> to avoid use of such vaccines.</w:t>
      </w:r>
    </w:p>
    <w:p w14:paraId="079D7EB4" w14:textId="7FEF1AA8" w:rsidR="00C20EAA" w:rsidRDefault="00C20EAA" w:rsidP="00D2234C">
      <w:pPr>
        <w:pStyle w:val="NoSpacing"/>
        <w:numPr>
          <w:ilvl w:val="1"/>
          <w:numId w:val="9"/>
        </w:numPr>
      </w:pPr>
      <w:r>
        <w:t>However, this moral duty “</w:t>
      </w:r>
      <w:r w:rsidRPr="001923FE">
        <w:t>is not obligatory if there is a grave danger</w:t>
      </w:r>
      <w:r>
        <w:t xml:space="preserve">, such as the </w:t>
      </w:r>
      <w:r w:rsidRPr="00C20EAA">
        <w:rPr>
          <w:u w:val="single"/>
        </w:rPr>
        <w:t>otherwise uncontainable</w:t>
      </w:r>
      <w:r>
        <w:t xml:space="preserve"> spread” of COVID-19.</w:t>
      </w:r>
    </w:p>
    <w:p w14:paraId="12DE9618" w14:textId="76660CE7" w:rsidR="00C20EAA" w:rsidRDefault="00C20EAA" w:rsidP="00D2234C">
      <w:pPr>
        <w:pStyle w:val="NoSpacing"/>
        <w:numPr>
          <w:ilvl w:val="1"/>
          <w:numId w:val="9"/>
        </w:numPr>
      </w:pPr>
      <w:r>
        <w:t>“</w:t>
      </w:r>
      <w:r w:rsidRPr="00C20EAA">
        <w:rPr>
          <w:u w:val="single"/>
        </w:rPr>
        <w:t>In the absence of other means to stop or even prevent the epidemic</w:t>
      </w:r>
      <w:r>
        <w:t xml:space="preserve">, the common good </w:t>
      </w:r>
      <w:r w:rsidRPr="00937580">
        <w:rPr>
          <w:u w:val="single"/>
        </w:rPr>
        <w:t>may recommend</w:t>
      </w:r>
      <w:r>
        <w:t xml:space="preserve"> vaccination.”</w:t>
      </w:r>
    </w:p>
    <w:p w14:paraId="4409E25E" w14:textId="72C00FFE" w:rsidR="00937580" w:rsidRDefault="00937580" w:rsidP="00D2234C">
      <w:pPr>
        <w:pStyle w:val="NoSpacing"/>
        <w:numPr>
          <w:ilvl w:val="1"/>
          <w:numId w:val="9"/>
        </w:numPr>
      </w:pPr>
      <w:r>
        <w:t>“I</w:t>
      </w:r>
      <w:r w:rsidRPr="001923FE">
        <w:t xml:space="preserve">n such a case, all vaccinations </w:t>
      </w:r>
      <w:r w:rsidRPr="00937580">
        <w:rPr>
          <w:u w:val="single"/>
        </w:rPr>
        <w:t>recognized as clinically safe and effective</w:t>
      </w:r>
      <w:r w:rsidRPr="001923FE">
        <w:t xml:space="preserve"> can be used in good conscience</w:t>
      </w:r>
      <w:r>
        <w:t>.”</w:t>
      </w:r>
    </w:p>
    <w:p w14:paraId="77A25DAA" w14:textId="2E4ECAB5" w:rsidR="00C20EAA" w:rsidRDefault="00937580" w:rsidP="00D2234C">
      <w:pPr>
        <w:pStyle w:val="NoSpacing"/>
        <w:numPr>
          <w:ilvl w:val="1"/>
          <w:numId w:val="9"/>
        </w:numPr>
      </w:pPr>
      <w:r>
        <w:t>“</w:t>
      </w:r>
      <w:r w:rsidRPr="001923FE">
        <w:t xml:space="preserve">At the same time, practical reason makes evident that </w:t>
      </w:r>
      <w:r w:rsidRPr="00937580">
        <w:rPr>
          <w:u w:val="single"/>
        </w:rPr>
        <w:t>vaccination is not, as a rule, a moral obligation</w:t>
      </w:r>
      <w:r w:rsidRPr="001923FE">
        <w:t xml:space="preserve"> and that, therefore, </w:t>
      </w:r>
      <w:r w:rsidRPr="00937580">
        <w:rPr>
          <w:u w:val="single"/>
        </w:rPr>
        <w:t>it must be voluntary.</w:t>
      </w:r>
      <w:r>
        <w:t>”</w:t>
      </w:r>
    </w:p>
    <w:p w14:paraId="1FC342CB" w14:textId="38F26556" w:rsidR="00937580" w:rsidRDefault="00937580" w:rsidP="00D2234C">
      <w:pPr>
        <w:pStyle w:val="NoSpacing"/>
        <w:numPr>
          <w:ilvl w:val="1"/>
          <w:numId w:val="9"/>
        </w:numPr>
      </w:pPr>
      <w:r>
        <w:t>“</w:t>
      </w:r>
      <w:r w:rsidRPr="001923FE">
        <w:t xml:space="preserve">Those who, </w:t>
      </w:r>
      <w:r w:rsidR="00F86BC0">
        <w:t>[</w:t>
      </w:r>
      <w:r>
        <w:t>…</w:t>
      </w:r>
      <w:r w:rsidR="00F86BC0">
        <w:t>]</w:t>
      </w:r>
      <w:r>
        <w:t xml:space="preserve"> </w:t>
      </w:r>
      <w:r w:rsidRPr="001923FE">
        <w:t xml:space="preserve">for reasons of conscience, refuse vaccines produced with cell lines from aborted fetuses, must do their utmost to avoid, </w:t>
      </w:r>
      <w:r w:rsidRPr="00937580">
        <w:rPr>
          <w:u w:val="single"/>
        </w:rPr>
        <w:t>by other prophylactic means and appropriate behavior</w:t>
      </w:r>
      <w:r w:rsidRPr="001923FE">
        <w:t>, becoming vehicles for the transmission of the infectious agent</w:t>
      </w:r>
      <w:r>
        <w:t>.”</w:t>
      </w:r>
    </w:p>
    <w:p w14:paraId="4D464840" w14:textId="2244ED71" w:rsidR="00D2234C" w:rsidRDefault="00D2234C" w:rsidP="00D2234C">
      <w:pPr>
        <w:pStyle w:val="NoSpacing"/>
        <w:numPr>
          <w:ilvl w:val="0"/>
          <w:numId w:val="9"/>
        </w:numPr>
      </w:pPr>
      <w:r>
        <w:t xml:space="preserve">To summarize, the moral duty to avoid use of these </w:t>
      </w:r>
      <w:r w:rsidR="00F86BC0">
        <w:t>three</w:t>
      </w:r>
      <w:r>
        <w:t xml:space="preserve"> COVID vaccines is not obligatory </w:t>
      </w:r>
      <w:r w:rsidRPr="00D2234C">
        <w:rPr>
          <w:u w:val="single"/>
        </w:rPr>
        <w:t>only if</w:t>
      </w:r>
      <w:r>
        <w:t>:</w:t>
      </w:r>
    </w:p>
    <w:p w14:paraId="1C4E9006" w14:textId="77777777" w:rsidR="00D2234C" w:rsidRDefault="00D2234C" w:rsidP="00D2234C">
      <w:pPr>
        <w:pStyle w:val="NoSpacing"/>
        <w:numPr>
          <w:ilvl w:val="1"/>
          <w:numId w:val="9"/>
        </w:numPr>
      </w:pPr>
      <w:r>
        <w:t>The spread of COVID-19 is otherwise uncontainable,</w:t>
      </w:r>
    </w:p>
    <w:p w14:paraId="0CF808AE" w14:textId="77777777" w:rsidR="00D2234C" w:rsidRDefault="00D2234C" w:rsidP="00D2234C">
      <w:pPr>
        <w:pStyle w:val="NoSpacing"/>
        <w:numPr>
          <w:ilvl w:val="1"/>
          <w:numId w:val="9"/>
        </w:numPr>
      </w:pPr>
      <w:r>
        <w:t xml:space="preserve">There is an absence of other </w:t>
      </w:r>
      <w:bookmarkStart w:id="0" w:name="_Hlk78298026"/>
      <w:r>
        <w:t>means by which to stop or prevent the epidemic</w:t>
      </w:r>
      <w:bookmarkEnd w:id="0"/>
      <w:r>
        <w:t>,</w:t>
      </w:r>
    </w:p>
    <w:p w14:paraId="2271AE2A" w14:textId="77777777" w:rsidR="00D2234C" w:rsidRDefault="00D2234C" w:rsidP="00D2234C">
      <w:pPr>
        <w:pStyle w:val="NoSpacing"/>
        <w:numPr>
          <w:ilvl w:val="1"/>
          <w:numId w:val="9"/>
        </w:numPr>
      </w:pPr>
      <w:r>
        <w:t xml:space="preserve">The vaccines are clinically safe, </w:t>
      </w:r>
      <w:r w:rsidRPr="00F86BC0">
        <w:rPr>
          <w:u w:val="single"/>
        </w:rPr>
        <w:t>and</w:t>
      </w:r>
    </w:p>
    <w:p w14:paraId="7E334883" w14:textId="0623CEC4" w:rsidR="00D2234C" w:rsidRDefault="00D2234C" w:rsidP="00D2234C">
      <w:pPr>
        <w:pStyle w:val="NoSpacing"/>
        <w:numPr>
          <w:ilvl w:val="1"/>
          <w:numId w:val="9"/>
        </w:numPr>
      </w:pPr>
      <w:r>
        <w:t>The choice to receive a vaccine must be voluntary.</w:t>
      </w:r>
    </w:p>
    <w:p w14:paraId="26BFF86A" w14:textId="52350F80" w:rsidR="00D2234C" w:rsidRDefault="00D2234C" w:rsidP="00D2234C">
      <w:pPr>
        <w:pStyle w:val="NoSpacing"/>
        <w:numPr>
          <w:ilvl w:val="0"/>
          <w:numId w:val="9"/>
        </w:numPr>
      </w:pPr>
      <w:r>
        <w:t xml:space="preserve">If </w:t>
      </w:r>
      <w:r w:rsidRPr="00C8086D">
        <w:rPr>
          <w:u w:val="single"/>
        </w:rPr>
        <w:t>any</w:t>
      </w:r>
      <w:r>
        <w:t xml:space="preserve"> element is not satisfied, the moral duty to avoid using the vaccines is </w:t>
      </w:r>
      <w:r w:rsidRPr="00C8086D">
        <w:rPr>
          <w:u w:val="single"/>
        </w:rPr>
        <w:t>obligatory</w:t>
      </w:r>
      <w:r>
        <w:t xml:space="preserve">. In which case, </w:t>
      </w:r>
      <w:r w:rsidR="00E656B3">
        <w:t>_____________________’s</w:t>
      </w:r>
      <w:r w:rsidR="00AA7001">
        <w:t xml:space="preserve"> vaccine mandate </w:t>
      </w:r>
      <w:r>
        <w:t>violates my Catholic faith.</w:t>
      </w:r>
    </w:p>
    <w:p w14:paraId="0F09F1A0" w14:textId="21E8FB79" w:rsidR="00A772EB" w:rsidRDefault="00A772EB" w:rsidP="00A772EB">
      <w:pPr>
        <w:pStyle w:val="NoSpacing"/>
        <w:numPr>
          <w:ilvl w:val="0"/>
          <w:numId w:val="9"/>
        </w:numPr>
      </w:pPr>
      <w:r w:rsidRPr="004F054C">
        <w:rPr>
          <w:u w:val="single"/>
        </w:rPr>
        <w:t>Even if</w:t>
      </w:r>
      <w:r>
        <w:t xml:space="preserve"> all elements were satisfied, a non-obligatory moral duty does not equate to </w:t>
      </w:r>
      <w:r w:rsidR="00F86BC0">
        <w:t xml:space="preserve">me </w:t>
      </w:r>
      <w:r>
        <w:t xml:space="preserve">taking a vaccine, much less authorizing a vaccine mandate. It merely means that, as a Catholic, I have the option </w:t>
      </w:r>
      <w:r w:rsidR="00F86BC0">
        <w:t xml:space="preserve">to evaluate the evidence myself and make my own prudential decision whether to receive a vaccine; </w:t>
      </w:r>
      <w:r>
        <w:t>to repeat, “</w:t>
      </w:r>
      <w:r w:rsidRPr="00443726">
        <w:rPr>
          <w:u w:val="single"/>
        </w:rPr>
        <w:t>it must be voluntary</w:t>
      </w:r>
      <w:r>
        <w:t>.” I can choose to not take a vaccine, in which case I must “</w:t>
      </w:r>
      <w:r w:rsidRPr="001923FE">
        <w:t xml:space="preserve">avoid, </w:t>
      </w:r>
      <w:r w:rsidRPr="009B64CB">
        <w:t>by other prophylactic means and appropriate behavior</w:t>
      </w:r>
      <w:r w:rsidRPr="001923FE">
        <w:t xml:space="preserve">, becoming </w:t>
      </w:r>
      <w:r>
        <w:t xml:space="preserve">[a] </w:t>
      </w:r>
      <w:r w:rsidRPr="001923FE">
        <w:t>vehicle for the transmission of the infectious agent</w:t>
      </w:r>
      <w:r>
        <w:t>.”</w:t>
      </w:r>
    </w:p>
    <w:p w14:paraId="02040B41" w14:textId="415596B2" w:rsidR="00F86BC0" w:rsidRDefault="00F86BC0" w:rsidP="00A772EB">
      <w:pPr>
        <w:pStyle w:val="NoSpacing"/>
        <w:numPr>
          <w:ilvl w:val="0"/>
          <w:numId w:val="9"/>
        </w:numPr>
      </w:pPr>
      <w:r>
        <w:t>Here, all four elements have yet to be satisfied.</w:t>
      </w:r>
    </w:p>
    <w:p w14:paraId="2AEDC87E" w14:textId="2C82A38C" w:rsidR="00AA7001" w:rsidRDefault="00D35E3A" w:rsidP="00937580">
      <w:pPr>
        <w:pStyle w:val="NoSpacing"/>
        <w:numPr>
          <w:ilvl w:val="0"/>
          <w:numId w:val="9"/>
        </w:numPr>
      </w:pPr>
      <w:r>
        <w:t xml:space="preserve">The threshold issue is </w:t>
      </w:r>
      <w:r w:rsidR="00D2234C">
        <w:t>voluntariness</w:t>
      </w:r>
      <w:r>
        <w:t xml:space="preserve">: “vaccination is not, as a rule, a moral obligation and </w:t>
      </w:r>
      <w:r w:rsidR="00427E9D">
        <w:t>[</w:t>
      </w:r>
      <w:r>
        <w:t>…</w:t>
      </w:r>
      <w:r w:rsidR="00427E9D">
        <w:t>]</w:t>
      </w:r>
      <w:r>
        <w:t xml:space="preserve">, therefore, </w:t>
      </w:r>
      <w:r w:rsidRPr="00D2234C">
        <w:rPr>
          <w:u w:val="single"/>
        </w:rPr>
        <w:t>it must be voluntary</w:t>
      </w:r>
      <w:r>
        <w:t xml:space="preserve">.” </w:t>
      </w:r>
      <w:r w:rsidR="00AA7001">
        <w:t>This mandate violates my Catholic faith</w:t>
      </w:r>
      <w:r>
        <w:t xml:space="preserve"> because it is, by definition, </w:t>
      </w:r>
      <w:r w:rsidR="00E64761">
        <w:t>not voluntary</w:t>
      </w:r>
      <w:r>
        <w:t>.</w:t>
      </w:r>
    </w:p>
    <w:p w14:paraId="7A9AEB65" w14:textId="0A32957C" w:rsidR="00A772EB" w:rsidRDefault="00AA7001" w:rsidP="00AA7001">
      <w:pPr>
        <w:pStyle w:val="NoSpacing"/>
        <w:numPr>
          <w:ilvl w:val="0"/>
          <w:numId w:val="9"/>
        </w:numPr>
      </w:pPr>
      <w:r>
        <w:t xml:space="preserve">Rather than a coercive mandate, </w:t>
      </w:r>
      <w:r w:rsidR="00E656B3">
        <w:t>____________________</w:t>
      </w:r>
      <w:r>
        <w:t xml:space="preserve"> should emphasize the virtue of </w:t>
      </w:r>
      <w:r w:rsidR="00A772EB">
        <w:t>P</w:t>
      </w:r>
      <w:r>
        <w:t>rudence, allowing each student</w:t>
      </w:r>
      <w:r w:rsidR="00E656B3">
        <w:t>/employee</w:t>
      </w:r>
      <w:r>
        <w:t xml:space="preserve"> to make a prudential decision whether to take a COVID vaccine. Failing this, </w:t>
      </w:r>
      <w:r w:rsidR="00E656B3">
        <w:t>_____________</w:t>
      </w:r>
      <w:r>
        <w:t xml:space="preserve"> should follow the science by </w:t>
      </w:r>
      <w:r w:rsidR="00554DEF">
        <w:t>changing</w:t>
      </w:r>
      <w:r>
        <w:t xml:space="preserve"> the mandate to acknowledge </w:t>
      </w:r>
      <w:r w:rsidR="006B397E">
        <w:t xml:space="preserve">two </w:t>
      </w:r>
      <w:r w:rsidR="006B397E">
        <w:lastRenderedPageBreak/>
        <w:t>additional “</w:t>
      </w:r>
      <w:r w:rsidR="006B397E" w:rsidRPr="006B397E">
        <w:t>means by which to stop or prevent the epidemic</w:t>
      </w:r>
      <w:r w:rsidR="006B397E">
        <w:t>,”</w:t>
      </w:r>
      <w:r w:rsidR="006B397E" w:rsidRPr="006B397E">
        <w:t xml:space="preserve"> </w:t>
      </w:r>
      <w:r>
        <w:t xml:space="preserve">two </w:t>
      </w:r>
      <w:r w:rsidR="00A772EB">
        <w:t>additional forms of protection</w:t>
      </w:r>
      <w:r w:rsidR="006B397E">
        <w:t xml:space="preserve"> </w:t>
      </w:r>
      <w:r w:rsidR="00A772EB">
        <w:t xml:space="preserve">that are equivalent to or greater than protection gained via some or </w:t>
      </w:r>
      <w:proofErr w:type="gramStart"/>
      <w:r w:rsidR="00A772EB">
        <w:t>all of</w:t>
      </w:r>
      <w:proofErr w:type="gramEnd"/>
      <w:r w:rsidR="00A772EB">
        <w:t xml:space="preserve"> the three COVID vaccines:</w:t>
      </w:r>
    </w:p>
    <w:p w14:paraId="6E3EE098" w14:textId="77777777" w:rsidR="00A772EB" w:rsidRDefault="00A772EB" w:rsidP="00A772EB">
      <w:pPr>
        <w:pStyle w:val="NoSpacing"/>
        <w:numPr>
          <w:ilvl w:val="1"/>
          <w:numId w:val="9"/>
        </w:numPr>
      </w:pPr>
      <w:r>
        <w:t>Naturally acquired immunity via prior COVID infection and subsequent recovery; and</w:t>
      </w:r>
    </w:p>
    <w:p w14:paraId="67175BA6" w14:textId="0136FBB1" w:rsidR="00D2234C" w:rsidRDefault="00A772EB" w:rsidP="00A772EB">
      <w:pPr>
        <w:pStyle w:val="NoSpacing"/>
        <w:numPr>
          <w:ilvl w:val="1"/>
          <w:numId w:val="9"/>
        </w:numPr>
      </w:pPr>
      <w:r>
        <w:t>Prophylactic ivermectin, taken weekly in accordance with the FLCCC Alliance protocol.</w:t>
      </w:r>
      <w:r w:rsidR="00CB5ED9">
        <w:rPr>
          <w:rStyle w:val="FootnoteReference"/>
        </w:rPr>
        <w:footnoteReference w:id="4"/>
      </w:r>
    </w:p>
    <w:p w14:paraId="404CE9AF" w14:textId="4577D303" w:rsidR="00A772EB" w:rsidRDefault="00F86BC0" w:rsidP="00A772EB">
      <w:pPr>
        <w:pStyle w:val="NoSpacing"/>
        <w:numPr>
          <w:ilvl w:val="0"/>
          <w:numId w:val="9"/>
        </w:numPr>
      </w:pPr>
      <w:r>
        <w:t>Cons</w:t>
      </w:r>
      <w:r w:rsidR="00CB5ED9">
        <w:t xml:space="preserve">istent with the CDF note, I am already taking the most effective “other prophylactic means” as an alternative to vaccination: </w:t>
      </w:r>
      <w:r w:rsidR="002B34A4">
        <w:t xml:space="preserve">ivermectin taken weekly as a prophylactic, per the FLCCC Alliance protocol. Regarding ivermectin’s efficacy against COVID, as both prophylaxis and treatment, please see the attached 4-page summary. The full 47-page meta-analysis is at </w:t>
      </w:r>
      <w:hyperlink r:id="rId8" w:history="1">
        <w:r w:rsidR="002B34A4" w:rsidRPr="00C52ADB">
          <w:rPr>
            <w:rStyle w:val="Hyperlink"/>
          </w:rPr>
          <w:t>https://ivmmeta.com/</w:t>
        </w:r>
      </w:hyperlink>
      <w:r w:rsidR="002B34A4">
        <w:t xml:space="preserve"> .</w:t>
      </w:r>
    </w:p>
    <w:p w14:paraId="20E6E23F" w14:textId="7903614C" w:rsidR="002B34A4" w:rsidRDefault="002B34A4" w:rsidP="00027219">
      <w:pPr>
        <w:pStyle w:val="NoSpacing"/>
        <w:numPr>
          <w:ilvl w:val="0"/>
          <w:numId w:val="9"/>
        </w:numPr>
      </w:pPr>
      <w:r>
        <w:t>I</w:t>
      </w:r>
      <w:r w:rsidR="006B397E">
        <w:t xml:space="preserve">f </w:t>
      </w:r>
      <w:r w:rsidR="00E656B3">
        <w:t>_____________________</w:t>
      </w:r>
      <w:r w:rsidR="006B397E">
        <w:t xml:space="preserve"> decides to acknowledge the ivermectin evidence and allow this form of </w:t>
      </w:r>
      <w:r w:rsidR="00E16A07">
        <w:t>protection</w:t>
      </w:r>
      <w:r w:rsidR="006B397E">
        <w:t xml:space="preserve"> as an alternative to vaccination, I a</w:t>
      </w:r>
      <w:r>
        <w:t xml:space="preserve">m willing </w:t>
      </w:r>
      <w:r w:rsidR="006B397E">
        <w:t>to sign something weekly verifying that I am taking the medication.</w:t>
      </w:r>
    </w:p>
    <w:p w14:paraId="43DEBAD6" w14:textId="25106306" w:rsidR="006B397E" w:rsidRDefault="00D73734" w:rsidP="00D73734">
      <w:pPr>
        <w:pStyle w:val="NoSpacing"/>
        <w:numPr>
          <w:ilvl w:val="0"/>
          <w:numId w:val="9"/>
        </w:numPr>
      </w:pPr>
      <w:r>
        <w:t xml:space="preserve">Furthermore, there is evidence that the three COVID vaccines are not clinically safe. The </w:t>
      </w:r>
      <w:r w:rsidRPr="00D73734">
        <w:rPr>
          <w:u w:val="single"/>
        </w:rPr>
        <w:t>AMERICA’S FRONTLINE DOCTORS, et al. v. XAVIER BECERRA, Secretary of the U.S. Department of Health and Human Services, et al.</w:t>
      </w:r>
      <w:r>
        <w:t xml:space="preserve"> complaint </w:t>
      </w:r>
      <w:r w:rsidR="008B4A4E">
        <w:t>mentions</w:t>
      </w:r>
      <w:r w:rsidR="00427E9D">
        <w:t xml:space="preserve"> </w:t>
      </w:r>
      <w:r>
        <w:t>some of this evidence</w:t>
      </w:r>
      <w:r w:rsidR="008B4A4E">
        <w:t>, including myocarditis and pericarditis in young men, per the CDC.</w:t>
      </w:r>
      <w:r w:rsidR="008B4A4E">
        <w:rPr>
          <w:rStyle w:val="FootnoteReference"/>
        </w:rPr>
        <w:footnoteReference w:id="5"/>
      </w:r>
    </w:p>
    <w:p w14:paraId="66C40B63" w14:textId="083A1E79" w:rsidR="00427E9D" w:rsidRDefault="00D73734" w:rsidP="00F07023">
      <w:pPr>
        <w:pStyle w:val="NoSpacing"/>
        <w:numPr>
          <w:ilvl w:val="0"/>
          <w:numId w:val="9"/>
        </w:numPr>
      </w:pPr>
      <w:r>
        <w:t>The most concerning piece of evidence</w:t>
      </w:r>
      <w:r w:rsidR="00E656B3">
        <w:t xml:space="preserve"> </w:t>
      </w:r>
      <w:r>
        <w:t xml:space="preserve">is </w:t>
      </w:r>
      <w:r w:rsidR="00427E9D">
        <w:t xml:space="preserve">a graph </w:t>
      </w:r>
      <w:r>
        <w:t>created using data from Pfizer</w:t>
      </w:r>
      <w:r w:rsidR="00427E9D">
        <w:t xml:space="preserve"> (next page)</w:t>
      </w:r>
      <w:r>
        <w:t>. As background:</w:t>
      </w:r>
    </w:p>
    <w:p w14:paraId="09F5CF54" w14:textId="7C1A5F03" w:rsidR="00427E9D" w:rsidRDefault="00DE25EE" w:rsidP="00427E9D">
      <w:pPr>
        <w:pStyle w:val="NoSpacing"/>
        <w:numPr>
          <w:ilvl w:val="1"/>
          <w:numId w:val="9"/>
        </w:numPr>
      </w:pPr>
      <w:r>
        <w:t xml:space="preserve">All three vaccines utilize the Spike protein. </w:t>
      </w:r>
      <w:r w:rsidR="00427E9D">
        <w:t>Recent studies</w:t>
      </w:r>
      <w:r w:rsidR="00427E9D">
        <w:rPr>
          <w:rStyle w:val="FootnoteReference"/>
        </w:rPr>
        <w:footnoteReference w:id="6"/>
      </w:r>
      <w:r w:rsidR="00427E9D" w:rsidRPr="00427E9D">
        <w:rPr>
          <w:vertAlign w:val="superscript"/>
        </w:rPr>
        <w:t>,</w:t>
      </w:r>
      <w:r w:rsidR="00427E9D">
        <w:rPr>
          <w:rStyle w:val="FootnoteReference"/>
        </w:rPr>
        <w:footnoteReference w:id="7"/>
      </w:r>
      <w:r w:rsidR="00427E9D">
        <w:t xml:space="preserve"> indicate the Spike protein alone (without coronavirus infection </w:t>
      </w:r>
      <w:r w:rsidR="00427E9D" w:rsidRPr="00A4400A">
        <w:rPr>
          <w:i/>
          <w:iCs/>
        </w:rPr>
        <w:t>per se</w:t>
      </w:r>
      <w:r w:rsidR="00427E9D">
        <w:t xml:space="preserve">) is enough to </w:t>
      </w:r>
      <w:r w:rsidR="00A7040C">
        <w:t xml:space="preserve">cause </w:t>
      </w:r>
      <w:r w:rsidR="00427E9D">
        <w:t xml:space="preserve">damage, inducing symptoms </w:t>
      </w:r>
      <w:proofErr w:type="gramStart"/>
      <w:r w:rsidR="00427E9D">
        <w:t>similar to</w:t>
      </w:r>
      <w:proofErr w:type="gramEnd"/>
      <w:r>
        <w:t xml:space="preserve"> </w:t>
      </w:r>
      <w:r w:rsidR="00427E9D">
        <w:t>catching COVID-19</w:t>
      </w:r>
      <w:r w:rsidR="00D73734">
        <w:t xml:space="preserve">. </w:t>
      </w:r>
      <w:r w:rsidR="00427E9D">
        <w:t>This fact appears to have come as a surprise to the vaccine developers.</w:t>
      </w:r>
      <w:r w:rsidR="00427E9D">
        <w:rPr>
          <w:rStyle w:val="FootnoteReference"/>
        </w:rPr>
        <w:footnoteReference w:id="8"/>
      </w:r>
    </w:p>
    <w:p w14:paraId="47D39D45" w14:textId="41A62B67" w:rsidR="00427E9D" w:rsidRDefault="00D73734" w:rsidP="00427E9D">
      <w:pPr>
        <w:pStyle w:val="NoSpacing"/>
        <w:numPr>
          <w:ilvl w:val="1"/>
          <w:numId w:val="9"/>
        </w:numPr>
      </w:pPr>
      <w:r>
        <w:t>T</w:t>
      </w:r>
      <w:r w:rsidR="00533992">
        <w:t>he</w:t>
      </w:r>
      <w:r>
        <w:t xml:space="preserve"> three</w:t>
      </w:r>
      <w:r w:rsidR="00533992">
        <w:t xml:space="preserve"> vaccines were designed to</w:t>
      </w:r>
      <w:r w:rsidR="005952B5">
        <w:t xml:space="preserve"> </w:t>
      </w:r>
      <w:r w:rsidR="00533992">
        <w:t xml:space="preserve">anchor the Spike protein to the cell; the Spike protein </w:t>
      </w:r>
      <w:r>
        <w:t>wa</w:t>
      </w:r>
      <w:r w:rsidR="00533992">
        <w:t xml:space="preserve">s </w:t>
      </w:r>
      <w:r w:rsidR="00533992" w:rsidRPr="00D73734">
        <w:rPr>
          <w:u w:val="single"/>
        </w:rPr>
        <w:t>not</w:t>
      </w:r>
      <w:r w:rsidR="00533992">
        <w:t xml:space="preserve"> supposed to flow freely in the blood.</w:t>
      </w:r>
      <w:r w:rsidR="005952B5">
        <w:t xml:space="preserve"> After injection, the </w:t>
      </w:r>
      <w:r w:rsidR="005952B5" w:rsidRPr="005952B5">
        <w:t xml:space="preserve">Spike protein </w:t>
      </w:r>
      <w:r>
        <w:t>wa</w:t>
      </w:r>
      <w:r w:rsidR="005952B5" w:rsidRPr="005952B5">
        <w:t xml:space="preserve">s supposed to </w:t>
      </w:r>
      <w:r w:rsidR="005952B5">
        <w:t xml:space="preserve">initially </w:t>
      </w:r>
      <w:r w:rsidR="005952B5" w:rsidRPr="005952B5">
        <w:t xml:space="preserve">stay in and around the injection site, then eventually end up in the liver to </w:t>
      </w:r>
      <w:r w:rsidR="002F7469">
        <w:t>“</w:t>
      </w:r>
      <w:r w:rsidR="005952B5" w:rsidRPr="005952B5">
        <w:t>get chewed up by various destructive enzymes</w:t>
      </w:r>
      <w:r w:rsidR="005952B5">
        <w:t>.”</w:t>
      </w:r>
      <w:r>
        <w:rPr>
          <w:rStyle w:val="FootnoteReference"/>
        </w:rPr>
        <w:footnoteReference w:id="9"/>
      </w:r>
    </w:p>
    <w:p w14:paraId="4ABAFD65" w14:textId="2BB5FD23" w:rsidR="002F7469" w:rsidRDefault="000833B1" w:rsidP="00F07023">
      <w:pPr>
        <w:pStyle w:val="NoSpacing"/>
        <w:numPr>
          <w:ilvl w:val="0"/>
          <w:numId w:val="9"/>
        </w:numPr>
      </w:pPr>
      <w:r>
        <w:t xml:space="preserve">However, </w:t>
      </w:r>
      <w:r w:rsidR="00734D93">
        <w:t xml:space="preserve">the Pfizer data </w:t>
      </w:r>
      <w:r w:rsidR="00427E9D">
        <w:t xml:space="preserve">(chart on next page) </w:t>
      </w:r>
      <w:r>
        <w:t>show something different happening</w:t>
      </w:r>
      <w:r w:rsidR="0035198F">
        <w:t xml:space="preserve"> in reality</w:t>
      </w:r>
      <w:r>
        <w:t>:</w:t>
      </w:r>
    </w:p>
    <w:p w14:paraId="5E71DE08" w14:textId="77777777" w:rsidR="00427E9D" w:rsidRDefault="00427E9D" w:rsidP="00427E9D">
      <w:pPr>
        <w:pStyle w:val="NoSpacing"/>
        <w:numPr>
          <w:ilvl w:val="1"/>
          <w:numId w:val="9"/>
        </w:numPr>
      </w:pPr>
      <w:r>
        <w:t>During the initial 8 hours after injection, the Spike protein is flowing freely in both the blood plasma and whole blood. This indicates that the “anchoring” did not work. This was not supposed to happen.</w:t>
      </w:r>
    </w:p>
    <w:p w14:paraId="515FC5C7" w14:textId="77777777" w:rsidR="00427E9D" w:rsidRDefault="00427E9D" w:rsidP="00427E9D">
      <w:pPr>
        <w:pStyle w:val="NoSpacing"/>
        <w:numPr>
          <w:ilvl w:val="1"/>
          <w:numId w:val="9"/>
        </w:numPr>
      </w:pPr>
      <w:r>
        <w:t xml:space="preserve">The Spike protein is then concentrating in both the ovaries and bone marrow. This was not supposed to happen either. The Spike protein was supposed to </w:t>
      </w:r>
      <w:r w:rsidRPr="005952B5">
        <w:t xml:space="preserve">end up in the liver to </w:t>
      </w:r>
      <w:r>
        <w:t>“</w:t>
      </w:r>
      <w:r w:rsidRPr="005952B5">
        <w:t>get chewed up by various destructive enzymes</w:t>
      </w:r>
      <w:r>
        <w:t>.”</w:t>
      </w:r>
    </w:p>
    <w:p w14:paraId="7FAB01D2" w14:textId="10A94ED4" w:rsidR="00427E9D" w:rsidRDefault="00427E9D" w:rsidP="00F07023">
      <w:pPr>
        <w:pStyle w:val="NoSpacing"/>
        <w:numPr>
          <w:ilvl w:val="0"/>
          <w:numId w:val="9"/>
        </w:numPr>
      </w:pPr>
      <w:r>
        <w:t>Thus far, there is only one year of data available on these three vaccines; nobody knows what the long-term effects will be. This makes Point 1</w:t>
      </w:r>
      <w:r w:rsidR="00A7040C">
        <w:t>4</w:t>
      </w:r>
      <w:r>
        <w:t xml:space="preserve">(b) particularly concerning. Concentration of the Spike protein in the ovaries suggests infertility </w:t>
      </w:r>
      <w:r w:rsidR="00A7040C">
        <w:t xml:space="preserve">or birth defects </w:t>
      </w:r>
      <w:r>
        <w:t>as long-term effec</w:t>
      </w:r>
      <w:r w:rsidR="009122EB">
        <w:t>ts</w:t>
      </w:r>
      <w:r>
        <w:t>, and concentration in the bone marrow suggests leukemia</w:t>
      </w:r>
      <w:r w:rsidR="00A7040C">
        <w:t xml:space="preserve"> or autoimmune disorders.</w:t>
      </w:r>
    </w:p>
    <w:p w14:paraId="124A3B3A" w14:textId="77777777" w:rsidR="00A7040C" w:rsidRDefault="00A7040C" w:rsidP="00A7040C">
      <w:pPr>
        <w:pStyle w:val="NoSpacing"/>
        <w:numPr>
          <w:ilvl w:val="0"/>
          <w:numId w:val="9"/>
        </w:numPr>
      </w:pPr>
      <w:r>
        <w:t>As a Catholic, I support life. This position is not limited to opposing abortion; it extends to opposing both COVID vaccines tested using aborted fetal cell lines and a vaccine mandate that may, based on available evidence, cause infertility in females and/or birth defects in future children.</w:t>
      </w:r>
    </w:p>
    <w:p w14:paraId="370A0623" w14:textId="68D531E3" w:rsidR="00F40BFF" w:rsidRDefault="00E656B3" w:rsidP="00F40BFF">
      <w:pPr>
        <w:pStyle w:val="NoSpacing"/>
        <w:numPr>
          <w:ilvl w:val="0"/>
          <w:numId w:val="9"/>
        </w:numPr>
      </w:pPr>
      <w:r>
        <w:t xml:space="preserve">_______________________’s </w:t>
      </w:r>
      <w:r w:rsidR="00A7040C">
        <w:t>vaccine mandate applies</w:t>
      </w:r>
      <w:r>
        <w:t xml:space="preserve"> to both males and females</w:t>
      </w:r>
      <w:r w:rsidR="00A7040C">
        <w:t>. As a Catholic, I believe that any risk of infertility</w:t>
      </w:r>
      <w:r w:rsidR="007D2FDC">
        <w:t xml:space="preserve"> - </w:t>
      </w:r>
      <w:r w:rsidR="00A7040C">
        <w:t>for anyone</w:t>
      </w:r>
      <w:r w:rsidR="007D2FDC">
        <w:t xml:space="preserve"> -</w:t>
      </w:r>
      <w:r w:rsidR="00A7040C">
        <w:t xml:space="preserve"> is an unacceptably high risk. Forcing female </w:t>
      </w:r>
      <w:r w:rsidR="00A7040C">
        <w:lastRenderedPageBreak/>
        <w:t>students</w:t>
      </w:r>
      <w:r>
        <w:t>/employees</w:t>
      </w:r>
      <w:r w:rsidR="00A7040C">
        <w:t xml:space="preserve"> to take this risk by mandating vaccination when the safer alternative of prophylactic ivermectin is available and known is unethical, inhumane, illegal, and in violation of my Catholic faith.</w:t>
      </w:r>
      <w:r w:rsidR="007D2FDC">
        <w:t xml:space="preserve"> </w:t>
      </w:r>
      <w:r>
        <w:t>________________</w:t>
      </w:r>
      <w:r w:rsidR="000A7DAE">
        <w:t>___</w:t>
      </w:r>
      <w:r w:rsidR="007D2FDC">
        <w:t xml:space="preserve"> should eliminate its </w:t>
      </w:r>
      <w:r>
        <w:t xml:space="preserve">vaccine </w:t>
      </w:r>
      <w:r w:rsidR="007D2FDC">
        <w:t>mandate, but failing that, female students</w:t>
      </w:r>
      <w:r>
        <w:t>/employees</w:t>
      </w:r>
      <w:r w:rsidR="007D2FDC">
        <w:t xml:space="preserve"> should be exempted</w:t>
      </w:r>
      <w:r w:rsidR="009D0E1A">
        <w:t xml:space="preserve"> from the mandate</w:t>
      </w:r>
      <w:r w:rsidR="007D2FDC">
        <w:t>.</w:t>
      </w:r>
    </w:p>
    <w:p w14:paraId="29729225" w14:textId="2B5D6F6F" w:rsidR="000833B1" w:rsidRDefault="000833B1" w:rsidP="00F07023">
      <w:pPr>
        <w:pStyle w:val="NoSpacing"/>
      </w:pPr>
    </w:p>
    <w:p w14:paraId="3A88AE92" w14:textId="4F0375EE" w:rsidR="000833B1" w:rsidRDefault="000833B1" w:rsidP="00F07023">
      <w:pPr>
        <w:pStyle w:val="NoSpacing"/>
      </w:pPr>
      <w:r>
        <w:rPr>
          <w:noProof/>
        </w:rPr>
        <w:drawing>
          <wp:inline distT="0" distB="0" distL="0" distR="0" wp14:anchorId="0D080387" wp14:editId="44ABD49E">
            <wp:extent cx="5937250" cy="33337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0" cy="3333750"/>
                    </a:xfrm>
                    <a:prstGeom prst="rect">
                      <a:avLst/>
                    </a:prstGeom>
                    <a:noFill/>
                    <a:ln>
                      <a:noFill/>
                    </a:ln>
                  </pic:spPr>
                </pic:pic>
              </a:graphicData>
            </a:graphic>
          </wp:inline>
        </w:drawing>
      </w:r>
    </w:p>
    <w:p w14:paraId="37130CF3" w14:textId="30612901" w:rsidR="00F40BFF" w:rsidRDefault="00F40BFF" w:rsidP="00F07023">
      <w:pPr>
        <w:pStyle w:val="NoSpacing"/>
      </w:pPr>
    </w:p>
    <w:p w14:paraId="1A6ED984" w14:textId="77777777" w:rsidR="005D4FF6" w:rsidRDefault="005D4FF6" w:rsidP="00F07023">
      <w:pPr>
        <w:pStyle w:val="NoSpacing"/>
      </w:pPr>
    </w:p>
    <w:p w14:paraId="5FBDB75D" w14:textId="710CD2CB" w:rsidR="007E61FD" w:rsidRDefault="009122EB" w:rsidP="003B399A">
      <w:pPr>
        <w:pStyle w:val="NoSpacing"/>
      </w:pPr>
      <w:r>
        <w:t xml:space="preserve">I declare under penalty of perjury that the foregoing is true and correct. Executed on </w:t>
      </w:r>
      <w:r w:rsidR="00F91E86">
        <w:t>__________</w:t>
      </w:r>
      <w:r>
        <w:t>, 2021.</w:t>
      </w:r>
    </w:p>
    <w:p w14:paraId="512BADC5" w14:textId="77777777" w:rsidR="005D4FF6" w:rsidRDefault="005D4FF6" w:rsidP="003B399A">
      <w:pPr>
        <w:pStyle w:val="NoSpacing"/>
      </w:pPr>
    </w:p>
    <w:p w14:paraId="70B21136" w14:textId="77777777" w:rsidR="00A710E3" w:rsidRDefault="00A710E3" w:rsidP="003B399A">
      <w:pPr>
        <w:pStyle w:val="NoSpacing"/>
      </w:pPr>
    </w:p>
    <w:p w14:paraId="37FEA89A" w14:textId="69E465C4" w:rsidR="00A710E3" w:rsidRDefault="00A710E3" w:rsidP="00A710E3">
      <w:pPr>
        <w:pStyle w:val="NoSpacing"/>
        <w:jc w:val="right"/>
        <w:rPr>
          <w:sz w:val="23"/>
          <w:szCs w:val="23"/>
        </w:rPr>
      </w:pPr>
      <w:r>
        <w:rPr>
          <w:sz w:val="23"/>
          <w:szCs w:val="23"/>
        </w:rPr>
        <w:t xml:space="preserve">_____________ </w:t>
      </w:r>
      <w:r w:rsidR="00C1651B">
        <w:rPr>
          <w:sz w:val="23"/>
          <w:szCs w:val="23"/>
        </w:rPr>
        <w:tab/>
        <w:t>____________</w:t>
      </w:r>
    </w:p>
    <w:p w14:paraId="3F96EC7E" w14:textId="7501F3FC" w:rsidR="00A710E3" w:rsidRDefault="000A7DAE" w:rsidP="000A2443">
      <w:pPr>
        <w:pStyle w:val="NoSpacing"/>
        <w:ind w:right="115"/>
        <w:jc w:val="right"/>
        <w:rPr>
          <w:sz w:val="23"/>
          <w:szCs w:val="23"/>
        </w:rPr>
      </w:pPr>
      <w:r>
        <w:rPr>
          <w:sz w:val="23"/>
          <w:szCs w:val="23"/>
        </w:rPr>
        <w:t>Name</w:t>
      </w:r>
      <w:r>
        <w:rPr>
          <w:sz w:val="23"/>
          <w:szCs w:val="23"/>
        </w:rPr>
        <w:tab/>
      </w:r>
      <w:r w:rsidR="00C1651B">
        <w:rPr>
          <w:sz w:val="23"/>
          <w:szCs w:val="23"/>
        </w:rPr>
        <w:tab/>
      </w:r>
      <w:r w:rsidR="00C1651B">
        <w:rPr>
          <w:sz w:val="23"/>
          <w:szCs w:val="23"/>
        </w:rPr>
        <w:tab/>
        <w:t>Date</w:t>
      </w:r>
      <w:r>
        <w:rPr>
          <w:sz w:val="23"/>
          <w:szCs w:val="23"/>
        </w:rPr>
        <w:tab/>
      </w:r>
    </w:p>
    <w:p w14:paraId="55C311AF" w14:textId="77777777" w:rsidR="005D4FF6" w:rsidRDefault="005D4FF6" w:rsidP="00A710E3">
      <w:pPr>
        <w:pStyle w:val="NoSpacing"/>
        <w:rPr>
          <w:sz w:val="23"/>
          <w:szCs w:val="23"/>
        </w:rPr>
      </w:pPr>
    </w:p>
    <w:p w14:paraId="0775FA26" w14:textId="58717A83" w:rsidR="009122EB" w:rsidRDefault="00EF33F6" w:rsidP="009122EB">
      <w:pPr>
        <w:pStyle w:val="NoSpacing"/>
      </w:pPr>
      <w:r>
        <w:t>State of __________________</w:t>
      </w:r>
      <w:r w:rsidR="009122EB">
        <w:t>: ss</w:t>
      </w:r>
    </w:p>
    <w:p w14:paraId="540A2632" w14:textId="77777777" w:rsidR="009122EB" w:rsidRDefault="009122EB" w:rsidP="009122EB">
      <w:pPr>
        <w:pStyle w:val="NoSpacing"/>
      </w:pPr>
    </w:p>
    <w:p w14:paraId="61A953D2" w14:textId="04C5439F" w:rsidR="009122EB" w:rsidRDefault="009122EB" w:rsidP="009122EB">
      <w:pPr>
        <w:pStyle w:val="NoSpacing"/>
      </w:pPr>
      <w:r>
        <w:tab/>
        <w:t xml:space="preserve">I hereby certify that on this ________ day of _________, 2021, before me, the subscriber, a notary public in and for the aforesaid jurisdiction, personally appeared </w:t>
      </w:r>
      <w:r w:rsidR="000A2443">
        <w:t>____________________</w:t>
      </w:r>
      <w:r w:rsidR="004446B8">
        <w:t>____</w:t>
      </w:r>
      <w:r>
        <w:t>, known to me, and executed the foregoing affidavit, and made oath in due form of law, under the penalties of perjury, that the affidavit is his</w:t>
      </w:r>
      <w:r w:rsidR="000A2443">
        <w:t>/her</w:t>
      </w:r>
      <w:r>
        <w:t xml:space="preserve"> act and deed, that the matters and facts herein contained are true to the best of his</w:t>
      </w:r>
      <w:r w:rsidR="000A2443">
        <w:t>/her</w:t>
      </w:r>
      <w:r>
        <w:t xml:space="preserve"> knowledge.</w:t>
      </w:r>
    </w:p>
    <w:p w14:paraId="49015FC2" w14:textId="77777777" w:rsidR="005D4FF6" w:rsidRDefault="005D4FF6" w:rsidP="009122EB">
      <w:pPr>
        <w:pStyle w:val="NoSpacing"/>
      </w:pPr>
    </w:p>
    <w:p w14:paraId="3EA99859" w14:textId="77777777" w:rsidR="009122EB" w:rsidRDefault="009122EB" w:rsidP="009122EB">
      <w:pPr>
        <w:pStyle w:val="NoSpacing"/>
        <w:jc w:val="right"/>
      </w:pPr>
      <w:r>
        <w:t>____________</w:t>
      </w:r>
    </w:p>
    <w:p w14:paraId="0B466C12" w14:textId="77777777" w:rsidR="009122EB" w:rsidRDefault="009122EB" w:rsidP="009122EB">
      <w:pPr>
        <w:pStyle w:val="NoSpacing"/>
        <w:jc w:val="right"/>
      </w:pPr>
      <w:r>
        <w:t>Notary Public</w:t>
      </w:r>
    </w:p>
    <w:p w14:paraId="54B08199" w14:textId="3801809F" w:rsidR="00A710E3" w:rsidRPr="00421D4C" w:rsidRDefault="009122EB" w:rsidP="00A710E3">
      <w:pPr>
        <w:pStyle w:val="NoSpacing"/>
      </w:pPr>
      <w:r>
        <w:t>My Commission expires: ____________</w:t>
      </w:r>
    </w:p>
    <w:sectPr w:rsidR="00A710E3" w:rsidRPr="00421D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4EA9" w14:textId="77777777" w:rsidR="000522A1" w:rsidRDefault="000522A1" w:rsidP="00261047">
      <w:pPr>
        <w:spacing w:after="0" w:line="240" w:lineRule="auto"/>
      </w:pPr>
      <w:r>
        <w:separator/>
      </w:r>
    </w:p>
  </w:endnote>
  <w:endnote w:type="continuationSeparator" w:id="0">
    <w:p w14:paraId="7F70CD2C" w14:textId="77777777" w:rsidR="000522A1" w:rsidRDefault="000522A1" w:rsidP="0026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16173"/>
      <w:docPartObj>
        <w:docPartGallery w:val="Page Numbers (Bottom of Page)"/>
        <w:docPartUnique/>
      </w:docPartObj>
    </w:sdtPr>
    <w:sdtEndPr/>
    <w:sdtContent>
      <w:sdt>
        <w:sdtPr>
          <w:id w:val="-1769616900"/>
          <w:docPartObj>
            <w:docPartGallery w:val="Page Numbers (Top of Page)"/>
            <w:docPartUnique/>
          </w:docPartObj>
        </w:sdtPr>
        <w:sdtEndPr/>
        <w:sdtContent>
          <w:p w14:paraId="2C17F960" w14:textId="1720F0B7" w:rsidR="00C1651B" w:rsidRDefault="00C165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F8E2E9" w14:textId="77777777" w:rsidR="00C1651B" w:rsidRDefault="00C16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E5AC" w14:textId="77777777" w:rsidR="000522A1" w:rsidRDefault="000522A1" w:rsidP="00261047">
      <w:pPr>
        <w:spacing w:after="0" w:line="240" w:lineRule="auto"/>
      </w:pPr>
      <w:r>
        <w:separator/>
      </w:r>
    </w:p>
  </w:footnote>
  <w:footnote w:type="continuationSeparator" w:id="0">
    <w:p w14:paraId="79AC5631" w14:textId="77777777" w:rsidR="000522A1" w:rsidRDefault="000522A1" w:rsidP="00261047">
      <w:pPr>
        <w:spacing w:after="0" w:line="240" w:lineRule="auto"/>
      </w:pPr>
      <w:r>
        <w:continuationSeparator/>
      </w:r>
    </w:p>
  </w:footnote>
  <w:footnote w:id="1">
    <w:p w14:paraId="5108AFB9" w14:textId="77777777" w:rsidR="00D2234C" w:rsidRDefault="00D2234C" w:rsidP="00D2234C">
      <w:pPr>
        <w:pStyle w:val="FootnoteText"/>
      </w:pPr>
      <w:r>
        <w:rPr>
          <w:rStyle w:val="FootnoteReference"/>
        </w:rPr>
        <w:footnoteRef/>
      </w:r>
      <w:r>
        <w:t xml:space="preserve"> </w:t>
      </w:r>
      <w:hyperlink r:id="rId1" w:history="1">
        <w:r w:rsidRPr="00A947DD">
          <w:rPr>
            <w:rStyle w:val="Hyperlink"/>
          </w:rPr>
          <w:t>https://www.vatican.va/roman_curia/congregations/cfaith/documents/rc_con_cfaith_doc_20201221_nota-vaccini-anticovid_en.html</w:t>
        </w:r>
      </w:hyperlink>
      <w:r>
        <w:t xml:space="preserve"> </w:t>
      </w:r>
    </w:p>
  </w:footnote>
  <w:footnote w:id="2">
    <w:p w14:paraId="490A3382" w14:textId="77777777" w:rsidR="00D2234C" w:rsidRDefault="00D2234C" w:rsidP="00D2234C">
      <w:pPr>
        <w:pStyle w:val="FootnoteText"/>
      </w:pPr>
      <w:r>
        <w:rPr>
          <w:rStyle w:val="FootnoteReference"/>
        </w:rPr>
        <w:footnoteRef/>
      </w:r>
      <w:r>
        <w:t xml:space="preserve"> </w:t>
      </w:r>
      <w:hyperlink r:id="rId2" w:history="1">
        <w:r w:rsidRPr="00A947DD">
          <w:rPr>
            <w:rStyle w:val="Hyperlink"/>
          </w:rPr>
          <w:t>https://www.catholicworldreport.com/2021/03/03/opinion-its-time-to-get-beyond-vaccines/</w:t>
        </w:r>
      </w:hyperlink>
      <w:r>
        <w:t xml:space="preserve"> </w:t>
      </w:r>
    </w:p>
  </w:footnote>
  <w:footnote w:id="3">
    <w:p w14:paraId="3AFA93BA" w14:textId="77777777" w:rsidR="00D2234C" w:rsidRDefault="00D2234C" w:rsidP="00D2234C">
      <w:pPr>
        <w:pStyle w:val="FootnoteText"/>
      </w:pPr>
      <w:r>
        <w:rPr>
          <w:rStyle w:val="FootnoteReference"/>
        </w:rPr>
        <w:footnoteRef/>
      </w:r>
      <w:r>
        <w:t xml:space="preserve"> </w:t>
      </w:r>
      <w:hyperlink r:id="rId3" w:history="1">
        <w:r w:rsidRPr="00A947DD">
          <w:rPr>
            <w:rStyle w:val="Hyperlink"/>
          </w:rPr>
          <w:t>https://www.usccb.org/moral-considerations-covid-vaccines</w:t>
        </w:r>
      </w:hyperlink>
      <w:r>
        <w:t xml:space="preserve"> </w:t>
      </w:r>
    </w:p>
  </w:footnote>
  <w:footnote w:id="4">
    <w:p w14:paraId="3562548C" w14:textId="62F37D6F" w:rsidR="00CB5ED9" w:rsidRDefault="00CB5ED9">
      <w:pPr>
        <w:pStyle w:val="FootnoteText"/>
      </w:pPr>
      <w:r>
        <w:rPr>
          <w:rStyle w:val="FootnoteReference"/>
        </w:rPr>
        <w:footnoteRef/>
      </w:r>
      <w:r>
        <w:t xml:space="preserve"> </w:t>
      </w:r>
      <w:hyperlink r:id="rId4" w:history="1">
        <w:r w:rsidRPr="00C52ADB">
          <w:rPr>
            <w:rStyle w:val="Hyperlink"/>
          </w:rPr>
          <w:t>https://covid19criticalcare.com/covid-19-protocols/</w:t>
        </w:r>
      </w:hyperlink>
      <w:r>
        <w:t xml:space="preserve"> </w:t>
      </w:r>
    </w:p>
  </w:footnote>
  <w:footnote w:id="5">
    <w:p w14:paraId="3363B8BA" w14:textId="07AF5F91" w:rsidR="008B4A4E" w:rsidRDefault="008B4A4E">
      <w:pPr>
        <w:pStyle w:val="FootnoteText"/>
      </w:pPr>
      <w:r>
        <w:rPr>
          <w:rStyle w:val="FootnoteReference"/>
        </w:rPr>
        <w:footnoteRef/>
      </w:r>
      <w:r>
        <w:t xml:space="preserve"> </w:t>
      </w:r>
      <w:hyperlink r:id="rId5" w:history="1">
        <w:r w:rsidRPr="00E421B0">
          <w:rPr>
            <w:rStyle w:val="Hyperlink"/>
          </w:rPr>
          <w:t>https://www.cdc.gov/coronavirus/2019-ncov/vaccines/safety/myocarditis.html</w:t>
        </w:r>
      </w:hyperlink>
      <w:r>
        <w:t xml:space="preserve"> </w:t>
      </w:r>
    </w:p>
  </w:footnote>
  <w:footnote w:id="6">
    <w:p w14:paraId="371B2805" w14:textId="77777777" w:rsidR="00427E9D" w:rsidRDefault="00427E9D" w:rsidP="00427E9D">
      <w:pPr>
        <w:pStyle w:val="FootnoteText"/>
      </w:pPr>
      <w:r>
        <w:rPr>
          <w:rStyle w:val="FootnoteReference"/>
        </w:rPr>
        <w:footnoteRef/>
      </w:r>
      <w:r>
        <w:t xml:space="preserve"> </w:t>
      </w:r>
      <w:hyperlink r:id="rId6" w:history="1">
        <w:r w:rsidRPr="00A947DD">
          <w:rPr>
            <w:rStyle w:val="Hyperlink"/>
          </w:rPr>
          <w:t>https://www.ahajournals.org/doi/full/10.1161/CIRCRESAHA.121.318902</w:t>
        </w:r>
      </w:hyperlink>
      <w:r>
        <w:t xml:space="preserve"> </w:t>
      </w:r>
    </w:p>
  </w:footnote>
  <w:footnote w:id="7">
    <w:p w14:paraId="52156C58" w14:textId="77777777" w:rsidR="00427E9D" w:rsidRDefault="00427E9D" w:rsidP="00427E9D">
      <w:pPr>
        <w:pStyle w:val="FootnoteText"/>
      </w:pPr>
      <w:r>
        <w:rPr>
          <w:rStyle w:val="FootnoteReference"/>
        </w:rPr>
        <w:footnoteRef/>
      </w:r>
      <w:r>
        <w:t xml:space="preserve"> </w:t>
      </w:r>
      <w:hyperlink r:id="rId7" w:history="1">
        <w:r w:rsidRPr="00A947DD">
          <w:rPr>
            <w:rStyle w:val="Hyperlink"/>
          </w:rPr>
          <w:t>https://www.contagionlive.com/view/spike-protein-of-sars-cov-2-virus-alone-can-cause-damage-to-lungs</w:t>
        </w:r>
      </w:hyperlink>
      <w:r>
        <w:t xml:space="preserve"> </w:t>
      </w:r>
    </w:p>
  </w:footnote>
  <w:footnote w:id="8">
    <w:p w14:paraId="6EDA6729" w14:textId="77777777" w:rsidR="00427E9D" w:rsidRDefault="00427E9D" w:rsidP="00427E9D">
      <w:pPr>
        <w:pStyle w:val="FootnoteText"/>
      </w:pPr>
      <w:r>
        <w:rPr>
          <w:rStyle w:val="FootnoteReference"/>
        </w:rPr>
        <w:footnoteRef/>
      </w:r>
      <w:r>
        <w:t xml:space="preserve"> </w:t>
      </w:r>
      <w:hyperlink r:id="rId8" w:history="1">
        <w:r w:rsidRPr="00A947DD">
          <w:rPr>
            <w:rStyle w:val="Hyperlink"/>
          </w:rPr>
          <w:t>https://podcasts.apple.com/us/podcast/how-to-save-the-world-in-three-easy-steps/id1471581521?i=1000525032595</w:t>
        </w:r>
      </w:hyperlink>
    </w:p>
  </w:footnote>
  <w:footnote w:id="9">
    <w:p w14:paraId="68627A58" w14:textId="2633A3E9" w:rsidR="00D73734" w:rsidRDefault="00D73734">
      <w:pPr>
        <w:pStyle w:val="FootnoteText"/>
      </w:pPr>
      <w:r>
        <w:rPr>
          <w:rStyle w:val="FootnoteReference"/>
        </w:rPr>
        <w:footnoteRef/>
      </w:r>
      <w:r>
        <w:t xml:space="preserve"> </w:t>
      </w:r>
      <w:hyperlink r:id="rId9" w:history="1">
        <w:r w:rsidRPr="00256B45">
          <w:rPr>
            <w:rStyle w:val="Hyperlink"/>
          </w:rPr>
          <w:t>https://blogs.sciencemag.org/pipeline/archives/2021/05/04/spike-protein-behavior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0E6"/>
    <w:multiLevelType w:val="hybridMultilevel"/>
    <w:tmpl w:val="408470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D37A3"/>
    <w:multiLevelType w:val="hybridMultilevel"/>
    <w:tmpl w:val="648851D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2F3A3F"/>
    <w:multiLevelType w:val="hybridMultilevel"/>
    <w:tmpl w:val="993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D719B"/>
    <w:multiLevelType w:val="hybridMultilevel"/>
    <w:tmpl w:val="324A9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62E61"/>
    <w:multiLevelType w:val="hybridMultilevel"/>
    <w:tmpl w:val="9A52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E7B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E27F44"/>
    <w:multiLevelType w:val="hybridMultilevel"/>
    <w:tmpl w:val="637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F66A7"/>
    <w:multiLevelType w:val="hybridMultilevel"/>
    <w:tmpl w:val="3B50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679E6"/>
    <w:multiLevelType w:val="hybridMultilevel"/>
    <w:tmpl w:val="5F62A6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3"/>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60"/>
    <w:rsid w:val="000010B5"/>
    <w:rsid w:val="00006B48"/>
    <w:rsid w:val="00017005"/>
    <w:rsid w:val="0001723E"/>
    <w:rsid w:val="00031332"/>
    <w:rsid w:val="00041CB6"/>
    <w:rsid w:val="00047518"/>
    <w:rsid w:val="000522A1"/>
    <w:rsid w:val="000530C0"/>
    <w:rsid w:val="000675C1"/>
    <w:rsid w:val="000712AC"/>
    <w:rsid w:val="000833B1"/>
    <w:rsid w:val="00092886"/>
    <w:rsid w:val="000A2443"/>
    <w:rsid w:val="000A7DAE"/>
    <w:rsid w:val="000B4DC5"/>
    <w:rsid w:val="000C270A"/>
    <w:rsid w:val="000D3C61"/>
    <w:rsid w:val="000D7811"/>
    <w:rsid w:val="000E3CA2"/>
    <w:rsid w:val="000E5720"/>
    <w:rsid w:val="000F6F2C"/>
    <w:rsid w:val="001053C0"/>
    <w:rsid w:val="001209ED"/>
    <w:rsid w:val="00177142"/>
    <w:rsid w:val="00181FB1"/>
    <w:rsid w:val="001919AE"/>
    <w:rsid w:val="001923FE"/>
    <w:rsid w:val="001A00C9"/>
    <w:rsid w:val="001A0C19"/>
    <w:rsid w:val="001C1A56"/>
    <w:rsid w:val="001D74B8"/>
    <w:rsid w:val="001E6C73"/>
    <w:rsid w:val="001F5775"/>
    <w:rsid w:val="00201770"/>
    <w:rsid w:val="002213EC"/>
    <w:rsid w:val="0022516B"/>
    <w:rsid w:val="00236761"/>
    <w:rsid w:val="002418C2"/>
    <w:rsid w:val="00250CB7"/>
    <w:rsid w:val="002552AF"/>
    <w:rsid w:val="00261047"/>
    <w:rsid w:val="00271C5F"/>
    <w:rsid w:val="00277C13"/>
    <w:rsid w:val="002823C6"/>
    <w:rsid w:val="002826DA"/>
    <w:rsid w:val="00282A8F"/>
    <w:rsid w:val="0028352B"/>
    <w:rsid w:val="002973E5"/>
    <w:rsid w:val="002A2984"/>
    <w:rsid w:val="002A3327"/>
    <w:rsid w:val="002B34A4"/>
    <w:rsid w:val="002C0F68"/>
    <w:rsid w:val="002D087C"/>
    <w:rsid w:val="002D0BEF"/>
    <w:rsid w:val="002D0F72"/>
    <w:rsid w:val="002F7469"/>
    <w:rsid w:val="0030704A"/>
    <w:rsid w:val="003137EC"/>
    <w:rsid w:val="003436E2"/>
    <w:rsid w:val="003445FB"/>
    <w:rsid w:val="0035198F"/>
    <w:rsid w:val="00355A04"/>
    <w:rsid w:val="003642F8"/>
    <w:rsid w:val="0036724F"/>
    <w:rsid w:val="00375908"/>
    <w:rsid w:val="00387053"/>
    <w:rsid w:val="003B399A"/>
    <w:rsid w:val="003B56FF"/>
    <w:rsid w:val="003E673E"/>
    <w:rsid w:val="003F6CE1"/>
    <w:rsid w:val="00413BA6"/>
    <w:rsid w:val="00416444"/>
    <w:rsid w:val="00416A04"/>
    <w:rsid w:val="00421D4C"/>
    <w:rsid w:val="00426EDE"/>
    <w:rsid w:val="00427E9D"/>
    <w:rsid w:val="00443726"/>
    <w:rsid w:val="00444225"/>
    <w:rsid w:val="004446B8"/>
    <w:rsid w:val="00444A50"/>
    <w:rsid w:val="00444B11"/>
    <w:rsid w:val="00445094"/>
    <w:rsid w:val="00450144"/>
    <w:rsid w:val="00461418"/>
    <w:rsid w:val="00462899"/>
    <w:rsid w:val="004634C9"/>
    <w:rsid w:val="00473E8F"/>
    <w:rsid w:val="00476405"/>
    <w:rsid w:val="00490F6A"/>
    <w:rsid w:val="004A1D60"/>
    <w:rsid w:val="004B1C85"/>
    <w:rsid w:val="004C158D"/>
    <w:rsid w:val="004D0FA3"/>
    <w:rsid w:val="004D1BD4"/>
    <w:rsid w:val="004F054C"/>
    <w:rsid w:val="004F0672"/>
    <w:rsid w:val="00504F9F"/>
    <w:rsid w:val="00505370"/>
    <w:rsid w:val="005153C0"/>
    <w:rsid w:val="00523FAA"/>
    <w:rsid w:val="00530F6E"/>
    <w:rsid w:val="00533992"/>
    <w:rsid w:val="00535BEA"/>
    <w:rsid w:val="00546AFE"/>
    <w:rsid w:val="00554DEF"/>
    <w:rsid w:val="00563FDD"/>
    <w:rsid w:val="00564D16"/>
    <w:rsid w:val="00575692"/>
    <w:rsid w:val="005952B5"/>
    <w:rsid w:val="005A30F9"/>
    <w:rsid w:val="005A53DD"/>
    <w:rsid w:val="005A6561"/>
    <w:rsid w:val="005B480E"/>
    <w:rsid w:val="005C39ED"/>
    <w:rsid w:val="005C58DA"/>
    <w:rsid w:val="005D4FF6"/>
    <w:rsid w:val="005E1ED2"/>
    <w:rsid w:val="005F3E8C"/>
    <w:rsid w:val="00604428"/>
    <w:rsid w:val="00621007"/>
    <w:rsid w:val="006313CF"/>
    <w:rsid w:val="0067133A"/>
    <w:rsid w:val="0068561D"/>
    <w:rsid w:val="00685B98"/>
    <w:rsid w:val="006867C6"/>
    <w:rsid w:val="006B397E"/>
    <w:rsid w:val="006C46A3"/>
    <w:rsid w:val="006D060A"/>
    <w:rsid w:val="006E3928"/>
    <w:rsid w:val="006E4C72"/>
    <w:rsid w:val="006F0956"/>
    <w:rsid w:val="006F49A2"/>
    <w:rsid w:val="006F52D0"/>
    <w:rsid w:val="006F6FE5"/>
    <w:rsid w:val="00704405"/>
    <w:rsid w:val="00734D93"/>
    <w:rsid w:val="007418D0"/>
    <w:rsid w:val="007444B7"/>
    <w:rsid w:val="007536C3"/>
    <w:rsid w:val="00762307"/>
    <w:rsid w:val="007725A8"/>
    <w:rsid w:val="007773E5"/>
    <w:rsid w:val="00787B25"/>
    <w:rsid w:val="007A030B"/>
    <w:rsid w:val="007A58A3"/>
    <w:rsid w:val="007B1A70"/>
    <w:rsid w:val="007B524D"/>
    <w:rsid w:val="007B57B8"/>
    <w:rsid w:val="007C383E"/>
    <w:rsid w:val="007D2FDC"/>
    <w:rsid w:val="007E115C"/>
    <w:rsid w:val="007E38CB"/>
    <w:rsid w:val="007E61FD"/>
    <w:rsid w:val="007F004C"/>
    <w:rsid w:val="007F187A"/>
    <w:rsid w:val="008264E0"/>
    <w:rsid w:val="0083212C"/>
    <w:rsid w:val="00843DB1"/>
    <w:rsid w:val="00851060"/>
    <w:rsid w:val="00854794"/>
    <w:rsid w:val="0086348B"/>
    <w:rsid w:val="0086656C"/>
    <w:rsid w:val="00867C45"/>
    <w:rsid w:val="00873A5F"/>
    <w:rsid w:val="00886658"/>
    <w:rsid w:val="00891DD2"/>
    <w:rsid w:val="008944BD"/>
    <w:rsid w:val="00897BC3"/>
    <w:rsid w:val="008A25DE"/>
    <w:rsid w:val="008B2AFF"/>
    <w:rsid w:val="008B4A4E"/>
    <w:rsid w:val="008D669C"/>
    <w:rsid w:val="008E764F"/>
    <w:rsid w:val="008F15A9"/>
    <w:rsid w:val="00906039"/>
    <w:rsid w:val="009106FF"/>
    <w:rsid w:val="009122EB"/>
    <w:rsid w:val="00913630"/>
    <w:rsid w:val="009225BC"/>
    <w:rsid w:val="00936706"/>
    <w:rsid w:val="00937580"/>
    <w:rsid w:val="0094363F"/>
    <w:rsid w:val="00953235"/>
    <w:rsid w:val="009554C5"/>
    <w:rsid w:val="00962D79"/>
    <w:rsid w:val="00982FBF"/>
    <w:rsid w:val="00983302"/>
    <w:rsid w:val="009846BC"/>
    <w:rsid w:val="009865F9"/>
    <w:rsid w:val="00991DC0"/>
    <w:rsid w:val="00997E19"/>
    <w:rsid w:val="009B1E0B"/>
    <w:rsid w:val="009B4F02"/>
    <w:rsid w:val="009B64CB"/>
    <w:rsid w:val="009C707F"/>
    <w:rsid w:val="009D0E1A"/>
    <w:rsid w:val="00A2380B"/>
    <w:rsid w:val="00A4400A"/>
    <w:rsid w:val="00A51523"/>
    <w:rsid w:val="00A54B74"/>
    <w:rsid w:val="00A5773E"/>
    <w:rsid w:val="00A65EE9"/>
    <w:rsid w:val="00A66DCC"/>
    <w:rsid w:val="00A7040C"/>
    <w:rsid w:val="00A70DFF"/>
    <w:rsid w:val="00A710E3"/>
    <w:rsid w:val="00A75E12"/>
    <w:rsid w:val="00A772EB"/>
    <w:rsid w:val="00A86711"/>
    <w:rsid w:val="00A8751E"/>
    <w:rsid w:val="00AA7001"/>
    <w:rsid w:val="00AB124B"/>
    <w:rsid w:val="00AC0877"/>
    <w:rsid w:val="00AC5077"/>
    <w:rsid w:val="00AD07B8"/>
    <w:rsid w:val="00AD32CE"/>
    <w:rsid w:val="00AE6D9C"/>
    <w:rsid w:val="00AF15D9"/>
    <w:rsid w:val="00AF7FB2"/>
    <w:rsid w:val="00B12668"/>
    <w:rsid w:val="00B5019B"/>
    <w:rsid w:val="00B53B6B"/>
    <w:rsid w:val="00B643FE"/>
    <w:rsid w:val="00B65016"/>
    <w:rsid w:val="00B71731"/>
    <w:rsid w:val="00B82351"/>
    <w:rsid w:val="00B96AE4"/>
    <w:rsid w:val="00BC0284"/>
    <w:rsid w:val="00BE7E5D"/>
    <w:rsid w:val="00BF071C"/>
    <w:rsid w:val="00C06707"/>
    <w:rsid w:val="00C1651B"/>
    <w:rsid w:val="00C20EAA"/>
    <w:rsid w:val="00C258AD"/>
    <w:rsid w:val="00C3096C"/>
    <w:rsid w:val="00C35AF2"/>
    <w:rsid w:val="00C8086D"/>
    <w:rsid w:val="00C82929"/>
    <w:rsid w:val="00C87B66"/>
    <w:rsid w:val="00C9764E"/>
    <w:rsid w:val="00CA46C6"/>
    <w:rsid w:val="00CB1F10"/>
    <w:rsid w:val="00CB5ED9"/>
    <w:rsid w:val="00CC224F"/>
    <w:rsid w:val="00CC5312"/>
    <w:rsid w:val="00CD5442"/>
    <w:rsid w:val="00CE005B"/>
    <w:rsid w:val="00CE44B6"/>
    <w:rsid w:val="00CF2744"/>
    <w:rsid w:val="00CF38D0"/>
    <w:rsid w:val="00D05075"/>
    <w:rsid w:val="00D16646"/>
    <w:rsid w:val="00D177D1"/>
    <w:rsid w:val="00D207A5"/>
    <w:rsid w:val="00D2234C"/>
    <w:rsid w:val="00D25531"/>
    <w:rsid w:val="00D3402F"/>
    <w:rsid w:val="00D35E3A"/>
    <w:rsid w:val="00D43C0B"/>
    <w:rsid w:val="00D527CE"/>
    <w:rsid w:val="00D64DAF"/>
    <w:rsid w:val="00D73734"/>
    <w:rsid w:val="00D908C7"/>
    <w:rsid w:val="00DB6B3D"/>
    <w:rsid w:val="00DC0E20"/>
    <w:rsid w:val="00DC107B"/>
    <w:rsid w:val="00DC43A4"/>
    <w:rsid w:val="00DC52E7"/>
    <w:rsid w:val="00DC6B43"/>
    <w:rsid w:val="00DD4200"/>
    <w:rsid w:val="00DE25EE"/>
    <w:rsid w:val="00E017C3"/>
    <w:rsid w:val="00E06365"/>
    <w:rsid w:val="00E10B6D"/>
    <w:rsid w:val="00E16A07"/>
    <w:rsid w:val="00E17FEF"/>
    <w:rsid w:val="00E27FF1"/>
    <w:rsid w:val="00E32671"/>
    <w:rsid w:val="00E46346"/>
    <w:rsid w:val="00E64761"/>
    <w:rsid w:val="00E656B3"/>
    <w:rsid w:val="00E76393"/>
    <w:rsid w:val="00E93D4F"/>
    <w:rsid w:val="00E974A1"/>
    <w:rsid w:val="00EB04C5"/>
    <w:rsid w:val="00ED05F1"/>
    <w:rsid w:val="00EE40CE"/>
    <w:rsid w:val="00EE6FAC"/>
    <w:rsid w:val="00EF33F6"/>
    <w:rsid w:val="00EF3450"/>
    <w:rsid w:val="00F063B5"/>
    <w:rsid w:val="00F07023"/>
    <w:rsid w:val="00F2159D"/>
    <w:rsid w:val="00F27A90"/>
    <w:rsid w:val="00F34B1A"/>
    <w:rsid w:val="00F40BFF"/>
    <w:rsid w:val="00F432D8"/>
    <w:rsid w:val="00F56CCD"/>
    <w:rsid w:val="00F80087"/>
    <w:rsid w:val="00F8180D"/>
    <w:rsid w:val="00F86BC0"/>
    <w:rsid w:val="00F91E86"/>
    <w:rsid w:val="00F94D9D"/>
    <w:rsid w:val="00FA602A"/>
    <w:rsid w:val="00FB2FF7"/>
    <w:rsid w:val="00FC6779"/>
    <w:rsid w:val="00FE3995"/>
    <w:rsid w:val="00FF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3E12"/>
  <w15:chartTrackingRefBased/>
  <w15:docId w15:val="{80F0839B-F487-426E-960D-13F45285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351"/>
    <w:pPr>
      <w:spacing w:after="0" w:line="240" w:lineRule="auto"/>
    </w:pPr>
  </w:style>
  <w:style w:type="paragraph" w:styleId="FootnoteText">
    <w:name w:val="footnote text"/>
    <w:basedOn w:val="Normal"/>
    <w:link w:val="FootnoteTextChar"/>
    <w:uiPriority w:val="99"/>
    <w:semiHidden/>
    <w:unhideWhenUsed/>
    <w:rsid w:val="002610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047"/>
    <w:rPr>
      <w:sz w:val="20"/>
      <w:szCs w:val="20"/>
    </w:rPr>
  </w:style>
  <w:style w:type="character" w:styleId="FootnoteReference">
    <w:name w:val="footnote reference"/>
    <w:basedOn w:val="DefaultParagraphFont"/>
    <w:uiPriority w:val="99"/>
    <w:semiHidden/>
    <w:unhideWhenUsed/>
    <w:rsid w:val="00261047"/>
    <w:rPr>
      <w:vertAlign w:val="superscript"/>
    </w:rPr>
  </w:style>
  <w:style w:type="character" w:styleId="Hyperlink">
    <w:name w:val="Hyperlink"/>
    <w:basedOn w:val="DefaultParagraphFont"/>
    <w:uiPriority w:val="99"/>
    <w:unhideWhenUsed/>
    <w:rsid w:val="00261047"/>
    <w:rPr>
      <w:color w:val="0563C1" w:themeColor="hyperlink"/>
      <w:u w:val="single"/>
    </w:rPr>
  </w:style>
  <w:style w:type="character" w:styleId="UnresolvedMention">
    <w:name w:val="Unresolved Mention"/>
    <w:basedOn w:val="DefaultParagraphFont"/>
    <w:uiPriority w:val="99"/>
    <w:semiHidden/>
    <w:unhideWhenUsed/>
    <w:rsid w:val="00261047"/>
    <w:rPr>
      <w:color w:val="605E5C"/>
      <w:shd w:val="clear" w:color="auto" w:fill="E1DFDD"/>
    </w:rPr>
  </w:style>
  <w:style w:type="character" w:styleId="FollowedHyperlink">
    <w:name w:val="FollowedHyperlink"/>
    <w:basedOn w:val="DefaultParagraphFont"/>
    <w:uiPriority w:val="99"/>
    <w:semiHidden/>
    <w:unhideWhenUsed/>
    <w:rsid w:val="00A66DCC"/>
    <w:rPr>
      <w:color w:val="954F72" w:themeColor="followedHyperlink"/>
      <w:u w:val="single"/>
    </w:rPr>
  </w:style>
  <w:style w:type="character" w:styleId="CommentReference">
    <w:name w:val="annotation reference"/>
    <w:basedOn w:val="DefaultParagraphFont"/>
    <w:uiPriority w:val="99"/>
    <w:semiHidden/>
    <w:unhideWhenUsed/>
    <w:rsid w:val="00CF2744"/>
    <w:rPr>
      <w:sz w:val="16"/>
      <w:szCs w:val="16"/>
    </w:rPr>
  </w:style>
  <w:style w:type="paragraph" w:styleId="CommentText">
    <w:name w:val="annotation text"/>
    <w:basedOn w:val="Normal"/>
    <w:link w:val="CommentTextChar"/>
    <w:uiPriority w:val="99"/>
    <w:semiHidden/>
    <w:unhideWhenUsed/>
    <w:rsid w:val="00CF2744"/>
    <w:pPr>
      <w:spacing w:line="240" w:lineRule="auto"/>
    </w:pPr>
    <w:rPr>
      <w:sz w:val="20"/>
      <w:szCs w:val="20"/>
    </w:rPr>
  </w:style>
  <w:style w:type="character" w:customStyle="1" w:styleId="CommentTextChar">
    <w:name w:val="Comment Text Char"/>
    <w:basedOn w:val="DefaultParagraphFont"/>
    <w:link w:val="CommentText"/>
    <w:uiPriority w:val="99"/>
    <w:semiHidden/>
    <w:rsid w:val="00CF2744"/>
    <w:rPr>
      <w:sz w:val="20"/>
      <w:szCs w:val="20"/>
    </w:rPr>
  </w:style>
  <w:style w:type="paragraph" w:styleId="CommentSubject">
    <w:name w:val="annotation subject"/>
    <w:basedOn w:val="CommentText"/>
    <w:next w:val="CommentText"/>
    <w:link w:val="CommentSubjectChar"/>
    <w:uiPriority w:val="99"/>
    <w:semiHidden/>
    <w:unhideWhenUsed/>
    <w:rsid w:val="00CF2744"/>
    <w:rPr>
      <w:b/>
      <w:bCs/>
    </w:rPr>
  </w:style>
  <w:style w:type="character" w:customStyle="1" w:styleId="CommentSubjectChar">
    <w:name w:val="Comment Subject Char"/>
    <w:basedOn w:val="CommentTextChar"/>
    <w:link w:val="CommentSubject"/>
    <w:uiPriority w:val="99"/>
    <w:semiHidden/>
    <w:rsid w:val="00CF2744"/>
    <w:rPr>
      <w:b/>
      <w:bCs/>
      <w:sz w:val="20"/>
      <w:szCs w:val="20"/>
    </w:rPr>
  </w:style>
  <w:style w:type="paragraph" w:styleId="Header">
    <w:name w:val="header"/>
    <w:basedOn w:val="Normal"/>
    <w:link w:val="HeaderChar"/>
    <w:uiPriority w:val="99"/>
    <w:unhideWhenUsed/>
    <w:rsid w:val="00C1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51B"/>
  </w:style>
  <w:style w:type="paragraph" w:styleId="Footer">
    <w:name w:val="footer"/>
    <w:basedOn w:val="Normal"/>
    <w:link w:val="FooterChar"/>
    <w:uiPriority w:val="99"/>
    <w:unhideWhenUsed/>
    <w:rsid w:val="00C1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2416">
      <w:bodyDiv w:val="1"/>
      <w:marLeft w:val="0"/>
      <w:marRight w:val="0"/>
      <w:marTop w:val="0"/>
      <w:marBottom w:val="0"/>
      <w:divBdr>
        <w:top w:val="none" w:sz="0" w:space="0" w:color="auto"/>
        <w:left w:val="none" w:sz="0" w:space="0" w:color="auto"/>
        <w:bottom w:val="none" w:sz="0" w:space="0" w:color="auto"/>
        <w:right w:val="none" w:sz="0" w:space="0" w:color="auto"/>
      </w:divBdr>
    </w:div>
    <w:div w:id="1508211851">
      <w:bodyDiv w:val="1"/>
      <w:marLeft w:val="0"/>
      <w:marRight w:val="0"/>
      <w:marTop w:val="0"/>
      <w:marBottom w:val="0"/>
      <w:divBdr>
        <w:top w:val="none" w:sz="0" w:space="0" w:color="auto"/>
        <w:left w:val="none" w:sz="0" w:space="0" w:color="auto"/>
        <w:bottom w:val="none" w:sz="0" w:space="0" w:color="auto"/>
        <w:right w:val="none" w:sz="0" w:space="0" w:color="auto"/>
      </w:divBdr>
      <w:divsChild>
        <w:div w:id="1364014672">
          <w:marLeft w:val="0"/>
          <w:marRight w:val="0"/>
          <w:marTop w:val="0"/>
          <w:marBottom w:val="0"/>
          <w:divBdr>
            <w:top w:val="none" w:sz="0" w:space="0" w:color="auto"/>
            <w:left w:val="none" w:sz="0" w:space="0" w:color="auto"/>
            <w:bottom w:val="none" w:sz="0" w:space="0" w:color="auto"/>
            <w:right w:val="none" w:sz="0" w:space="0" w:color="auto"/>
          </w:divBdr>
        </w:div>
        <w:div w:id="1114909052">
          <w:marLeft w:val="0"/>
          <w:marRight w:val="0"/>
          <w:marTop w:val="0"/>
          <w:marBottom w:val="0"/>
          <w:divBdr>
            <w:top w:val="none" w:sz="0" w:space="0" w:color="auto"/>
            <w:left w:val="none" w:sz="0" w:space="0" w:color="auto"/>
            <w:bottom w:val="none" w:sz="0" w:space="0" w:color="auto"/>
            <w:right w:val="none" w:sz="0" w:space="0" w:color="auto"/>
          </w:divBdr>
        </w:div>
        <w:div w:id="550843799">
          <w:marLeft w:val="0"/>
          <w:marRight w:val="0"/>
          <w:marTop w:val="0"/>
          <w:marBottom w:val="0"/>
          <w:divBdr>
            <w:top w:val="none" w:sz="0" w:space="0" w:color="auto"/>
            <w:left w:val="none" w:sz="0" w:space="0" w:color="auto"/>
            <w:bottom w:val="none" w:sz="0" w:space="0" w:color="auto"/>
            <w:right w:val="none" w:sz="0" w:space="0" w:color="auto"/>
          </w:divBdr>
        </w:div>
        <w:div w:id="54790320">
          <w:marLeft w:val="0"/>
          <w:marRight w:val="0"/>
          <w:marTop w:val="0"/>
          <w:marBottom w:val="0"/>
          <w:divBdr>
            <w:top w:val="none" w:sz="0" w:space="0" w:color="auto"/>
            <w:left w:val="none" w:sz="0" w:space="0" w:color="auto"/>
            <w:bottom w:val="none" w:sz="0" w:space="0" w:color="auto"/>
            <w:right w:val="none" w:sz="0" w:space="0" w:color="auto"/>
          </w:divBdr>
        </w:div>
        <w:div w:id="1571119024">
          <w:marLeft w:val="0"/>
          <w:marRight w:val="0"/>
          <w:marTop w:val="0"/>
          <w:marBottom w:val="0"/>
          <w:divBdr>
            <w:top w:val="none" w:sz="0" w:space="0" w:color="auto"/>
            <w:left w:val="none" w:sz="0" w:space="0" w:color="auto"/>
            <w:bottom w:val="none" w:sz="0" w:space="0" w:color="auto"/>
            <w:right w:val="none" w:sz="0" w:space="0" w:color="auto"/>
          </w:divBdr>
        </w:div>
        <w:div w:id="309602924">
          <w:marLeft w:val="0"/>
          <w:marRight w:val="0"/>
          <w:marTop w:val="0"/>
          <w:marBottom w:val="0"/>
          <w:divBdr>
            <w:top w:val="none" w:sz="0" w:space="0" w:color="auto"/>
            <w:left w:val="none" w:sz="0" w:space="0" w:color="auto"/>
            <w:bottom w:val="none" w:sz="0" w:space="0" w:color="auto"/>
            <w:right w:val="none" w:sz="0" w:space="0" w:color="auto"/>
          </w:divBdr>
        </w:div>
        <w:div w:id="2056463786">
          <w:marLeft w:val="0"/>
          <w:marRight w:val="0"/>
          <w:marTop w:val="0"/>
          <w:marBottom w:val="0"/>
          <w:divBdr>
            <w:top w:val="none" w:sz="0" w:space="0" w:color="auto"/>
            <w:left w:val="none" w:sz="0" w:space="0" w:color="auto"/>
            <w:bottom w:val="none" w:sz="0" w:space="0" w:color="auto"/>
            <w:right w:val="none" w:sz="0" w:space="0" w:color="auto"/>
          </w:divBdr>
        </w:div>
        <w:div w:id="2123644358">
          <w:marLeft w:val="0"/>
          <w:marRight w:val="0"/>
          <w:marTop w:val="0"/>
          <w:marBottom w:val="0"/>
          <w:divBdr>
            <w:top w:val="none" w:sz="0" w:space="0" w:color="auto"/>
            <w:left w:val="none" w:sz="0" w:space="0" w:color="auto"/>
            <w:bottom w:val="none" w:sz="0" w:space="0" w:color="auto"/>
            <w:right w:val="none" w:sz="0" w:space="0" w:color="auto"/>
          </w:divBdr>
        </w:div>
        <w:div w:id="1761288541">
          <w:marLeft w:val="0"/>
          <w:marRight w:val="0"/>
          <w:marTop w:val="0"/>
          <w:marBottom w:val="0"/>
          <w:divBdr>
            <w:top w:val="none" w:sz="0" w:space="0" w:color="auto"/>
            <w:left w:val="none" w:sz="0" w:space="0" w:color="auto"/>
            <w:bottom w:val="none" w:sz="0" w:space="0" w:color="auto"/>
            <w:right w:val="none" w:sz="0" w:space="0" w:color="auto"/>
          </w:divBdr>
        </w:div>
        <w:div w:id="199635891">
          <w:marLeft w:val="0"/>
          <w:marRight w:val="0"/>
          <w:marTop w:val="0"/>
          <w:marBottom w:val="0"/>
          <w:divBdr>
            <w:top w:val="none" w:sz="0" w:space="0" w:color="auto"/>
            <w:left w:val="none" w:sz="0" w:space="0" w:color="auto"/>
            <w:bottom w:val="none" w:sz="0" w:space="0" w:color="auto"/>
            <w:right w:val="none" w:sz="0" w:space="0" w:color="auto"/>
          </w:divBdr>
        </w:div>
        <w:div w:id="389769736">
          <w:marLeft w:val="0"/>
          <w:marRight w:val="0"/>
          <w:marTop w:val="0"/>
          <w:marBottom w:val="0"/>
          <w:divBdr>
            <w:top w:val="none" w:sz="0" w:space="0" w:color="auto"/>
            <w:left w:val="none" w:sz="0" w:space="0" w:color="auto"/>
            <w:bottom w:val="none" w:sz="0" w:space="0" w:color="auto"/>
            <w:right w:val="none" w:sz="0" w:space="0" w:color="auto"/>
          </w:divBdr>
          <w:divsChild>
            <w:div w:id="1831552648">
              <w:marLeft w:val="0"/>
              <w:marRight w:val="0"/>
              <w:marTop w:val="0"/>
              <w:marBottom w:val="0"/>
              <w:divBdr>
                <w:top w:val="none" w:sz="0" w:space="0" w:color="auto"/>
                <w:left w:val="none" w:sz="0" w:space="0" w:color="auto"/>
                <w:bottom w:val="none" w:sz="0" w:space="0" w:color="auto"/>
                <w:right w:val="none" w:sz="0" w:space="0" w:color="auto"/>
              </w:divBdr>
            </w:div>
            <w:div w:id="1641226020">
              <w:marLeft w:val="0"/>
              <w:marRight w:val="0"/>
              <w:marTop w:val="0"/>
              <w:marBottom w:val="0"/>
              <w:divBdr>
                <w:top w:val="none" w:sz="0" w:space="0" w:color="auto"/>
                <w:left w:val="none" w:sz="0" w:space="0" w:color="auto"/>
                <w:bottom w:val="none" w:sz="0" w:space="0" w:color="auto"/>
                <w:right w:val="none" w:sz="0" w:space="0" w:color="auto"/>
              </w:divBdr>
            </w:div>
            <w:div w:id="1282689952">
              <w:marLeft w:val="0"/>
              <w:marRight w:val="0"/>
              <w:marTop w:val="0"/>
              <w:marBottom w:val="0"/>
              <w:divBdr>
                <w:top w:val="none" w:sz="0" w:space="0" w:color="auto"/>
                <w:left w:val="none" w:sz="0" w:space="0" w:color="auto"/>
                <w:bottom w:val="none" w:sz="0" w:space="0" w:color="auto"/>
                <w:right w:val="none" w:sz="0" w:space="0" w:color="auto"/>
              </w:divBdr>
            </w:div>
            <w:div w:id="1504203619">
              <w:marLeft w:val="0"/>
              <w:marRight w:val="0"/>
              <w:marTop w:val="0"/>
              <w:marBottom w:val="0"/>
              <w:divBdr>
                <w:top w:val="none" w:sz="0" w:space="0" w:color="auto"/>
                <w:left w:val="none" w:sz="0" w:space="0" w:color="auto"/>
                <w:bottom w:val="none" w:sz="0" w:space="0" w:color="auto"/>
                <w:right w:val="none" w:sz="0" w:space="0" w:color="auto"/>
              </w:divBdr>
            </w:div>
          </w:divsChild>
        </w:div>
        <w:div w:id="3560742">
          <w:marLeft w:val="0"/>
          <w:marRight w:val="0"/>
          <w:marTop w:val="0"/>
          <w:marBottom w:val="0"/>
          <w:divBdr>
            <w:top w:val="none" w:sz="0" w:space="0" w:color="auto"/>
            <w:left w:val="none" w:sz="0" w:space="0" w:color="auto"/>
            <w:bottom w:val="none" w:sz="0" w:space="0" w:color="auto"/>
            <w:right w:val="none" w:sz="0" w:space="0" w:color="auto"/>
          </w:divBdr>
          <w:divsChild>
            <w:div w:id="2124642295">
              <w:marLeft w:val="0"/>
              <w:marRight w:val="0"/>
              <w:marTop w:val="0"/>
              <w:marBottom w:val="0"/>
              <w:divBdr>
                <w:top w:val="none" w:sz="0" w:space="0" w:color="auto"/>
                <w:left w:val="none" w:sz="0" w:space="0" w:color="auto"/>
                <w:bottom w:val="none" w:sz="0" w:space="0" w:color="auto"/>
                <w:right w:val="none" w:sz="0" w:space="0" w:color="auto"/>
              </w:divBdr>
            </w:div>
            <w:div w:id="627323657">
              <w:marLeft w:val="0"/>
              <w:marRight w:val="0"/>
              <w:marTop w:val="0"/>
              <w:marBottom w:val="0"/>
              <w:divBdr>
                <w:top w:val="none" w:sz="0" w:space="0" w:color="auto"/>
                <w:left w:val="none" w:sz="0" w:space="0" w:color="auto"/>
                <w:bottom w:val="none" w:sz="0" w:space="0" w:color="auto"/>
                <w:right w:val="none" w:sz="0" w:space="0" w:color="auto"/>
              </w:divBdr>
            </w:div>
          </w:divsChild>
        </w:div>
        <w:div w:id="1353989613">
          <w:marLeft w:val="0"/>
          <w:marRight w:val="0"/>
          <w:marTop w:val="0"/>
          <w:marBottom w:val="0"/>
          <w:divBdr>
            <w:top w:val="none" w:sz="0" w:space="0" w:color="auto"/>
            <w:left w:val="none" w:sz="0" w:space="0" w:color="auto"/>
            <w:bottom w:val="none" w:sz="0" w:space="0" w:color="auto"/>
            <w:right w:val="none" w:sz="0" w:space="0" w:color="auto"/>
          </w:divBdr>
          <w:divsChild>
            <w:div w:id="1077826234">
              <w:marLeft w:val="0"/>
              <w:marRight w:val="0"/>
              <w:marTop w:val="0"/>
              <w:marBottom w:val="0"/>
              <w:divBdr>
                <w:top w:val="none" w:sz="0" w:space="0" w:color="auto"/>
                <w:left w:val="none" w:sz="0" w:space="0" w:color="auto"/>
                <w:bottom w:val="none" w:sz="0" w:space="0" w:color="auto"/>
                <w:right w:val="none" w:sz="0" w:space="0" w:color="auto"/>
              </w:divBdr>
              <w:divsChild>
                <w:div w:id="1508057862">
                  <w:marLeft w:val="0"/>
                  <w:marRight w:val="0"/>
                  <w:marTop w:val="0"/>
                  <w:marBottom w:val="0"/>
                  <w:divBdr>
                    <w:top w:val="none" w:sz="0" w:space="0" w:color="auto"/>
                    <w:left w:val="none" w:sz="0" w:space="0" w:color="auto"/>
                    <w:bottom w:val="none" w:sz="0" w:space="0" w:color="auto"/>
                    <w:right w:val="none" w:sz="0" w:space="0" w:color="auto"/>
                  </w:divBdr>
                  <w:divsChild>
                    <w:div w:id="11653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212">
      <w:bodyDiv w:val="1"/>
      <w:marLeft w:val="0"/>
      <w:marRight w:val="0"/>
      <w:marTop w:val="0"/>
      <w:marBottom w:val="0"/>
      <w:divBdr>
        <w:top w:val="none" w:sz="0" w:space="0" w:color="auto"/>
        <w:left w:val="none" w:sz="0" w:space="0" w:color="auto"/>
        <w:bottom w:val="none" w:sz="0" w:space="0" w:color="auto"/>
        <w:right w:val="none" w:sz="0" w:space="0" w:color="auto"/>
      </w:divBdr>
      <w:divsChild>
        <w:div w:id="2089302131">
          <w:marLeft w:val="0"/>
          <w:marRight w:val="0"/>
          <w:marTop w:val="0"/>
          <w:marBottom w:val="0"/>
          <w:divBdr>
            <w:top w:val="none" w:sz="0" w:space="0" w:color="auto"/>
            <w:left w:val="none" w:sz="0" w:space="0" w:color="auto"/>
            <w:bottom w:val="none" w:sz="0" w:space="0" w:color="auto"/>
            <w:right w:val="none" w:sz="0" w:space="0" w:color="auto"/>
          </w:divBdr>
        </w:div>
        <w:div w:id="1038357647">
          <w:marLeft w:val="0"/>
          <w:marRight w:val="0"/>
          <w:marTop w:val="0"/>
          <w:marBottom w:val="0"/>
          <w:divBdr>
            <w:top w:val="none" w:sz="0" w:space="0" w:color="auto"/>
            <w:left w:val="none" w:sz="0" w:space="0" w:color="auto"/>
            <w:bottom w:val="none" w:sz="0" w:space="0" w:color="auto"/>
            <w:right w:val="none" w:sz="0" w:space="0" w:color="auto"/>
          </w:divBdr>
        </w:div>
        <w:div w:id="1278753519">
          <w:marLeft w:val="0"/>
          <w:marRight w:val="0"/>
          <w:marTop w:val="0"/>
          <w:marBottom w:val="0"/>
          <w:divBdr>
            <w:top w:val="none" w:sz="0" w:space="0" w:color="auto"/>
            <w:left w:val="none" w:sz="0" w:space="0" w:color="auto"/>
            <w:bottom w:val="none" w:sz="0" w:space="0" w:color="auto"/>
            <w:right w:val="none" w:sz="0" w:space="0" w:color="auto"/>
          </w:divBdr>
        </w:div>
        <w:div w:id="1882013642">
          <w:marLeft w:val="0"/>
          <w:marRight w:val="0"/>
          <w:marTop w:val="0"/>
          <w:marBottom w:val="0"/>
          <w:divBdr>
            <w:top w:val="none" w:sz="0" w:space="0" w:color="auto"/>
            <w:left w:val="none" w:sz="0" w:space="0" w:color="auto"/>
            <w:bottom w:val="none" w:sz="0" w:space="0" w:color="auto"/>
            <w:right w:val="none" w:sz="0" w:space="0" w:color="auto"/>
          </w:divBdr>
        </w:div>
        <w:div w:id="1280184534">
          <w:marLeft w:val="0"/>
          <w:marRight w:val="0"/>
          <w:marTop w:val="0"/>
          <w:marBottom w:val="0"/>
          <w:divBdr>
            <w:top w:val="none" w:sz="0" w:space="0" w:color="auto"/>
            <w:left w:val="none" w:sz="0" w:space="0" w:color="auto"/>
            <w:bottom w:val="none" w:sz="0" w:space="0" w:color="auto"/>
            <w:right w:val="none" w:sz="0" w:space="0" w:color="auto"/>
          </w:divBdr>
        </w:div>
        <w:div w:id="1780024353">
          <w:marLeft w:val="0"/>
          <w:marRight w:val="0"/>
          <w:marTop w:val="0"/>
          <w:marBottom w:val="0"/>
          <w:divBdr>
            <w:top w:val="none" w:sz="0" w:space="0" w:color="auto"/>
            <w:left w:val="none" w:sz="0" w:space="0" w:color="auto"/>
            <w:bottom w:val="none" w:sz="0" w:space="0" w:color="auto"/>
            <w:right w:val="none" w:sz="0" w:space="0" w:color="auto"/>
          </w:divBdr>
        </w:div>
      </w:divsChild>
    </w:div>
    <w:div w:id="20199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mme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podcasts.apple.com/us/podcast/how-to-save-the-world-in-three-easy-steps/id1471581521?i=1000525032595" TargetMode="External"/><Relationship Id="rId3" Type="http://schemas.openxmlformats.org/officeDocument/2006/relationships/hyperlink" Target="https://www.usccb.org/moral-considerations-covid-vaccines" TargetMode="External"/><Relationship Id="rId7" Type="http://schemas.openxmlformats.org/officeDocument/2006/relationships/hyperlink" Target="https://www.contagionlive.com/view/spike-protein-of-sars-cov-2-virus-alone-can-cause-damage-to-lungs" TargetMode="External"/><Relationship Id="rId2" Type="http://schemas.openxmlformats.org/officeDocument/2006/relationships/hyperlink" Target="https://www.catholicworldreport.com/2021/03/03/opinion-its-time-to-get-beyond-vaccines/" TargetMode="External"/><Relationship Id="rId1" Type="http://schemas.openxmlformats.org/officeDocument/2006/relationships/hyperlink" Target="https://www.vatican.va/roman_curia/congregations/cfaith/documents/rc_con_cfaith_doc_20201221_nota-vaccini-anticovid_en.html" TargetMode="External"/><Relationship Id="rId6" Type="http://schemas.openxmlformats.org/officeDocument/2006/relationships/hyperlink" Target="https://www.ahajournals.org/doi/full/10.1161/CIRCRESAHA.121.318902" TargetMode="External"/><Relationship Id="rId5" Type="http://schemas.openxmlformats.org/officeDocument/2006/relationships/hyperlink" Target="https://www.cdc.gov/coronavirus/2019-ncov/vaccines/safety/myocarditis.html" TargetMode="External"/><Relationship Id="rId4" Type="http://schemas.openxmlformats.org/officeDocument/2006/relationships/hyperlink" Target="https://covid19criticalcare.com/covid-19-protocols/" TargetMode="External"/><Relationship Id="rId9" Type="http://schemas.openxmlformats.org/officeDocument/2006/relationships/hyperlink" Target="https://blogs.sciencemag.org/pipeline/archives/2021/05/04/spike-protein-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569E-66EE-4E13-B473-C519A502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Low</dc:creator>
  <cp:keywords/>
  <dc:description/>
  <cp:lastModifiedBy>Patrick Low</cp:lastModifiedBy>
  <cp:revision>71</cp:revision>
  <cp:lastPrinted>2021-07-27T22:36:00Z</cp:lastPrinted>
  <dcterms:created xsi:type="dcterms:W3CDTF">2021-06-20T16:13:00Z</dcterms:created>
  <dcterms:modified xsi:type="dcterms:W3CDTF">2021-07-31T01:41:00Z</dcterms:modified>
</cp:coreProperties>
</file>