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0B82" w14:textId="29F6AADD" w:rsidR="00667551" w:rsidRDefault="00667551"/>
    <w:p w14:paraId="1AF98A6A" w14:textId="5FB1829F" w:rsidR="00110AB6" w:rsidRDefault="00110AB6">
      <w:r>
        <w:t>Hello to all KTS Karate members.</w:t>
      </w:r>
    </w:p>
    <w:p w14:paraId="192711F8" w14:textId="470780E3" w:rsidR="00110AB6" w:rsidRDefault="00110AB6">
      <w:r>
        <w:t>We would like to take this opportunity to inform you all of the new point system we have introduced to manage and correct unwanted or poor behaviour from anyone during our lessons.</w:t>
      </w:r>
    </w:p>
    <w:p w14:paraId="40CB1D36" w14:textId="18D138D8" w:rsidR="00110AB6" w:rsidRDefault="00110AB6">
      <w:r>
        <w:t>The reason we have introduced this</w:t>
      </w:r>
      <w:r w:rsidR="00CF017F">
        <w:t>,</w:t>
      </w:r>
      <w:r>
        <w:t xml:space="preserve"> is to operate and maintain a fair and </w:t>
      </w:r>
      <w:r w:rsidR="00CF017F">
        <w:t>consistent</w:t>
      </w:r>
      <w:r>
        <w:t xml:space="preserve"> behaviour management</w:t>
      </w:r>
      <w:r w:rsidR="00CF017F">
        <w:t xml:space="preserve"> system</w:t>
      </w:r>
      <w:r>
        <w:t xml:space="preserve"> for all students within the club. </w:t>
      </w:r>
    </w:p>
    <w:p w14:paraId="54DC098E" w14:textId="1D8E7E2C" w:rsidR="00CF017F" w:rsidRDefault="00CF017F">
      <w:r>
        <w:t xml:space="preserve">The students will be expected as usual to conduct themselves to the best of their ability and to follow the 5 Dojo Kun rules while training. These are: </w:t>
      </w:r>
    </w:p>
    <w:p w14:paraId="3CD8579C" w14:textId="6FE279F9" w:rsidR="00CF017F" w:rsidRDefault="00CF017F" w:rsidP="00CF017F">
      <w:pPr>
        <w:pStyle w:val="ListParagraph"/>
        <w:numPr>
          <w:ilvl w:val="0"/>
          <w:numId w:val="1"/>
        </w:numPr>
      </w:pPr>
      <w:r w:rsidRPr="00CF017F">
        <w:rPr>
          <w:b/>
          <w:bCs/>
          <w:u w:val="single"/>
        </w:rPr>
        <w:t>Character</w:t>
      </w:r>
      <w:r>
        <w:t>: Exert oneself in the perfection of character.</w:t>
      </w:r>
    </w:p>
    <w:p w14:paraId="3D96BF1A" w14:textId="6A0C3C95" w:rsidR="00CF017F" w:rsidRDefault="00CF017F" w:rsidP="00CF017F">
      <w:pPr>
        <w:pStyle w:val="ListParagraph"/>
        <w:numPr>
          <w:ilvl w:val="0"/>
          <w:numId w:val="1"/>
        </w:numPr>
      </w:pPr>
      <w:r w:rsidRPr="00CF017F">
        <w:rPr>
          <w:b/>
          <w:bCs/>
          <w:u w:val="single"/>
        </w:rPr>
        <w:t>Sincerity</w:t>
      </w:r>
      <w:r>
        <w:t>: Be faithful and sincere.</w:t>
      </w:r>
    </w:p>
    <w:p w14:paraId="42E9F590" w14:textId="3324C7C1" w:rsidR="00CF017F" w:rsidRDefault="00CF017F" w:rsidP="00CF017F">
      <w:pPr>
        <w:pStyle w:val="ListParagraph"/>
        <w:numPr>
          <w:ilvl w:val="0"/>
          <w:numId w:val="1"/>
        </w:numPr>
      </w:pPr>
      <w:r w:rsidRPr="00CF017F">
        <w:rPr>
          <w:b/>
          <w:bCs/>
          <w:u w:val="single"/>
        </w:rPr>
        <w:t>Effort</w:t>
      </w:r>
      <w:r>
        <w:t>: Cultivate the spirit of perseverance.</w:t>
      </w:r>
    </w:p>
    <w:p w14:paraId="70006501" w14:textId="11645AA7" w:rsidR="00CF017F" w:rsidRDefault="00CF017F" w:rsidP="00CF017F">
      <w:pPr>
        <w:pStyle w:val="ListParagraph"/>
        <w:numPr>
          <w:ilvl w:val="0"/>
          <w:numId w:val="1"/>
        </w:numPr>
      </w:pPr>
      <w:r w:rsidRPr="00CF017F">
        <w:rPr>
          <w:b/>
          <w:bCs/>
          <w:u w:val="single"/>
        </w:rPr>
        <w:t>Etiquette</w:t>
      </w:r>
      <w:r>
        <w:t>: Be respectful and courteous.</w:t>
      </w:r>
    </w:p>
    <w:p w14:paraId="7488C5A8" w14:textId="52A15268" w:rsidR="00CF017F" w:rsidRDefault="00CF017F" w:rsidP="00CF017F">
      <w:pPr>
        <w:pStyle w:val="ListParagraph"/>
        <w:numPr>
          <w:ilvl w:val="0"/>
          <w:numId w:val="1"/>
        </w:numPr>
      </w:pPr>
      <w:r w:rsidRPr="00CF017F">
        <w:rPr>
          <w:b/>
          <w:bCs/>
          <w:u w:val="single"/>
        </w:rPr>
        <w:t>Self-Control</w:t>
      </w:r>
      <w:r>
        <w:t>: Retain from impetuous and violent behaviour.</w:t>
      </w:r>
    </w:p>
    <w:p w14:paraId="3AB53189" w14:textId="487A328D" w:rsidR="00CF017F" w:rsidRDefault="00CF017F" w:rsidP="00CF017F">
      <w:r>
        <w:t xml:space="preserve">If a student breaks one of the above Dojo Kun rules the class instructor will inform the student of the rule break and offer them a chance to change the displayed behaviour immediately. If the student however </w:t>
      </w:r>
      <w:r w:rsidR="00A6124B">
        <w:t>does not</w:t>
      </w:r>
      <w:r>
        <w:t xml:space="preserve"> correct the behaviours seen</w:t>
      </w:r>
      <w:r w:rsidR="00A6124B">
        <w:t>,</w:t>
      </w:r>
      <w:r>
        <w:t xml:space="preserve"> the instruction can issue them a behaviour point. If a behaviour point is issued the below process will be followed:</w:t>
      </w:r>
    </w:p>
    <w:tbl>
      <w:tblPr>
        <w:tblStyle w:val="TableGrid"/>
        <w:tblW w:w="0" w:type="auto"/>
        <w:tblLook w:val="04A0" w:firstRow="1" w:lastRow="0" w:firstColumn="1" w:lastColumn="0" w:noHBand="0" w:noVBand="1"/>
      </w:tblPr>
      <w:tblGrid>
        <w:gridCol w:w="2254"/>
        <w:gridCol w:w="1285"/>
        <w:gridCol w:w="3223"/>
        <w:gridCol w:w="2254"/>
      </w:tblGrid>
      <w:tr w:rsidR="00D352CF" w14:paraId="08AA4F41" w14:textId="77777777" w:rsidTr="00D352CF">
        <w:tc>
          <w:tcPr>
            <w:tcW w:w="2254" w:type="dxa"/>
          </w:tcPr>
          <w:p w14:paraId="48193C62" w14:textId="7BE62BFE" w:rsidR="00D352CF" w:rsidRDefault="00D352CF" w:rsidP="00CF017F">
            <w:r>
              <w:t>Stage:</w:t>
            </w:r>
          </w:p>
        </w:tc>
        <w:tc>
          <w:tcPr>
            <w:tcW w:w="1285" w:type="dxa"/>
          </w:tcPr>
          <w:p w14:paraId="0B2E616F" w14:textId="5E406CD1" w:rsidR="00D352CF" w:rsidRDefault="00D352CF" w:rsidP="00CF017F">
            <w:r>
              <w:t>Points collected</w:t>
            </w:r>
          </w:p>
        </w:tc>
        <w:tc>
          <w:tcPr>
            <w:tcW w:w="3223" w:type="dxa"/>
          </w:tcPr>
          <w:p w14:paraId="0D5C8D09" w14:textId="304D61F8" w:rsidR="00D352CF" w:rsidRDefault="00D352CF" w:rsidP="00CF017F">
            <w:r>
              <w:t>Explanation of points</w:t>
            </w:r>
          </w:p>
        </w:tc>
        <w:tc>
          <w:tcPr>
            <w:tcW w:w="2254" w:type="dxa"/>
          </w:tcPr>
          <w:p w14:paraId="329B3E1B" w14:textId="519CAB7E" w:rsidR="00D352CF" w:rsidRDefault="00D352CF" w:rsidP="00CF017F">
            <w:r>
              <w:t>Outcome</w:t>
            </w:r>
          </w:p>
        </w:tc>
      </w:tr>
      <w:tr w:rsidR="00D352CF" w14:paraId="2B9E7825" w14:textId="77777777" w:rsidTr="00D352CF">
        <w:tc>
          <w:tcPr>
            <w:tcW w:w="2254" w:type="dxa"/>
          </w:tcPr>
          <w:p w14:paraId="08AF21FF" w14:textId="4A103346" w:rsidR="00D352CF" w:rsidRDefault="00D352CF" w:rsidP="00CF017F">
            <w:r>
              <w:t>Stage 1</w:t>
            </w:r>
          </w:p>
        </w:tc>
        <w:tc>
          <w:tcPr>
            <w:tcW w:w="1285" w:type="dxa"/>
          </w:tcPr>
          <w:p w14:paraId="41B7DBA6" w14:textId="77B941CE" w:rsidR="00D352CF" w:rsidRDefault="00D352CF" w:rsidP="00CF017F">
            <w:r>
              <w:t>3</w:t>
            </w:r>
          </w:p>
        </w:tc>
        <w:tc>
          <w:tcPr>
            <w:tcW w:w="3223" w:type="dxa"/>
          </w:tcPr>
          <w:p w14:paraId="457248FE" w14:textId="497DD431" w:rsidR="00D352CF" w:rsidRDefault="00D352CF" w:rsidP="00CF017F">
            <w:r>
              <w:t>If a student collects these points in a 4-week rolling period they will receive:</w:t>
            </w:r>
          </w:p>
        </w:tc>
        <w:tc>
          <w:tcPr>
            <w:tcW w:w="2254" w:type="dxa"/>
          </w:tcPr>
          <w:p w14:paraId="4C67225F" w14:textId="634D2F24" w:rsidR="00D352CF" w:rsidRDefault="00D352CF" w:rsidP="00CF017F">
            <w:r>
              <w:t>1 week training ban</w:t>
            </w:r>
          </w:p>
        </w:tc>
      </w:tr>
      <w:tr w:rsidR="00D352CF" w14:paraId="288C885C" w14:textId="77777777" w:rsidTr="00D352CF">
        <w:tc>
          <w:tcPr>
            <w:tcW w:w="2254" w:type="dxa"/>
          </w:tcPr>
          <w:p w14:paraId="7973F0EA" w14:textId="2DD148F8" w:rsidR="00D352CF" w:rsidRDefault="00D352CF" w:rsidP="00CF017F">
            <w:r>
              <w:t>Stage 2</w:t>
            </w:r>
          </w:p>
        </w:tc>
        <w:tc>
          <w:tcPr>
            <w:tcW w:w="1285" w:type="dxa"/>
          </w:tcPr>
          <w:p w14:paraId="6FEE3A2A" w14:textId="191E7F7D" w:rsidR="00D352CF" w:rsidRDefault="00D352CF" w:rsidP="00CF017F">
            <w:r>
              <w:t>2</w:t>
            </w:r>
          </w:p>
        </w:tc>
        <w:tc>
          <w:tcPr>
            <w:tcW w:w="3223" w:type="dxa"/>
          </w:tcPr>
          <w:p w14:paraId="213A5286" w14:textId="3DCA1844" w:rsidR="00D352CF" w:rsidRDefault="00D352CF" w:rsidP="00CF017F">
            <w:r>
              <w:t>On return from the 1-week training ban if a student collects these points in the next 4-week period they will receive:</w:t>
            </w:r>
          </w:p>
        </w:tc>
        <w:tc>
          <w:tcPr>
            <w:tcW w:w="2254" w:type="dxa"/>
          </w:tcPr>
          <w:p w14:paraId="557C9C7F" w14:textId="0586255F" w:rsidR="00D352CF" w:rsidRDefault="00D352CF" w:rsidP="00CF017F">
            <w:r>
              <w:t>2-week training ban</w:t>
            </w:r>
          </w:p>
        </w:tc>
      </w:tr>
      <w:tr w:rsidR="00D352CF" w14:paraId="63B84356" w14:textId="77777777" w:rsidTr="00D352CF">
        <w:tc>
          <w:tcPr>
            <w:tcW w:w="2254" w:type="dxa"/>
          </w:tcPr>
          <w:p w14:paraId="3257EB31" w14:textId="4D077285" w:rsidR="00D352CF" w:rsidRDefault="00D352CF" w:rsidP="00CF017F">
            <w:r>
              <w:t>Stage 3</w:t>
            </w:r>
          </w:p>
        </w:tc>
        <w:tc>
          <w:tcPr>
            <w:tcW w:w="1285" w:type="dxa"/>
          </w:tcPr>
          <w:p w14:paraId="71E6925C" w14:textId="420D976E" w:rsidR="00D352CF" w:rsidRDefault="00D352CF" w:rsidP="00CF017F">
            <w:r>
              <w:t>2</w:t>
            </w:r>
          </w:p>
        </w:tc>
        <w:tc>
          <w:tcPr>
            <w:tcW w:w="3223" w:type="dxa"/>
          </w:tcPr>
          <w:p w14:paraId="3589D247" w14:textId="234C0224" w:rsidR="00D352CF" w:rsidRDefault="00D352CF" w:rsidP="00CF017F">
            <w:r w:rsidRPr="00D352CF">
              <w:t xml:space="preserve">On return from the </w:t>
            </w:r>
            <w:r>
              <w:t>2</w:t>
            </w:r>
            <w:r w:rsidRPr="00D352CF">
              <w:t>-week training ban if a student collects these points in the next 4-week period they will receive:</w:t>
            </w:r>
          </w:p>
        </w:tc>
        <w:tc>
          <w:tcPr>
            <w:tcW w:w="2254" w:type="dxa"/>
          </w:tcPr>
          <w:p w14:paraId="0354B534" w14:textId="71915A75" w:rsidR="00D352CF" w:rsidRDefault="00D352CF" w:rsidP="00CF017F">
            <w:r>
              <w:t>Potential removal from the club</w:t>
            </w:r>
          </w:p>
        </w:tc>
      </w:tr>
    </w:tbl>
    <w:p w14:paraId="58623530" w14:textId="38522A90" w:rsidR="00CF017F" w:rsidRDefault="00CF017F" w:rsidP="00CF017F"/>
    <w:p w14:paraId="49D82091" w14:textId="11403B6C" w:rsidR="00D352CF" w:rsidRDefault="00D352CF" w:rsidP="00CF017F">
      <w:r>
        <w:t xml:space="preserve">Our aim is to have all students at class all the time and the idea of banning students from lessons is something we would never want to do. However, we need to ensure that all students are getting the training they deserve and pay for and any student who interrupts or potentially puts risk in a lesson will need to follow the process. </w:t>
      </w:r>
    </w:p>
    <w:p w14:paraId="3D687FAC" w14:textId="4821BCA9" w:rsidR="00D352CF" w:rsidRDefault="00A6124B" w:rsidP="00CF017F">
      <w:r>
        <w:t xml:space="preserve">The club instructors will always work with the students and parents at all stages of your personal karate journey and will always discuss any changes that need to be made to progress you as far as you can go. Please do not hesitate to speak to your class instructor at any stage for any guidance they can offer. </w:t>
      </w:r>
    </w:p>
    <w:p w14:paraId="2CCD18BD" w14:textId="7C5FAB9F" w:rsidR="00A6124B" w:rsidRDefault="00A6124B" w:rsidP="00CF017F">
      <w:r>
        <w:t xml:space="preserve">We hope everyone understands the reason behind this introduction and we hope we never have to use it. </w:t>
      </w:r>
    </w:p>
    <w:p w14:paraId="28FCEB09" w14:textId="09D193FC" w:rsidR="00A6124B" w:rsidRDefault="00A6124B" w:rsidP="00CF017F">
      <w:r>
        <w:t xml:space="preserve">All the best </w:t>
      </w:r>
    </w:p>
    <w:sectPr w:rsidR="00A6124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477E" w14:textId="77777777" w:rsidR="00110AB6" w:rsidRDefault="00110AB6" w:rsidP="00110AB6">
      <w:pPr>
        <w:spacing w:after="0" w:line="240" w:lineRule="auto"/>
      </w:pPr>
      <w:r>
        <w:separator/>
      </w:r>
    </w:p>
  </w:endnote>
  <w:endnote w:type="continuationSeparator" w:id="0">
    <w:p w14:paraId="4F774707" w14:textId="77777777" w:rsidR="00110AB6" w:rsidRDefault="00110AB6" w:rsidP="0011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D0D8" w14:textId="688EBD5F" w:rsidR="00A6124B" w:rsidRDefault="00A6124B">
    <w:pPr>
      <w:pStyle w:val="Footer"/>
    </w:pPr>
    <w:r>
      <w:t>KTS Karate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C567" w14:textId="77777777" w:rsidR="00110AB6" w:rsidRDefault="00110AB6" w:rsidP="00110AB6">
      <w:pPr>
        <w:spacing w:after="0" w:line="240" w:lineRule="auto"/>
      </w:pPr>
      <w:r>
        <w:separator/>
      </w:r>
    </w:p>
  </w:footnote>
  <w:footnote w:type="continuationSeparator" w:id="0">
    <w:p w14:paraId="4A0D947C" w14:textId="77777777" w:rsidR="00110AB6" w:rsidRDefault="00110AB6" w:rsidP="0011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80E9" w14:textId="1B4A1837" w:rsidR="00110AB6" w:rsidRPr="00110AB6" w:rsidRDefault="00110AB6" w:rsidP="00110AB6">
    <w:pPr>
      <w:pStyle w:val="Header"/>
      <w:tabs>
        <w:tab w:val="center" w:pos="4063"/>
        <w:tab w:val="left" w:pos="7270"/>
      </w:tabs>
      <w:jc w:val="center"/>
      <w:rPr>
        <w:b/>
        <w:bCs/>
        <w:sz w:val="48"/>
        <w:szCs w:val="48"/>
      </w:rPr>
    </w:pPr>
    <w:r>
      <w:rPr>
        <w:b/>
        <w:bCs/>
        <w:noProof/>
        <w:sz w:val="48"/>
        <w:szCs w:val="48"/>
      </w:rPr>
      <w:drawing>
        <wp:anchor distT="0" distB="0" distL="114300" distR="114300" simplePos="0" relativeHeight="251659264" behindDoc="1" locked="0" layoutInCell="1" allowOverlap="1" wp14:anchorId="6800FE50" wp14:editId="6A6A0281">
          <wp:simplePos x="0" y="0"/>
          <wp:positionH relativeFrom="column">
            <wp:posOffset>5321300</wp:posOffset>
          </wp:positionH>
          <wp:positionV relativeFrom="paragraph">
            <wp:posOffset>-252730</wp:posOffset>
          </wp:positionV>
          <wp:extent cx="786765" cy="786765"/>
          <wp:effectExtent l="0" t="0" r="0" b="0"/>
          <wp:wrapTight wrapText="bothSides">
            <wp:wrapPolygon edited="0">
              <wp:start x="0" y="0"/>
              <wp:lineTo x="0" y="20920"/>
              <wp:lineTo x="20920" y="20920"/>
              <wp:lineTo x="20920" y="0"/>
              <wp:lineTo x="0" y="0"/>
            </wp:wrapPolygon>
          </wp:wrapTight>
          <wp:docPr id="909318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pic:spPr>
              </pic:pic>
            </a:graphicData>
          </a:graphic>
        </wp:anchor>
      </w:drawing>
    </w:r>
    <w:r w:rsidRPr="00110AB6">
      <w:rPr>
        <w:b/>
        <w:bCs/>
        <w:noProof/>
        <w:sz w:val="48"/>
        <w:szCs w:val="48"/>
      </w:rPr>
      <w:drawing>
        <wp:anchor distT="0" distB="0" distL="114300" distR="114300" simplePos="0" relativeHeight="251658240" behindDoc="1" locked="0" layoutInCell="1" allowOverlap="1" wp14:anchorId="4D242353" wp14:editId="6D8916F9">
          <wp:simplePos x="0" y="0"/>
          <wp:positionH relativeFrom="column">
            <wp:posOffset>-292100</wp:posOffset>
          </wp:positionH>
          <wp:positionV relativeFrom="paragraph">
            <wp:posOffset>-252730</wp:posOffset>
          </wp:positionV>
          <wp:extent cx="786765" cy="786765"/>
          <wp:effectExtent l="0" t="0" r="0" b="0"/>
          <wp:wrapTight wrapText="bothSides">
            <wp:wrapPolygon edited="0">
              <wp:start x="0" y="0"/>
              <wp:lineTo x="0" y="20920"/>
              <wp:lineTo x="20920" y="20920"/>
              <wp:lineTo x="20920" y="0"/>
              <wp:lineTo x="0" y="0"/>
            </wp:wrapPolygon>
          </wp:wrapTight>
          <wp:docPr id="501164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pic:spPr>
              </pic:pic>
            </a:graphicData>
          </a:graphic>
        </wp:anchor>
      </w:drawing>
    </w:r>
    <w:r w:rsidRPr="00110AB6">
      <w:rPr>
        <w:b/>
        <w:bCs/>
        <w:sz w:val="48"/>
        <w:szCs w:val="48"/>
      </w:rPr>
      <w:t>KTS Karate</w:t>
    </w:r>
  </w:p>
  <w:p w14:paraId="1791F3D1" w14:textId="75FAB75D" w:rsidR="00110AB6" w:rsidRDefault="00110AB6" w:rsidP="00110AB6">
    <w:pPr>
      <w:pStyle w:val="Header"/>
      <w:jc w:val="center"/>
    </w:pPr>
    <w:r>
      <w:t>Breaking down barriers to build a stronger you!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53AA"/>
    <w:multiLevelType w:val="hybridMultilevel"/>
    <w:tmpl w:val="C1569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17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B6"/>
    <w:rsid w:val="00110AB6"/>
    <w:rsid w:val="004A20AB"/>
    <w:rsid w:val="0055445A"/>
    <w:rsid w:val="00667551"/>
    <w:rsid w:val="00A6124B"/>
    <w:rsid w:val="00CF017F"/>
    <w:rsid w:val="00D3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979C6B"/>
  <w15:chartTrackingRefBased/>
  <w15:docId w15:val="{D550000D-06D8-4BE1-82BF-F4CCAEEB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AB6"/>
    <w:rPr>
      <w:rFonts w:eastAsiaTheme="majorEastAsia" w:cstheme="majorBidi"/>
      <w:color w:val="272727" w:themeColor="text1" w:themeTint="D8"/>
    </w:rPr>
  </w:style>
  <w:style w:type="paragraph" w:styleId="Title">
    <w:name w:val="Title"/>
    <w:basedOn w:val="Normal"/>
    <w:next w:val="Normal"/>
    <w:link w:val="TitleChar"/>
    <w:uiPriority w:val="10"/>
    <w:qFormat/>
    <w:rsid w:val="00110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AB6"/>
    <w:pPr>
      <w:spacing w:before="160"/>
      <w:jc w:val="center"/>
    </w:pPr>
    <w:rPr>
      <w:i/>
      <w:iCs/>
      <w:color w:val="404040" w:themeColor="text1" w:themeTint="BF"/>
    </w:rPr>
  </w:style>
  <w:style w:type="character" w:customStyle="1" w:styleId="QuoteChar">
    <w:name w:val="Quote Char"/>
    <w:basedOn w:val="DefaultParagraphFont"/>
    <w:link w:val="Quote"/>
    <w:uiPriority w:val="29"/>
    <w:rsid w:val="00110AB6"/>
    <w:rPr>
      <w:i/>
      <w:iCs/>
      <w:color w:val="404040" w:themeColor="text1" w:themeTint="BF"/>
    </w:rPr>
  </w:style>
  <w:style w:type="paragraph" w:styleId="ListParagraph">
    <w:name w:val="List Paragraph"/>
    <w:basedOn w:val="Normal"/>
    <w:uiPriority w:val="34"/>
    <w:qFormat/>
    <w:rsid w:val="00110AB6"/>
    <w:pPr>
      <w:ind w:left="720"/>
      <w:contextualSpacing/>
    </w:pPr>
  </w:style>
  <w:style w:type="character" w:styleId="IntenseEmphasis">
    <w:name w:val="Intense Emphasis"/>
    <w:basedOn w:val="DefaultParagraphFont"/>
    <w:uiPriority w:val="21"/>
    <w:qFormat/>
    <w:rsid w:val="00110AB6"/>
    <w:rPr>
      <w:i/>
      <w:iCs/>
      <w:color w:val="0F4761" w:themeColor="accent1" w:themeShade="BF"/>
    </w:rPr>
  </w:style>
  <w:style w:type="paragraph" w:styleId="IntenseQuote">
    <w:name w:val="Intense Quote"/>
    <w:basedOn w:val="Normal"/>
    <w:next w:val="Normal"/>
    <w:link w:val="IntenseQuoteChar"/>
    <w:uiPriority w:val="30"/>
    <w:qFormat/>
    <w:rsid w:val="00110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AB6"/>
    <w:rPr>
      <w:i/>
      <w:iCs/>
      <w:color w:val="0F4761" w:themeColor="accent1" w:themeShade="BF"/>
    </w:rPr>
  </w:style>
  <w:style w:type="character" w:styleId="IntenseReference">
    <w:name w:val="Intense Reference"/>
    <w:basedOn w:val="DefaultParagraphFont"/>
    <w:uiPriority w:val="32"/>
    <w:qFormat/>
    <w:rsid w:val="00110AB6"/>
    <w:rPr>
      <w:b/>
      <w:bCs/>
      <w:smallCaps/>
      <w:color w:val="0F4761" w:themeColor="accent1" w:themeShade="BF"/>
      <w:spacing w:val="5"/>
    </w:rPr>
  </w:style>
  <w:style w:type="paragraph" w:styleId="Header">
    <w:name w:val="header"/>
    <w:basedOn w:val="Normal"/>
    <w:link w:val="HeaderChar"/>
    <w:uiPriority w:val="99"/>
    <w:unhideWhenUsed/>
    <w:rsid w:val="0011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B6"/>
  </w:style>
  <w:style w:type="paragraph" w:styleId="Footer">
    <w:name w:val="footer"/>
    <w:basedOn w:val="Normal"/>
    <w:link w:val="FooterChar"/>
    <w:uiPriority w:val="99"/>
    <w:unhideWhenUsed/>
    <w:rsid w:val="0011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B6"/>
  </w:style>
  <w:style w:type="table" w:styleId="TableGrid">
    <w:name w:val="Table Grid"/>
    <w:basedOn w:val="TableNormal"/>
    <w:uiPriority w:val="39"/>
    <w:rsid w:val="00CF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carter</dc:creator>
  <cp:keywords/>
  <dc:description/>
  <cp:lastModifiedBy>Dean carter</cp:lastModifiedBy>
  <cp:revision>1</cp:revision>
  <cp:lastPrinted>2025-01-24T16:42:00Z</cp:lastPrinted>
  <dcterms:created xsi:type="dcterms:W3CDTF">2025-01-23T21:13:00Z</dcterms:created>
  <dcterms:modified xsi:type="dcterms:W3CDTF">2025-01-24T16:42:00Z</dcterms:modified>
</cp:coreProperties>
</file>