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BED1" w14:textId="25FB4284" w:rsidR="00151537" w:rsidRDefault="00B833AB" w:rsidP="00B833AB">
      <w:pPr>
        <w:jc w:val="center"/>
      </w:pPr>
      <w:r w:rsidRPr="00B833AB">
        <w:rPr>
          <w:noProof/>
        </w:rPr>
        <w:drawing>
          <wp:inline distT="0" distB="0" distL="0" distR="0" wp14:anchorId="6CCC72D2" wp14:editId="53A2C20D">
            <wp:extent cx="1420742" cy="1048192"/>
            <wp:effectExtent l="0" t="0" r="8255" b="0"/>
            <wp:docPr id="1610122186"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22186" name="Picture 1" descr="A logo with colorful leaves&#10;&#10;Description automatically generated"/>
                    <pic:cNvPicPr/>
                  </pic:nvPicPr>
                  <pic:blipFill>
                    <a:blip r:embed="rId6"/>
                    <a:stretch>
                      <a:fillRect/>
                    </a:stretch>
                  </pic:blipFill>
                  <pic:spPr>
                    <a:xfrm>
                      <a:off x="0" y="0"/>
                      <a:ext cx="1433933" cy="1057924"/>
                    </a:xfrm>
                    <a:prstGeom prst="rect">
                      <a:avLst/>
                    </a:prstGeom>
                  </pic:spPr>
                </pic:pic>
              </a:graphicData>
            </a:graphic>
          </wp:inline>
        </w:drawing>
      </w:r>
    </w:p>
    <w:tbl>
      <w:tblPr>
        <w:tblStyle w:val="TableGrid"/>
        <w:tblW w:w="9445" w:type="dxa"/>
        <w:tblLook w:val="04A0" w:firstRow="1" w:lastRow="0" w:firstColumn="1" w:lastColumn="0" w:noHBand="0" w:noVBand="1"/>
      </w:tblPr>
      <w:tblGrid>
        <w:gridCol w:w="1463"/>
        <w:gridCol w:w="7982"/>
      </w:tblGrid>
      <w:tr w:rsidR="007415E0" w14:paraId="747EA5C7" w14:textId="77777777" w:rsidTr="00151537">
        <w:tc>
          <w:tcPr>
            <w:tcW w:w="1463" w:type="dxa"/>
          </w:tcPr>
          <w:p w14:paraId="37047BA5" w14:textId="77777777" w:rsidR="007415E0" w:rsidRPr="0071283C" w:rsidRDefault="007415E0" w:rsidP="00151537">
            <w:pPr>
              <w:pStyle w:val="ListParagraph"/>
              <w:ind w:left="0"/>
              <w:jc w:val="center"/>
              <w:rPr>
                <w:b/>
                <w:bCs/>
              </w:rPr>
            </w:pPr>
            <w:r w:rsidRPr="0071283C">
              <w:rPr>
                <w:b/>
                <w:bCs/>
              </w:rPr>
              <w:t>Overview</w:t>
            </w:r>
          </w:p>
        </w:tc>
        <w:tc>
          <w:tcPr>
            <w:tcW w:w="7982" w:type="dxa"/>
          </w:tcPr>
          <w:p w14:paraId="0BEBA25C" w14:textId="35916CBB" w:rsidR="006B4A34" w:rsidRDefault="007415E0" w:rsidP="00151537">
            <w:pPr>
              <w:pStyle w:val="ListParagraph"/>
              <w:ind w:left="0"/>
            </w:pPr>
            <w:r>
              <w:t>Th</w:t>
            </w:r>
            <w:r w:rsidR="00151537">
              <w:t xml:space="preserve">e </w:t>
            </w:r>
            <w:r w:rsidR="00B833AB">
              <w:t>EGGODIIT</w:t>
            </w:r>
            <w:r w:rsidR="002D5213">
              <w:t xml:space="preserve"> (e-go-</w:t>
            </w:r>
            <w:proofErr w:type="spellStart"/>
            <w:r w:rsidR="002D5213">
              <w:t>dit</w:t>
            </w:r>
            <w:proofErr w:type="spellEnd"/>
            <w:r w:rsidR="002D5213">
              <w:t>)</w:t>
            </w:r>
            <w:r w:rsidR="00B833AB">
              <w:t xml:space="preserve"> </w:t>
            </w:r>
            <w:r>
              <w:t>is designed to help aging services organizations (i.e.,</w:t>
            </w:r>
            <w:r w:rsidR="006B4A34">
              <w:t xml:space="preserve"> </w:t>
            </w:r>
            <w:r>
              <w:t xml:space="preserve">organizations that primarily serve older adults) ensure that diversity (i.e., the varied characteristics that people in their communities have such as race, gender, sexual orientation, level ability, level of income, etc.) among older adults is included in their information materials, represented in their organization, and sustainable for future </w:t>
            </w:r>
            <w:r w:rsidR="0071283C">
              <w:t xml:space="preserve"> older adults </w:t>
            </w:r>
            <w:r>
              <w:t>who will need and expect the same help and attention</w:t>
            </w:r>
            <w:r w:rsidR="0030039A">
              <w:t>,</w:t>
            </w:r>
            <w:r w:rsidR="00D4244C">
              <w:t xml:space="preserve"> through analysis of print and digital resources. </w:t>
            </w:r>
          </w:p>
          <w:p w14:paraId="1448366B" w14:textId="77777777" w:rsidR="006B4A34" w:rsidRDefault="006B4A34" w:rsidP="00151537">
            <w:pPr>
              <w:pStyle w:val="ListParagraph"/>
              <w:ind w:left="0"/>
            </w:pPr>
          </w:p>
          <w:p w14:paraId="4DCD8BD0" w14:textId="703CA089" w:rsidR="007415E0" w:rsidRDefault="007415E0" w:rsidP="00151537">
            <w:pPr>
              <w:pStyle w:val="ListParagraph"/>
              <w:ind w:left="0"/>
            </w:pPr>
            <w:r>
              <w:t>Ultimately, using this</w:t>
            </w:r>
            <w:r w:rsidR="0073785A">
              <w:t xml:space="preserve"> tool</w:t>
            </w:r>
            <w:r>
              <w:t xml:space="preserve"> can help your organization demonstrate your support for all older adults no matter their differences. This is essential given that aging is not a uniform experience. Being cognizant</w:t>
            </w:r>
            <w:r w:rsidR="0073785A">
              <w:t xml:space="preserve">, </w:t>
            </w:r>
            <w:r>
              <w:t xml:space="preserve">supportive, and communicative </w:t>
            </w:r>
            <w:r w:rsidR="0073785A">
              <w:t xml:space="preserve">of </w:t>
            </w:r>
            <w:r>
              <w:t xml:space="preserve">the differences among older people can ensure that your organization is reaching and helping as many older people as possible. </w:t>
            </w:r>
            <w:r w:rsidR="006B4A34">
              <w:t xml:space="preserve">See the additional resources section at the end of this </w:t>
            </w:r>
            <w:r w:rsidR="0073785A">
              <w:t>document</w:t>
            </w:r>
            <w:r w:rsidR="006B4A34">
              <w:t xml:space="preserve"> for more information or contact </w:t>
            </w:r>
            <w:r w:rsidR="0073785A">
              <w:t>lead</w:t>
            </w:r>
            <w:r w:rsidR="006B4A34">
              <w:t xml:space="preserve"> designer, Joseph Winberry, at</w:t>
            </w:r>
            <w:r w:rsidR="0073785A">
              <w:t xml:space="preserve"> </w:t>
            </w:r>
            <w:r w:rsidR="00D4244C" w:rsidRPr="00567BAC">
              <w:t>josephwinberry@gmail.com</w:t>
            </w:r>
            <w:r w:rsidR="006B4A34">
              <w:t>.</w:t>
            </w:r>
          </w:p>
          <w:p w14:paraId="31E9E18D" w14:textId="4528EB09" w:rsidR="00D4244C" w:rsidRDefault="00D4244C" w:rsidP="00151537">
            <w:pPr>
              <w:pStyle w:val="ListParagraph"/>
              <w:ind w:left="0"/>
            </w:pPr>
          </w:p>
        </w:tc>
      </w:tr>
      <w:tr w:rsidR="007415E0" w14:paraId="769CB1A7" w14:textId="77777777" w:rsidTr="00151537">
        <w:tc>
          <w:tcPr>
            <w:tcW w:w="1463" w:type="dxa"/>
          </w:tcPr>
          <w:p w14:paraId="4FAF0E2E" w14:textId="77777777" w:rsidR="007415E0" w:rsidRPr="0071283C" w:rsidRDefault="007415E0" w:rsidP="00151537">
            <w:pPr>
              <w:jc w:val="center"/>
              <w:rPr>
                <w:b/>
                <w:bCs/>
              </w:rPr>
            </w:pPr>
            <w:r w:rsidRPr="0071283C">
              <w:rPr>
                <w:b/>
                <w:bCs/>
              </w:rPr>
              <w:t xml:space="preserve">Appendix A. </w:t>
            </w:r>
          </w:p>
          <w:p w14:paraId="52CA1826" w14:textId="2E0D4F7C" w:rsidR="007415E0" w:rsidRPr="0071283C" w:rsidRDefault="007415E0" w:rsidP="00151537">
            <w:pPr>
              <w:jc w:val="center"/>
              <w:rPr>
                <w:b/>
                <w:bCs/>
              </w:rPr>
            </w:pPr>
            <w:r w:rsidRPr="0071283C">
              <w:rPr>
                <w:b/>
                <w:bCs/>
              </w:rPr>
              <w:t>Baseline Assessment Description</w:t>
            </w:r>
          </w:p>
          <w:p w14:paraId="6409F443" w14:textId="44141DDA" w:rsidR="007415E0" w:rsidRDefault="007415E0" w:rsidP="00151537">
            <w:pPr>
              <w:pStyle w:val="ListParagraph"/>
              <w:ind w:left="0"/>
              <w:jc w:val="center"/>
            </w:pPr>
          </w:p>
        </w:tc>
        <w:tc>
          <w:tcPr>
            <w:tcW w:w="7982" w:type="dxa"/>
          </w:tcPr>
          <w:p w14:paraId="6CECA22D" w14:textId="55CEAAD9" w:rsidR="007415E0" w:rsidRDefault="00A8253A" w:rsidP="00151537">
            <w:pPr>
              <w:pStyle w:val="ListParagraph"/>
              <w:ind w:left="0"/>
            </w:pPr>
            <w:r>
              <w:t xml:space="preserve">This section describes the components of the baseline assessment that organizations can take in order to understand their organization’s current diversity and inclusion profile. The baseline assessment </w:t>
            </w:r>
            <w:r w:rsidR="00BB55B6">
              <w:t xml:space="preserve">description </w:t>
            </w:r>
            <w:r>
              <w:t xml:space="preserve">includes three </w:t>
            </w:r>
            <w:r w:rsidR="00BB55B6">
              <w:t>sections</w:t>
            </w:r>
            <w:r>
              <w:t xml:space="preserve"> (e.g., category, subcategory, and subcategory description) which help users understand what the baseline assess</w:t>
            </w:r>
            <w:r w:rsidR="00D4244C">
              <w:t xml:space="preserve">es in the organization’s </w:t>
            </w:r>
            <w:r w:rsidR="002D1390">
              <w:t>digital (</w:t>
            </w:r>
            <w:r w:rsidR="00D4244C">
              <w:t>website, social media pages,</w:t>
            </w:r>
            <w:r w:rsidR="002D1390">
              <w:t xml:space="preserve"> etc.) and</w:t>
            </w:r>
            <w:r w:rsidR="00D4244C">
              <w:t xml:space="preserve"> print materials </w:t>
            </w:r>
            <w:r w:rsidR="00BB55B6">
              <w:t xml:space="preserve">(e.g., annual reports, brochures, client intake forms, etc.) </w:t>
            </w:r>
            <w:r w:rsidR="00D4244C">
              <w:t xml:space="preserve">available to the public. </w:t>
            </w:r>
            <w:r w:rsidR="00BB55B6">
              <w:t xml:space="preserve">An earlier version of this </w:t>
            </w:r>
            <w:r w:rsidR="00D4244C">
              <w:t xml:space="preserve">baseline assessment emerged </w:t>
            </w:r>
            <w:r w:rsidR="00BB55B6">
              <w:t xml:space="preserve">in </w:t>
            </w:r>
            <w:r w:rsidR="00D4244C">
              <w:t xml:space="preserve">Winberry (2018) and is adapted </w:t>
            </w:r>
            <w:r w:rsidR="00AA0C7B">
              <w:t xml:space="preserve">for aging services organizations </w:t>
            </w:r>
            <w:r w:rsidR="00D4244C">
              <w:t xml:space="preserve">from Mehra and Davis (2015). Full references are available at the end of the assessment packet. </w:t>
            </w:r>
          </w:p>
          <w:p w14:paraId="3E08E742" w14:textId="77777777" w:rsidR="007415E0" w:rsidRDefault="007415E0" w:rsidP="00151537">
            <w:pPr>
              <w:pStyle w:val="ListParagraph"/>
              <w:ind w:left="0"/>
            </w:pPr>
          </w:p>
        </w:tc>
      </w:tr>
      <w:tr w:rsidR="007415E0" w14:paraId="4618860E" w14:textId="77777777" w:rsidTr="00151537">
        <w:tc>
          <w:tcPr>
            <w:tcW w:w="1463" w:type="dxa"/>
          </w:tcPr>
          <w:p w14:paraId="74585C56" w14:textId="128099B9" w:rsidR="007415E0" w:rsidRPr="0071283C" w:rsidRDefault="00BB55B6" w:rsidP="00151537">
            <w:pPr>
              <w:pStyle w:val="ListParagraph"/>
              <w:ind w:left="0"/>
              <w:jc w:val="center"/>
              <w:rPr>
                <w:b/>
                <w:bCs/>
              </w:rPr>
            </w:pPr>
            <w:r w:rsidRPr="0071283C">
              <w:rPr>
                <w:b/>
                <w:bCs/>
              </w:rPr>
              <w:t xml:space="preserve">Appendix B. </w:t>
            </w:r>
            <w:r w:rsidR="007415E0" w:rsidRPr="0071283C">
              <w:rPr>
                <w:b/>
                <w:bCs/>
              </w:rPr>
              <w:t xml:space="preserve">Baseline </w:t>
            </w:r>
          </w:p>
          <w:p w14:paraId="7CDB3511" w14:textId="77777777" w:rsidR="007415E0" w:rsidRPr="0071283C" w:rsidRDefault="007415E0" w:rsidP="00151537">
            <w:pPr>
              <w:pStyle w:val="ListParagraph"/>
              <w:ind w:left="0"/>
              <w:jc w:val="center"/>
              <w:rPr>
                <w:b/>
                <w:bCs/>
              </w:rPr>
            </w:pPr>
            <w:r w:rsidRPr="0071283C">
              <w:rPr>
                <w:b/>
                <w:bCs/>
              </w:rPr>
              <w:t xml:space="preserve">Assessment </w:t>
            </w:r>
          </w:p>
          <w:p w14:paraId="008FC7B0" w14:textId="77777777" w:rsidR="007415E0" w:rsidRDefault="007415E0" w:rsidP="00151537">
            <w:pPr>
              <w:pStyle w:val="ListParagraph"/>
              <w:ind w:left="0"/>
              <w:jc w:val="center"/>
            </w:pPr>
            <w:r w:rsidRPr="0071283C">
              <w:rPr>
                <w:b/>
                <w:bCs/>
              </w:rPr>
              <w:t>Frameworks</w:t>
            </w:r>
          </w:p>
        </w:tc>
        <w:tc>
          <w:tcPr>
            <w:tcW w:w="7982" w:type="dxa"/>
          </w:tcPr>
          <w:p w14:paraId="26EC5DD1" w14:textId="41CA7723" w:rsidR="007415E0" w:rsidRDefault="007415E0" w:rsidP="00151537">
            <w:pPr>
              <w:pStyle w:val="ListParagraph"/>
              <w:ind w:left="0"/>
            </w:pPr>
            <w:r>
              <w:t xml:space="preserve">The frameworks in this section can be used to measure how well diversity and inclusion is represented in your office’s </w:t>
            </w:r>
            <w:r w:rsidR="002D1390">
              <w:t>digital and print</w:t>
            </w:r>
            <w:r>
              <w:t xml:space="preserve"> information materials. </w:t>
            </w:r>
            <w:r w:rsidR="00BB55B6">
              <w:t xml:space="preserve">The components of the </w:t>
            </w:r>
            <w:r w:rsidR="00CD50F5">
              <w:t>frameworks</w:t>
            </w:r>
            <w:r w:rsidR="00BB55B6">
              <w:t xml:space="preserve"> include what, who, and how terms.   </w:t>
            </w:r>
          </w:p>
          <w:p w14:paraId="54D7DB37" w14:textId="77777777" w:rsidR="007415E0" w:rsidRDefault="007415E0" w:rsidP="00151537">
            <w:pPr>
              <w:pStyle w:val="ListParagraph"/>
              <w:ind w:left="0"/>
            </w:pPr>
          </w:p>
          <w:p w14:paraId="7801AC79" w14:textId="6032ED45" w:rsidR="007415E0" w:rsidRDefault="007415E0" w:rsidP="00151537">
            <w:pPr>
              <w:pStyle w:val="ListParagraph"/>
              <w:ind w:left="0"/>
            </w:pPr>
            <w:r w:rsidRPr="00BB55B6">
              <w:rPr>
                <w:i/>
                <w:iCs/>
              </w:rPr>
              <w:t>What</w:t>
            </w:r>
            <w:r>
              <w:t xml:space="preserve"> terms are components being searched for such as information sources, your organization’s information </w:t>
            </w:r>
            <w:r w:rsidR="00CD50F5">
              <w:t>policies</w:t>
            </w:r>
            <w:r>
              <w:t xml:space="preserve">, etc. </w:t>
            </w:r>
          </w:p>
          <w:p w14:paraId="73429E3B" w14:textId="77777777" w:rsidR="007415E0" w:rsidRDefault="007415E0" w:rsidP="00151537">
            <w:pPr>
              <w:pStyle w:val="ListParagraph"/>
              <w:ind w:left="0"/>
            </w:pPr>
          </w:p>
          <w:p w14:paraId="5DBD3C70" w14:textId="03958E4C" w:rsidR="007415E0" w:rsidRDefault="007415E0" w:rsidP="00151537">
            <w:pPr>
              <w:pStyle w:val="ListParagraph"/>
              <w:ind w:left="0"/>
            </w:pPr>
            <w:r w:rsidRPr="00BB55B6">
              <w:rPr>
                <w:i/>
                <w:iCs/>
              </w:rPr>
              <w:t xml:space="preserve">Who </w:t>
            </w:r>
            <w:r>
              <w:t xml:space="preserve">terms are populations you are searching for in order to understand how they are currently being represented in your materials such as people with disabilities, LGBT+ people, people of color, etc. </w:t>
            </w:r>
            <w:r w:rsidR="00CD50F5">
              <w:t xml:space="preserve">The who section can be adapted to meet the needs of your community. </w:t>
            </w:r>
          </w:p>
          <w:p w14:paraId="6D248A79" w14:textId="1B80BDA6" w:rsidR="007415E0" w:rsidRDefault="007415E0" w:rsidP="0073785A">
            <w:pPr>
              <w:pStyle w:val="ListParagraph"/>
              <w:tabs>
                <w:tab w:val="left" w:pos="5908"/>
              </w:tabs>
              <w:ind w:left="0"/>
            </w:pPr>
            <w:r w:rsidRPr="00BB55B6">
              <w:rPr>
                <w:i/>
                <w:iCs/>
              </w:rPr>
              <w:lastRenderedPageBreak/>
              <w:t xml:space="preserve">How </w:t>
            </w:r>
            <w:r>
              <w:t xml:space="preserve">terms are the results you find. In other words, they are the evidence of how your organization is representing different populations (the “who”) in your different information materials (the “what”). </w:t>
            </w:r>
          </w:p>
          <w:p w14:paraId="34F83A16" w14:textId="77777777" w:rsidR="00CD50F5" w:rsidRDefault="00CD50F5" w:rsidP="00151537">
            <w:pPr>
              <w:pStyle w:val="ListParagraph"/>
              <w:ind w:left="0"/>
            </w:pPr>
          </w:p>
          <w:p w14:paraId="082F64D8" w14:textId="16389725" w:rsidR="00CD50F5" w:rsidRDefault="00CD50F5" w:rsidP="00151537">
            <w:pPr>
              <w:pStyle w:val="ListParagraph"/>
              <w:ind w:left="0"/>
            </w:pPr>
            <w:r>
              <w:t xml:space="preserve">The B.1 framework provides a quantified representation of the baseline assessment, allowing the user to get a broad and visual overview of the findings. The B.2 framework creates space for a more qualitative and granular understanding of your specific findings. Together, these frameworks help your organization understand the extent that your organization is and is not representing diversity and inclusion for older adults. </w:t>
            </w:r>
          </w:p>
          <w:p w14:paraId="5137006F" w14:textId="77777777" w:rsidR="007415E0" w:rsidRDefault="007415E0" w:rsidP="00151537">
            <w:pPr>
              <w:pStyle w:val="ListParagraph"/>
              <w:ind w:left="0"/>
            </w:pPr>
          </w:p>
        </w:tc>
      </w:tr>
      <w:tr w:rsidR="007415E0" w14:paraId="0DFC4B9E" w14:textId="77777777" w:rsidTr="00151537">
        <w:tc>
          <w:tcPr>
            <w:tcW w:w="1463" w:type="dxa"/>
          </w:tcPr>
          <w:p w14:paraId="35DB97DC" w14:textId="4ED401B2" w:rsidR="007415E0" w:rsidRPr="0071283C" w:rsidRDefault="00CD50F5" w:rsidP="00151537">
            <w:pPr>
              <w:pStyle w:val="ListParagraph"/>
              <w:ind w:left="0"/>
              <w:jc w:val="center"/>
              <w:rPr>
                <w:b/>
                <w:bCs/>
              </w:rPr>
            </w:pPr>
            <w:r w:rsidRPr="0071283C">
              <w:rPr>
                <w:b/>
                <w:bCs/>
              </w:rPr>
              <w:lastRenderedPageBreak/>
              <w:t>Appendix C. Action</w:t>
            </w:r>
            <w:r w:rsidR="007415E0" w:rsidRPr="0071283C">
              <w:rPr>
                <w:b/>
                <w:bCs/>
              </w:rPr>
              <w:t xml:space="preserve"> Steps</w:t>
            </w:r>
            <w:r w:rsidRPr="0071283C">
              <w:rPr>
                <w:b/>
                <w:bCs/>
              </w:rPr>
              <w:t xml:space="preserve"> Planning Matrix</w:t>
            </w:r>
          </w:p>
        </w:tc>
        <w:tc>
          <w:tcPr>
            <w:tcW w:w="7982" w:type="dxa"/>
          </w:tcPr>
          <w:p w14:paraId="7DFB5F51" w14:textId="72126090" w:rsidR="007415E0" w:rsidRDefault="007415E0" w:rsidP="00151537">
            <w:pPr>
              <w:pStyle w:val="ListParagraph"/>
              <w:ind w:left="0"/>
            </w:pPr>
            <w:r>
              <w:t xml:space="preserve">After completing your baseline assessment, you may be interested in identifying ways to improve your results. The following is a list of recommended next steps. Annually you should repeat the baseline assessment to see how well diversity and inclusion are captured in the </w:t>
            </w:r>
            <w:r w:rsidR="00CD50F5">
              <w:t>digital and print</w:t>
            </w:r>
            <w:r>
              <w:t xml:space="preserve"> information materials your organization creates and distributes. </w:t>
            </w:r>
          </w:p>
          <w:p w14:paraId="2F84A009" w14:textId="77777777" w:rsidR="007415E0" w:rsidRDefault="007415E0" w:rsidP="00151537">
            <w:pPr>
              <w:pStyle w:val="ListParagraph"/>
              <w:ind w:left="0"/>
            </w:pPr>
          </w:p>
        </w:tc>
      </w:tr>
    </w:tbl>
    <w:p w14:paraId="29687319" w14:textId="2714573B" w:rsidR="007415E0" w:rsidRDefault="007415E0"/>
    <w:p w14:paraId="52634168" w14:textId="3D591036" w:rsidR="007415E0" w:rsidRDefault="007415E0" w:rsidP="007415E0">
      <w:pPr>
        <w:jc w:val="center"/>
      </w:pPr>
      <w:r>
        <w:t>Appendix A. Baseline Assessment Description</w:t>
      </w:r>
    </w:p>
    <w:tbl>
      <w:tblPr>
        <w:tblStyle w:val="TableGrid"/>
        <w:tblW w:w="0" w:type="auto"/>
        <w:jc w:val="center"/>
        <w:tblLook w:val="04A0" w:firstRow="1" w:lastRow="0" w:firstColumn="1" w:lastColumn="0" w:noHBand="0" w:noVBand="1"/>
      </w:tblPr>
      <w:tblGrid>
        <w:gridCol w:w="2548"/>
        <w:gridCol w:w="2866"/>
        <w:gridCol w:w="3401"/>
      </w:tblGrid>
      <w:tr w:rsidR="007415E0" w:rsidRPr="00730E48" w14:paraId="39F61668" w14:textId="77777777" w:rsidTr="00BB55B6">
        <w:trPr>
          <w:jc w:val="center"/>
        </w:trPr>
        <w:tc>
          <w:tcPr>
            <w:tcW w:w="2548" w:type="dxa"/>
          </w:tcPr>
          <w:p w14:paraId="526A32D2" w14:textId="77777777" w:rsidR="007415E0" w:rsidRPr="00730E48" w:rsidRDefault="007415E0" w:rsidP="007415E0">
            <w:pPr>
              <w:jc w:val="center"/>
              <w:rPr>
                <w:rStyle w:val="Strong"/>
                <w:rFonts w:ascii="Calibri" w:hAnsi="Calibri"/>
                <w:b w:val="0"/>
                <w:bCs w:val="0"/>
                <w:color w:val="000000"/>
                <w:shd w:val="clear" w:color="auto" w:fill="FFFFFF"/>
              </w:rPr>
            </w:pPr>
            <w:r w:rsidRPr="00730E48">
              <w:rPr>
                <w:rStyle w:val="Strong"/>
                <w:rFonts w:ascii="Calibri" w:hAnsi="Calibri"/>
                <w:color w:val="000000"/>
                <w:shd w:val="clear" w:color="auto" w:fill="FFFFFF"/>
              </w:rPr>
              <w:t>Category</w:t>
            </w:r>
          </w:p>
        </w:tc>
        <w:tc>
          <w:tcPr>
            <w:tcW w:w="2866" w:type="dxa"/>
          </w:tcPr>
          <w:p w14:paraId="4F2C91A2" w14:textId="77777777" w:rsidR="007415E0" w:rsidRPr="00730E48" w:rsidRDefault="007415E0" w:rsidP="007415E0">
            <w:pPr>
              <w:jc w:val="center"/>
              <w:rPr>
                <w:rStyle w:val="Strong"/>
                <w:rFonts w:ascii="Calibri" w:hAnsi="Calibri"/>
                <w:b w:val="0"/>
                <w:bCs w:val="0"/>
                <w:color w:val="000000"/>
                <w:shd w:val="clear" w:color="auto" w:fill="FFFFFF"/>
              </w:rPr>
            </w:pPr>
            <w:r w:rsidRPr="00730E48">
              <w:rPr>
                <w:rStyle w:val="Strong"/>
                <w:rFonts w:ascii="Calibri" w:hAnsi="Calibri"/>
                <w:color w:val="000000"/>
                <w:shd w:val="clear" w:color="auto" w:fill="FFFFFF"/>
              </w:rPr>
              <w:t>Sub-Category</w:t>
            </w:r>
          </w:p>
        </w:tc>
        <w:tc>
          <w:tcPr>
            <w:tcW w:w="3401" w:type="dxa"/>
          </w:tcPr>
          <w:p w14:paraId="7BDBCA8A" w14:textId="77777777" w:rsidR="007415E0" w:rsidRPr="007415E0" w:rsidRDefault="007415E0" w:rsidP="007415E0">
            <w:pPr>
              <w:jc w:val="center"/>
              <w:rPr>
                <w:rFonts w:ascii="Calibri" w:hAnsi="Calibri"/>
                <w:b/>
                <w:bCs/>
                <w:color w:val="000000"/>
                <w:shd w:val="clear" w:color="auto" w:fill="FFFFFF"/>
              </w:rPr>
            </w:pPr>
            <w:r w:rsidRPr="007415E0">
              <w:rPr>
                <w:rFonts w:ascii="Calibri" w:hAnsi="Calibri"/>
                <w:b/>
                <w:bCs/>
                <w:color w:val="000000"/>
                <w:shd w:val="clear" w:color="auto" w:fill="FFFFFF"/>
              </w:rPr>
              <w:t>S</w:t>
            </w:r>
            <w:r w:rsidRPr="007415E0">
              <w:rPr>
                <w:rFonts w:ascii="Calibri" w:hAnsi="Calibri"/>
                <w:b/>
                <w:bCs/>
              </w:rPr>
              <w:t>ub-Category Description</w:t>
            </w:r>
          </w:p>
        </w:tc>
      </w:tr>
      <w:tr w:rsidR="007415E0" w:rsidRPr="00730E48" w14:paraId="385F4D28" w14:textId="77777777" w:rsidTr="00BB55B6">
        <w:trPr>
          <w:jc w:val="center"/>
        </w:trPr>
        <w:tc>
          <w:tcPr>
            <w:tcW w:w="2548" w:type="dxa"/>
            <w:vMerge w:val="restart"/>
          </w:tcPr>
          <w:p w14:paraId="30C65A71" w14:textId="77777777" w:rsidR="007415E0" w:rsidRPr="00730E48" w:rsidRDefault="007415E0" w:rsidP="007415E0">
            <w:pPr>
              <w:jc w:val="center"/>
              <w:rPr>
                <w:rStyle w:val="Strong"/>
                <w:rFonts w:ascii="Calibri" w:hAnsi="Calibri"/>
                <w:b w:val="0"/>
                <w:bCs w:val="0"/>
                <w:color w:val="000000"/>
                <w:shd w:val="clear" w:color="auto" w:fill="FFFFFF"/>
              </w:rPr>
            </w:pPr>
            <w:r w:rsidRPr="00730E48">
              <w:rPr>
                <w:rStyle w:val="Strong"/>
                <w:rFonts w:ascii="Calibri" w:hAnsi="Calibri"/>
                <w:color w:val="000000"/>
                <w:shd w:val="clear" w:color="auto" w:fill="FFFFFF"/>
              </w:rPr>
              <w:t>1. Information Sources</w:t>
            </w:r>
          </w:p>
        </w:tc>
        <w:tc>
          <w:tcPr>
            <w:tcW w:w="2866" w:type="dxa"/>
          </w:tcPr>
          <w:p w14:paraId="44885F8B" w14:textId="01F95A1B" w:rsidR="007415E0" w:rsidRPr="00C22CB8" w:rsidRDefault="007415E0" w:rsidP="00CD50F5">
            <w:pPr>
              <w:rPr>
                <w:rFonts w:ascii="Calibri" w:hAnsi="Calibri"/>
                <w:b/>
                <w:bCs/>
              </w:rPr>
            </w:pPr>
            <w:r w:rsidRPr="00730E48">
              <w:rPr>
                <w:rStyle w:val="Strong"/>
                <w:rFonts w:ascii="Calibri" w:hAnsi="Calibri"/>
                <w:color w:val="000000"/>
                <w:shd w:val="clear" w:color="auto" w:fill="FFFFFF"/>
              </w:rPr>
              <w:t xml:space="preserve">A.1 External Resources </w:t>
            </w:r>
            <w:r w:rsidRPr="00C22CB8">
              <w:rPr>
                <w:rStyle w:val="Strong"/>
                <w:rFonts w:ascii="Calibri" w:hAnsi="Calibri"/>
                <w:b w:val="0"/>
                <w:bCs w:val="0"/>
                <w:color w:val="000000"/>
                <w:shd w:val="clear" w:color="auto" w:fill="FFFFFF"/>
              </w:rPr>
              <w:t xml:space="preserve">(e.g., </w:t>
            </w:r>
            <w:r w:rsidR="00C22CB8" w:rsidRPr="00C22CB8">
              <w:rPr>
                <w:rStyle w:val="Strong"/>
                <w:rFonts w:ascii="Calibri" w:hAnsi="Calibri"/>
                <w:b w:val="0"/>
                <w:bCs w:val="0"/>
                <w:color w:val="000000"/>
                <w:shd w:val="clear" w:color="auto" w:fill="FFFFFF"/>
              </w:rPr>
              <w:t>s</w:t>
            </w:r>
            <w:r w:rsidRPr="00C22CB8">
              <w:rPr>
                <w:rStyle w:val="Strong"/>
                <w:rFonts w:ascii="Calibri" w:hAnsi="Calibri"/>
                <w:b w:val="0"/>
                <w:bCs w:val="0"/>
                <w:color w:val="000000"/>
                <w:shd w:val="clear" w:color="auto" w:fill="FFFFFF"/>
              </w:rPr>
              <w:t xml:space="preserve">ervice directory, resource lists). </w:t>
            </w:r>
          </w:p>
          <w:p w14:paraId="3EC61DB4" w14:textId="77777777" w:rsidR="007415E0" w:rsidRPr="00730E48" w:rsidRDefault="007415E0" w:rsidP="007415E0">
            <w:pPr>
              <w:pStyle w:val="ListParagraph"/>
              <w:ind w:left="0"/>
              <w:rPr>
                <w:rFonts w:ascii="Calibri" w:hAnsi="Calibri"/>
              </w:rPr>
            </w:pPr>
          </w:p>
        </w:tc>
        <w:tc>
          <w:tcPr>
            <w:tcW w:w="3401" w:type="dxa"/>
          </w:tcPr>
          <w:p w14:paraId="516E63CC" w14:textId="2AD73D83" w:rsidR="007415E0" w:rsidRPr="00730E48" w:rsidRDefault="007415E0" w:rsidP="007415E0">
            <w:pPr>
              <w:rPr>
                <w:rFonts w:ascii="Calibri" w:hAnsi="Calibri"/>
              </w:rPr>
            </w:pPr>
            <w:r w:rsidRPr="00730E48">
              <w:rPr>
                <w:rFonts w:ascii="Calibri" w:hAnsi="Calibri"/>
                <w:color w:val="000000"/>
                <w:shd w:val="clear" w:color="auto" w:fill="FFFFFF"/>
              </w:rPr>
              <w:t xml:space="preserve">External resources are an important part of an organization’s outreach and connection to their community. In the researcher’s experience, </w:t>
            </w:r>
            <w:r w:rsidR="0071283C">
              <w:rPr>
                <w:rFonts w:ascii="Calibri" w:hAnsi="Calibri"/>
                <w:color w:val="000000"/>
                <w:shd w:val="clear" w:color="auto" w:fill="FFFFFF"/>
              </w:rPr>
              <w:t>resource booklets</w:t>
            </w:r>
            <w:r w:rsidRPr="00730E48">
              <w:rPr>
                <w:rFonts w:ascii="Calibri" w:hAnsi="Calibri"/>
                <w:color w:val="000000"/>
                <w:shd w:val="clear" w:color="auto" w:fill="FFFFFF"/>
              </w:rPr>
              <w:t xml:space="preserve"> are an important part of the work that aging services provide to older adults</w:t>
            </w:r>
            <w:r w:rsidR="00C22CB8">
              <w:rPr>
                <w:rFonts w:ascii="Calibri" w:hAnsi="Calibri"/>
                <w:color w:val="000000"/>
                <w:shd w:val="clear" w:color="auto" w:fill="FFFFFF"/>
              </w:rPr>
              <w:t xml:space="preserve">. </w:t>
            </w:r>
            <w:r w:rsidRPr="00730E48">
              <w:rPr>
                <w:rFonts w:ascii="Calibri" w:hAnsi="Calibri"/>
                <w:color w:val="000000"/>
                <w:shd w:val="clear" w:color="auto" w:fill="FFFFFF"/>
              </w:rPr>
              <w:t xml:space="preserve">Seeing how diversity is represented in the resources </w:t>
            </w:r>
            <w:r w:rsidR="00C22CB8">
              <w:rPr>
                <w:rFonts w:ascii="Calibri" w:hAnsi="Calibri"/>
                <w:color w:val="000000"/>
                <w:shd w:val="clear" w:color="auto" w:fill="FFFFFF"/>
              </w:rPr>
              <w:t>your</w:t>
            </w:r>
            <w:r w:rsidRPr="00730E48">
              <w:rPr>
                <w:rFonts w:ascii="Calibri" w:hAnsi="Calibri"/>
                <w:color w:val="000000"/>
                <w:shd w:val="clear" w:color="auto" w:fill="FFFFFF"/>
              </w:rPr>
              <w:t xml:space="preserve"> organization provides to the public will help to illuminate the organization’s</w:t>
            </w:r>
            <w:r w:rsidR="00C22CB8">
              <w:rPr>
                <w:rFonts w:ascii="Calibri" w:hAnsi="Calibri"/>
                <w:color w:val="000000"/>
                <w:shd w:val="clear" w:color="auto" w:fill="FFFFFF"/>
              </w:rPr>
              <w:t xml:space="preserve"> inclusion </w:t>
            </w:r>
            <w:r w:rsidRPr="00730E48">
              <w:rPr>
                <w:rFonts w:ascii="Calibri" w:hAnsi="Calibri"/>
                <w:color w:val="000000"/>
                <w:shd w:val="clear" w:color="auto" w:fill="FFFFFF"/>
              </w:rPr>
              <w:t>of the community</w:t>
            </w:r>
            <w:r w:rsidR="00C22CB8">
              <w:rPr>
                <w:rFonts w:ascii="Calibri" w:hAnsi="Calibri"/>
                <w:color w:val="000000"/>
                <w:shd w:val="clear" w:color="auto" w:fill="FFFFFF"/>
              </w:rPr>
              <w:t xml:space="preserve">’s </w:t>
            </w:r>
            <w:r w:rsidR="00C22CB8" w:rsidRPr="00730E48">
              <w:rPr>
                <w:rFonts w:ascii="Calibri" w:hAnsi="Calibri"/>
                <w:color w:val="000000"/>
                <w:shd w:val="clear" w:color="auto" w:fill="FFFFFF"/>
              </w:rPr>
              <w:t>diversity</w:t>
            </w:r>
            <w:r w:rsidRPr="00730E48">
              <w:rPr>
                <w:rFonts w:ascii="Calibri" w:hAnsi="Calibri"/>
                <w:color w:val="000000"/>
                <w:shd w:val="clear" w:color="auto" w:fill="FFFFFF"/>
              </w:rPr>
              <w:t>.</w:t>
            </w:r>
          </w:p>
          <w:p w14:paraId="12F7680C" w14:textId="77777777" w:rsidR="007415E0" w:rsidRPr="00730E48" w:rsidRDefault="007415E0" w:rsidP="007415E0">
            <w:pPr>
              <w:jc w:val="center"/>
              <w:rPr>
                <w:rStyle w:val="Strong"/>
                <w:rFonts w:ascii="Calibri" w:hAnsi="Calibri"/>
                <w:b w:val="0"/>
                <w:bCs w:val="0"/>
                <w:color w:val="000000"/>
                <w:shd w:val="clear" w:color="auto" w:fill="FFFFFF"/>
              </w:rPr>
            </w:pPr>
          </w:p>
        </w:tc>
      </w:tr>
      <w:tr w:rsidR="007415E0" w:rsidRPr="00730E48" w14:paraId="4860C99B" w14:textId="77777777" w:rsidTr="00BB55B6">
        <w:trPr>
          <w:jc w:val="center"/>
        </w:trPr>
        <w:tc>
          <w:tcPr>
            <w:tcW w:w="2548" w:type="dxa"/>
            <w:vMerge/>
          </w:tcPr>
          <w:p w14:paraId="3B1FC53C" w14:textId="77777777" w:rsidR="007415E0" w:rsidRPr="00730E48" w:rsidRDefault="007415E0" w:rsidP="007415E0">
            <w:pPr>
              <w:pStyle w:val="ListParagraph"/>
              <w:ind w:left="0"/>
              <w:rPr>
                <w:rFonts w:ascii="Calibri" w:hAnsi="Calibri"/>
              </w:rPr>
            </w:pPr>
          </w:p>
        </w:tc>
        <w:tc>
          <w:tcPr>
            <w:tcW w:w="2866" w:type="dxa"/>
          </w:tcPr>
          <w:p w14:paraId="4CDE5022" w14:textId="37E60201" w:rsidR="007415E0" w:rsidRPr="00CD50F5" w:rsidRDefault="007415E0" w:rsidP="00CD50F5">
            <w:pPr>
              <w:rPr>
                <w:rFonts w:ascii="Calibri" w:hAnsi="Calibri"/>
                <w:b/>
                <w:bCs/>
              </w:rPr>
            </w:pPr>
            <w:r w:rsidRPr="00CD50F5">
              <w:rPr>
                <w:rStyle w:val="Strong"/>
                <w:rFonts w:ascii="Calibri" w:hAnsi="Calibri"/>
                <w:color w:val="000000"/>
                <w:shd w:val="clear" w:color="auto" w:fill="FFFFFF"/>
              </w:rPr>
              <w:t xml:space="preserve">A.2 Internal Resources </w:t>
            </w:r>
            <w:r w:rsidRPr="00C22CB8">
              <w:rPr>
                <w:rStyle w:val="Strong"/>
                <w:rFonts w:ascii="Calibri" w:hAnsi="Calibri"/>
                <w:b w:val="0"/>
                <w:bCs w:val="0"/>
                <w:color w:val="000000"/>
                <w:shd w:val="clear" w:color="auto" w:fill="FFFFFF"/>
              </w:rPr>
              <w:t xml:space="preserve">(e.g., </w:t>
            </w:r>
            <w:r w:rsidR="00C22CB8" w:rsidRPr="00C22CB8">
              <w:rPr>
                <w:rStyle w:val="Strong"/>
                <w:rFonts w:ascii="Calibri" w:hAnsi="Calibri"/>
                <w:b w:val="0"/>
                <w:bCs w:val="0"/>
                <w:color w:val="000000"/>
                <w:shd w:val="clear" w:color="auto" w:fill="FFFFFF"/>
              </w:rPr>
              <w:t>a</w:t>
            </w:r>
            <w:r w:rsidRPr="00C22CB8">
              <w:rPr>
                <w:rStyle w:val="Strong"/>
                <w:rFonts w:ascii="Calibri" w:hAnsi="Calibri"/>
                <w:b w:val="0"/>
                <w:bCs w:val="0"/>
                <w:color w:val="000000"/>
                <w:shd w:val="clear" w:color="auto" w:fill="FFFFFF"/>
              </w:rPr>
              <w:t>nnual report, social media, job listings).</w:t>
            </w:r>
          </w:p>
        </w:tc>
        <w:tc>
          <w:tcPr>
            <w:tcW w:w="3401" w:type="dxa"/>
          </w:tcPr>
          <w:p w14:paraId="25673091" w14:textId="77777777" w:rsidR="007415E0" w:rsidRDefault="007415E0" w:rsidP="007415E0">
            <w:pPr>
              <w:rPr>
                <w:rFonts w:ascii="Calibri" w:hAnsi="Calibri"/>
              </w:rPr>
            </w:pPr>
            <w:r w:rsidRPr="00730E48">
              <w:rPr>
                <w:rFonts w:ascii="Calibri" w:hAnsi="Calibri"/>
                <w:color w:val="000000"/>
                <w:shd w:val="clear" w:color="auto" w:fill="FFFFFF"/>
              </w:rPr>
              <w:t xml:space="preserve">Internal information resources can take many forms. </w:t>
            </w:r>
            <w:r w:rsidRPr="00730E48">
              <w:rPr>
                <w:rFonts w:ascii="Calibri" w:hAnsi="Calibri"/>
              </w:rPr>
              <w:t xml:space="preserve">These resources do not focus on the organization’s services for the public per se but more about what the organization is doing, needing, or has accomplished. Could refer to internally </w:t>
            </w:r>
            <w:r w:rsidRPr="00730E48">
              <w:rPr>
                <w:rFonts w:ascii="Calibri" w:hAnsi="Calibri"/>
              </w:rPr>
              <w:lastRenderedPageBreak/>
              <w:t xml:space="preserve">available information only but not necessarily so. </w:t>
            </w:r>
          </w:p>
          <w:p w14:paraId="07B5112E" w14:textId="53C41BB1" w:rsidR="00C22CB8" w:rsidRPr="00730E48" w:rsidRDefault="00C22CB8" w:rsidP="007415E0">
            <w:pPr>
              <w:rPr>
                <w:rFonts w:ascii="Calibri" w:hAnsi="Calibri"/>
              </w:rPr>
            </w:pPr>
          </w:p>
        </w:tc>
      </w:tr>
      <w:tr w:rsidR="007415E0" w:rsidRPr="00730E48" w14:paraId="6BBD3DA7" w14:textId="77777777" w:rsidTr="00BB55B6">
        <w:trPr>
          <w:jc w:val="center"/>
        </w:trPr>
        <w:tc>
          <w:tcPr>
            <w:tcW w:w="2548" w:type="dxa"/>
            <w:vMerge w:val="restart"/>
          </w:tcPr>
          <w:p w14:paraId="44232C7B" w14:textId="77777777" w:rsidR="007415E0" w:rsidRPr="0073785A" w:rsidRDefault="007415E0" w:rsidP="007415E0">
            <w:pPr>
              <w:pStyle w:val="ListParagraph"/>
              <w:ind w:left="0"/>
              <w:rPr>
                <w:rFonts w:ascii="Calibri" w:hAnsi="Calibri"/>
                <w:b/>
                <w:bCs/>
              </w:rPr>
            </w:pPr>
            <w:r w:rsidRPr="0073785A">
              <w:rPr>
                <w:rFonts w:ascii="Calibri" w:hAnsi="Calibri"/>
                <w:b/>
                <w:bCs/>
              </w:rPr>
              <w:lastRenderedPageBreak/>
              <w:t>2. Information Policy and Planning</w:t>
            </w:r>
          </w:p>
        </w:tc>
        <w:tc>
          <w:tcPr>
            <w:tcW w:w="2866" w:type="dxa"/>
          </w:tcPr>
          <w:p w14:paraId="146E371D" w14:textId="77777777" w:rsidR="007415E0" w:rsidRPr="00730E48" w:rsidRDefault="007415E0" w:rsidP="007415E0">
            <w:pPr>
              <w:rPr>
                <w:rFonts w:ascii="Calibri" w:hAnsi="Calibri"/>
              </w:rPr>
            </w:pPr>
            <w:r w:rsidRPr="00730E48">
              <w:rPr>
                <w:rStyle w:val="Strong"/>
                <w:rFonts w:ascii="Calibri" w:hAnsi="Calibri"/>
                <w:color w:val="000000"/>
                <w:shd w:val="clear" w:color="auto" w:fill="FFFFFF"/>
              </w:rPr>
              <w:t xml:space="preserve">B.1 Diversity committee or recognized diversity-focused member of board </w:t>
            </w:r>
            <w:r w:rsidRPr="00905374">
              <w:rPr>
                <w:rStyle w:val="Strong"/>
                <w:rFonts w:ascii="Calibri" w:hAnsi="Calibri"/>
                <w:b w:val="0"/>
                <w:bCs w:val="0"/>
                <w:color w:val="000000"/>
                <w:shd w:val="clear" w:color="auto" w:fill="FFFFFF"/>
              </w:rPr>
              <w:t>(e.g., identification of committee member’s contact information).</w:t>
            </w:r>
          </w:p>
        </w:tc>
        <w:tc>
          <w:tcPr>
            <w:tcW w:w="3401" w:type="dxa"/>
          </w:tcPr>
          <w:p w14:paraId="68626CB3" w14:textId="0FBDADB9" w:rsidR="007415E0" w:rsidRDefault="007415E0" w:rsidP="007415E0">
            <w:pPr>
              <w:rPr>
                <w:rFonts w:ascii="Calibri" w:hAnsi="Calibri"/>
                <w:color w:val="000000"/>
                <w:shd w:val="clear" w:color="auto" w:fill="FFFFFF"/>
              </w:rPr>
            </w:pPr>
            <w:r w:rsidRPr="00730E48">
              <w:rPr>
                <w:rFonts w:ascii="Calibri" w:hAnsi="Calibri"/>
                <w:color w:val="000000"/>
                <w:shd w:val="clear" w:color="auto" w:fill="FFFFFF"/>
              </w:rPr>
              <w:t>While diverse representation among an organization’s board is important, designating a committee or individual who represents the organization’s approach to diversity matters is a next step which can help ensure th</w:t>
            </w:r>
            <w:r w:rsidR="00905374">
              <w:rPr>
                <w:rFonts w:ascii="Calibri" w:hAnsi="Calibri"/>
                <w:color w:val="000000"/>
                <w:shd w:val="clear" w:color="auto" w:fill="FFFFFF"/>
              </w:rPr>
              <w:t>a</w:t>
            </w:r>
            <w:r w:rsidR="00905374">
              <w:t>t th</w:t>
            </w:r>
            <w:r w:rsidRPr="00730E48">
              <w:rPr>
                <w:rFonts w:ascii="Calibri" w:hAnsi="Calibri"/>
                <w:color w:val="000000"/>
                <w:shd w:val="clear" w:color="auto" w:fill="FFFFFF"/>
              </w:rPr>
              <w:t xml:space="preserve">e responsibility </w:t>
            </w:r>
            <w:r w:rsidR="00905374">
              <w:rPr>
                <w:rFonts w:ascii="Calibri" w:hAnsi="Calibri"/>
                <w:color w:val="000000"/>
                <w:shd w:val="clear" w:color="auto" w:fill="FFFFFF"/>
              </w:rPr>
              <w:t>for</w:t>
            </w:r>
            <w:r w:rsidRPr="00730E48">
              <w:rPr>
                <w:rFonts w:ascii="Calibri" w:hAnsi="Calibri"/>
                <w:color w:val="000000"/>
                <w:shd w:val="clear" w:color="auto" w:fill="FFFFFF"/>
              </w:rPr>
              <w:t xml:space="preserve"> these matters </w:t>
            </w:r>
            <w:r w:rsidR="00905374" w:rsidRPr="00730E48">
              <w:rPr>
                <w:rFonts w:ascii="Calibri" w:hAnsi="Calibri"/>
                <w:color w:val="000000"/>
                <w:shd w:val="clear" w:color="auto" w:fill="FFFFFF"/>
              </w:rPr>
              <w:t>is</w:t>
            </w:r>
            <w:r w:rsidRPr="00730E48">
              <w:rPr>
                <w:rFonts w:ascii="Calibri" w:hAnsi="Calibri"/>
                <w:color w:val="000000"/>
                <w:shd w:val="clear" w:color="auto" w:fill="FFFFFF"/>
              </w:rPr>
              <w:t xml:space="preserve"> not assigned to just diverse board members</w:t>
            </w:r>
            <w:r w:rsidR="00905374">
              <w:rPr>
                <w:rFonts w:ascii="Calibri" w:hAnsi="Calibri"/>
                <w:color w:val="000000"/>
                <w:shd w:val="clear" w:color="auto" w:fill="FFFFFF"/>
              </w:rPr>
              <w:t xml:space="preserve"> as inclusion is a responsibility of all members</w:t>
            </w:r>
            <w:r w:rsidRPr="00730E48">
              <w:rPr>
                <w:rFonts w:ascii="Calibri" w:hAnsi="Calibri"/>
                <w:color w:val="000000"/>
                <w:shd w:val="clear" w:color="auto" w:fill="FFFFFF"/>
              </w:rPr>
              <w:t xml:space="preserve">. </w:t>
            </w:r>
          </w:p>
          <w:p w14:paraId="63451180" w14:textId="49C36765" w:rsidR="00905374" w:rsidRPr="00730E48" w:rsidRDefault="00905374" w:rsidP="007415E0">
            <w:pPr>
              <w:rPr>
                <w:rFonts w:ascii="Calibri" w:hAnsi="Calibri"/>
              </w:rPr>
            </w:pPr>
          </w:p>
        </w:tc>
      </w:tr>
      <w:tr w:rsidR="007415E0" w:rsidRPr="00730E48" w14:paraId="4E778D5D" w14:textId="77777777" w:rsidTr="00BB55B6">
        <w:trPr>
          <w:jc w:val="center"/>
        </w:trPr>
        <w:tc>
          <w:tcPr>
            <w:tcW w:w="2548" w:type="dxa"/>
            <w:vMerge/>
          </w:tcPr>
          <w:p w14:paraId="55F32DEC" w14:textId="77777777" w:rsidR="007415E0" w:rsidRPr="00730E48" w:rsidRDefault="007415E0" w:rsidP="007415E0">
            <w:pPr>
              <w:pStyle w:val="ListParagraph"/>
              <w:ind w:left="0"/>
              <w:rPr>
                <w:rFonts w:ascii="Calibri" w:hAnsi="Calibri"/>
              </w:rPr>
            </w:pPr>
          </w:p>
        </w:tc>
        <w:tc>
          <w:tcPr>
            <w:tcW w:w="2866" w:type="dxa"/>
          </w:tcPr>
          <w:p w14:paraId="31FF2B4E" w14:textId="77777777" w:rsidR="00905374" w:rsidRDefault="007415E0" w:rsidP="007415E0">
            <w:pPr>
              <w:rPr>
                <w:rStyle w:val="Strong"/>
                <w:rFonts w:ascii="Calibri" w:hAnsi="Calibri"/>
                <w:color w:val="000000"/>
                <w:shd w:val="clear" w:color="auto" w:fill="FFFFFF"/>
              </w:rPr>
            </w:pPr>
            <w:r w:rsidRPr="00730E48">
              <w:rPr>
                <w:rStyle w:val="Strong"/>
                <w:rFonts w:ascii="Calibri" w:hAnsi="Calibri"/>
                <w:color w:val="000000"/>
                <w:shd w:val="clear" w:color="auto" w:fill="FFFFFF"/>
              </w:rPr>
              <w:t>B.2 Diversity representation</w:t>
            </w:r>
          </w:p>
          <w:p w14:paraId="6D35931E" w14:textId="252D1FA9" w:rsidR="007415E0" w:rsidRPr="00730E48" w:rsidRDefault="007415E0" w:rsidP="007415E0">
            <w:pPr>
              <w:rPr>
                <w:rFonts w:ascii="Calibri" w:hAnsi="Calibri"/>
                <w:b/>
                <w:bCs/>
              </w:rPr>
            </w:pPr>
            <w:r w:rsidRPr="00905374">
              <w:rPr>
                <w:rStyle w:val="Strong"/>
                <w:rFonts w:ascii="Calibri" w:hAnsi="Calibri"/>
                <w:b w:val="0"/>
                <w:bCs w:val="0"/>
                <w:color w:val="000000"/>
                <w:shd w:val="clear" w:color="auto" w:fill="FFFFFF"/>
              </w:rPr>
              <w:t>(e.g., diversity statement, inclusion in needs assessment, pictures, etc.).</w:t>
            </w:r>
          </w:p>
          <w:p w14:paraId="3B59E4AD" w14:textId="77777777" w:rsidR="007415E0" w:rsidRPr="00730E48" w:rsidRDefault="007415E0" w:rsidP="007415E0">
            <w:pPr>
              <w:pStyle w:val="ListParagraph"/>
              <w:ind w:left="0"/>
              <w:rPr>
                <w:rFonts w:ascii="Calibri" w:hAnsi="Calibri"/>
              </w:rPr>
            </w:pPr>
          </w:p>
        </w:tc>
        <w:tc>
          <w:tcPr>
            <w:tcW w:w="3401" w:type="dxa"/>
          </w:tcPr>
          <w:p w14:paraId="131DA39A" w14:textId="1E41C2ED" w:rsidR="007415E0" w:rsidRDefault="007415E0" w:rsidP="007415E0">
            <w:pPr>
              <w:rPr>
                <w:rFonts w:ascii="Calibri" w:hAnsi="Calibri"/>
                <w:color w:val="000000"/>
                <w:shd w:val="clear" w:color="auto" w:fill="FFFFFF"/>
              </w:rPr>
            </w:pPr>
            <w:r w:rsidRPr="00730E48">
              <w:rPr>
                <w:rFonts w:ascii="Calibri" w:hAnsi="Calibri"/>
                <w:color w:val="000000"/>
                <w:shd w:val="clear" w:color="auto" w:fill="FFFFFF"/>
              </w:rPr>
              <w:t xml:space="preserve">How does the organization represent diversity? Pictures are an important way that organizations visually describe their work or mission. Articulating a diversity statement on the website is an easy, subtle, yet powerful way of conveying </w:t>
            </w:r>
            <w:r w:rsidR="00905374">
              <w:rPr>
                <w:rFonts w:ascii="Calibri" w:hAnsi="Calibri"/>
                <w:color w:val="000000"/>
                <w:shd w:val="clear" w:color="auto" w:fill="FFFFFF"/>
              </w:rPr>
              <w:t>organizational</w:t>
            </w:r>
            <w:r w:rsidRPr="00730E48">
              <w:rPr>
                <w:rFonts w:ascii="Calibri" w:hAnsi="Calibri"/>
                <w:color w:val="000000"/>
                <w:shd w:val="clear" w:color="auto" w:fill="FFFFFF"/>
              </w:rPr>
              <w:t xml:space="preserve"> values as they relate to matters of inclusion.</w:t>
            </w:r>
          </w:p>
          <w:p w14:paraId="02A6A794" w14:textId="7855EACD" w:rsidR="00905374" w:rsidRPr="00730E48" w:rsidRDefault="00905374" w:rsidP="007415E0">
            <w:pPr>
              <w:rPr>
                <w:rFonts w:ascii="Calibri" w:hAnsi="Calibri"/>
              </w:rPr>
            </w:pPr>
          </w:p>
        </w:tc>
      </w:tr>
      <w:tr w:rsidR="007415E0" w:rsidRPr="00730E48" w14:paraId="61F85A49" w14:textId="77777777" w:rsidTr="00BB55B6">
        <w:trPr>
          <w:jc w:val="center"/>
        </w:trPr>
        <w:tc>
          <w:tcPr>
            <w:tcW w:w="2548" w:type="dxa"/>
            <w:vMerge w:val="restart"/>
          </w:tcPr>
          <w:p w14:paraId="5B771642" w14:textId="77777777" w:rsidR="007415E0" w:rsidRPr="0073785A" w:rsidRDefault="007415E0" w:rsidP="007415E0">
            <w:pPr>
              <w:pStyle w:val="ListParagraph"/>
              <w:ind w:left="0"/>
              <w:rPr>
                <w:rFonts w:ascii="Calibri" w:hAnsi="Calibri"/>
                <w:b/>
                <w:bCs/>
              </w:rPr>
            </w:pPr>
            <w:r w:rsidRPr="0073785A">
              <w:rPr>
                <w:rFonts w:ascii="Calibri" w:hAnsi="Calibri"/>
                <w:b/>
                <w:bCs/>
              </w:rPr>
              <w:t>3. Connections (Internal and External)</w:t>
            </w:r>
          </w:p>
        </w:tc>
        <w:tc>
          <w:tcPr>
            <w:tcW w:w="2866" w:type="dxa"/>
          </w:tcPr>
          <w:p w14:paraId="029DBAEC" w14:textId="2057CF0C" w:rsidR="007415E0" w:rsidRPr="00730E48" w:rsidRDefault="007415E0" w:rsidP="007415E0">
            <w:pPr>
              <w:rPr>
                <w:rFonts w:ascii="Calibri" w:hAnsi="Calibri"/>
                <w:b/>
                <w:bCs/>
              </w:rPr>
            </w:pPr>
            <w:r w:rsidRPr="00730E48">
              <w:rPr>
                <w:rStyle w:val="Strong"/>
                <w:rFonts w:ascii="Calibri" w:hAnsi="Calibri"/>
                <w:color w:val="000000"/>
                <w:shd w:val="clear" w:color="auto" w:fill="FFFFFF"/>
              </w:rPr>
              <w:t xml:space="preserve">C.1 Centers and organizations, departments and offices </w:t>
            </w:r>
            <w:r w:rsidRPr="00905374">
              <w:rPr>
                <w:rStyle w:val="Strong"/>
                <w:rFonts w:ascii="Calibri" w:hAnsi="Calibri"/>
                <w:b w:val="0"/>
                <w:bCs w:val="0"/>
                <w:color w:val="000000"/>
                <w:shd w:val="clear" w:color="auto" w:fill="FFFFFF"/>
              </w:rPr>
              <w:t xml:space="preserve">(e.g., mention of diversity in different </w:t>
            </w:r>
            <w:r w:rsidR="00BB55B6" w:rsidRPr="00905374">
              <w:rPr>
                <w:rStyle w:val="Strong"/>
                <w:rFonts w:ascii="Calibri" w:hAnsi="Calibri"/>
                <w:b w:val="0"/>
                <w:bCs w:val="0"/>
                <w:color w:val="000000"/>
                <w:shd w:val="clear" w:color="auto" w:fill="FFFFFF"/>
              </w:rPr>
              <w:t xml:space="preserve">internal </w:t>
            </w:r>
            <w:r w:rsidRPr="00905374">
              <w:rPr>
                <w:rStyle w:val="Strong"/>
                <w:rFonts w:ascii="Calibri" w:hAnsi="Calibri"/>
                <w:b w:val="0"/>
                <w:bCs w:val="0"/>
                <w:color w:val="000000"/>
                <w:shd w:val="clear" w:color="auto" w:fill="FFFFFF"/>
              </w:rPr>
              <w:t>program webpages).</w:t>
            </w:r>
          </w:p>
        </w:tc>
        <w:tc>
          <w:tcPr>
            <w:tcW w:w="3401" w:type="dxa"/>
          </w:tcPr>
          <w:p w14:paraId="7142EE8B" w14:textId="77777777" w:rsidR="007415E0" w:rsidRDefault="007415E0" w:rsidP="007415E0">
            <w:pPr>
              <w:rPr>
                <w:rFonts w:ascii="Calibri" w:hAnsi="Calibri"/>
                <w:color w:val="000000"/>
                <w:shd w:val="clear" w:color="auto" w:fill="FFFFFF"/>
              </w:rPr>
            </w:pPr>
            <w:r w:rsidRPr="00730E48">
              <w:rPr>
                <w:rFonts w:ascii="Calibri" w:hAnsi="Calibri"/>
                <w:color w:val="000000"/>
                <w:shd w:val="clear" w:color="auto" w:fill="FFFFFF"/>
              </w:rPr>
              <w:t>While an organization can represent diversity as an enterprise-wide value, there are some individual programs or services that can also represent a specific outreach to diverse populations.</w:t>
            </w:r>
          </w:p>
          <w:p w14:paraId="78189425" w14:textId="50192F93" w:rsidR="00905374" w:rsidRPr="00730E48" w:rsidRDefault="00905374" w:rsidP="007415E0">
            <w:pPr>
              <w:rPr>
                <w:rFonts w:ascii="Calibri" w:hAnsi="Calibri"/>
              </w:rPr>
            </w:pPr>
          </w:p>
        </w:tc>
      </w:tr>
      <w:tr w:rsidR="007415E0" w:rsidRPr="00730E48" w14:paraId="64F45C0D" w14:textId="77777777" w:rsidTr="00BB55B6">
        <w:trPr>
          <w:jc w:val="center"/>
        </w:trPr>
        <w:tc>
          <w:tcPr>
            <w:tcW w:w="2548" w:type="dxa"/>
            <w:vMerge/>
          </w:tcPr>
          <w:p w14:paraId="0FAC8341" w14:textId="77777777" w:rsidR="007415E0" w:rsidRPr="00730E48" w:rsidRDefault="007415E0" w:rsidP="007415E0">
            <w:pPr>
              <w:pStyle w:val="ListParagraph"/>
              <w:ind w:left="0"/>
              <w:rPr>
                <w:rFonts w:ascii="Calibri" w:hAnsi="Calibri"/>
              </w:rPr>
            </w:pPr>
          </w:p>
        </w:tc>
        <w:tc>
          <w:tcPr>
            <w:tcW w:w="2866" w:type="dxa"/>
          </w:tcPr>
          <w:p w14:paraId="42549218" w14:textId="77777777" w:rsidR="00905374" w:rsidRDefault="007415E0" w:rsidP="007415E0">
            <w:pPr>
              <w:rPr>
                <w:rStyle w:val="Strong"/>
                <w:rFonts w:ascii="Calibri" w:hAnsi="Calibri"/>
                <w:color w:val="000000"/>
                <w:shd w:val="clear" w:color="auto" w:fill="FFFFFF"/>
              </w:rPr>
            </w:pPr>
            <w:r w:rsidRPr="00730E48">
              <w:rPr>
                <w:rStyle w:val="Strong"/>
                <w:rFonts w:ascii="Calibri" w:hAnsi="Calibri"/>
                <w:color w:val="000000"/>
                <w:shd w:val="clear" w:color="auto" w:fill="FFFFFF"/>
              </w:rPr>
              <w:t xml:space="preserve">C.2 Community engagement </w:t>
            </w:r>
          </w:p>
          <w:p w14:paraId="68341B32" w14:textId="417567BA" w:rsidR="007415E0" w:rsidRPr="00730E48" w:rsidRDefault="007415E0" w:rsidP="007415E0">
            <w:pPr>
              <w:rPr>
                <w:rFonts w:ascii="Calibri" w:hAnsi="Calibri"/>
                <w:b/>
                <w:bCs/>
              </w:rPr>
            </w:pPr>
            <w:r w:rsidRPr="00905374">
              <w:rPr>
                <w:rStyle w:val="Strong"/>
                <w:rFonts w:ascii="Calibri" w:hAnsi="Calibri"/>
                <w:b w:val="0"/>
                <w:bCs w:val="0"/>
                <w:color w:val="000000"/>
                <w:shd w:val="clear" w:color="auto" w:fill="FFFFFF"/>
              </w:rPr>
              <w:t>(e.g., connections to external</w:t>
            </w:r>
            <w:r w:rsidR="00905374">
              <w:rPr>
                <w:rStyle w:val="Strong"/>
                <w:rFonts w:ascii="Calibri" w:hAnsi="Calibri"/>
                <w:b w:val="0"/>
                <w:bCs w:val="0"/>
                <w:color w:val="000000"/>
                <w:shd w:val="clear" w:color="auto" w:fill="FFFFFF"/>
              </w:rPr>
              <w:t>,</w:t>
            </w:r>
            <w:r w:rsidRPr="00905374">
              <w:rPr>
                <w:rStyle w:val="Strong"/>
                <w:rFonts w:ascii="Calibri" w:hAnsi="Calibri"/>
                <w:b w:val="0"/>
                <w:bCs w:val="0"/>
                <w:color w:val="000000"/>
                <w:shd w:val="clear" w:color="auto" w:fill="FFFFFF"/>
              </w:rPr>
              <w:t xml:space="preserve"> community-based diversity agencies).</w:t>
            </w:r>
          </w:p>
        </w:tc>
        <w:tc>
          <w:tcPr>
            <w:tcW w:w="3401" w:type="dxa"/>
          </w:tcPr>
          <w:p w14:paraId="6512A803" w14:textId="77777777" w:rsidR="007415E0" w:rsidRDefault="007415E0" w:rsidP="007415E0">
            <w:pPr>
              <w:pStyle w:val="ListParagraph"/>
              <w:ind w:left="0"/>
              <w:rPr>
                <w:rFonts w:ascii="Calibri" w:hAnsi="Calibri"/>
              </w:rPr>
            </w:pPr>
            <w:r w:rsidRPr="00730E48">
              <w:rPr>
                <w:rFonts w:ascii="Calibri" w:hAnsi="Calibri"/>
              </w:rPr>
              <w:t xml:space="preserve">It is helpful to create and showcase partnerships with organizations that serve diverse groups but may not focus on elders specifically. </w:t>
            </w:r>
          </w:p>
          <w:p w14:paraId="32042B0D" w14:textId="2FC64A06" w:rsidR="00905374" w:rsidRPr="00730E48" w:rsidRDefault="00905374" w:rsidP="007415E0">
            <w:pPr>
              <w:pStyle w:val="ListParagraph"/>
              <w:ind w:left="0"/>
              <w:rPr>
                <w:rFonts w:ascii="Calibri" w:hAnsi="Calibri"/>
              </w:rPr>
            </w:pPr>
          </w:p>
        </w:tc>
      </w:tr>
      <w:tr w:rsidR="007415E0" w:rsidRPr="00730E48" w14:paraId="4118E9F4" w14:textId="77777777" w:rsidTr="00BB55B6">
        <w:trPr>
          <w:jc w:val="center"/>
        </w:trPr>
        <w:tc>
          <w:tcPr>
            <w:tcW w:w="2548" w:type="dxa"/>
            <w:vMerge/>
          </w:tcPr>
          <w:p w14:paraId="0D7C3FC2" w14:textId="77777777" w:rsidR="007415E0" w:rsidRPr="00730E48" w:rsidRDefault="007415E0" w:rsidP="007415E0">
            <w:pPr>
              <w:pStyle w:val="ListParagraph"/>
              <w:ind w:left="0"/>
              <w:rPr>
                <w:rFonts w:ascii="Calibri" w:hAnsi="Calibri"/>
              </w:rPr>
            </w:pPr>
          </w:p>
        </w:tc>
        <w:tc>
          <w:tcPr>
            <w:tcW w:w="2866" w:type="dxa"/>
          </w:tcPr>
          <w:p w14:paraId="25773AC0" w14:textId="77777777" w:rsidR="00905374" w:rsidRDefault="007415E0" w:rsidP="007415E0">
            <w:pPr>
              <w:rPr>
                <w:rStyle w:val="Strong"/>
                <w:rFonts w:ascii="Calibri" w:hAnsi="Calibri"/>
                <w:color w:val="000000"/>
                <w:shd w:val="clear" w:color="auto" w:fill="FFFFFF"/>
              </w:rPr>
            </w:pPr>
            <w:r w:rsidRPr="00730E48">
              <w:rPr>
                <w:rStyle w:val="Strong"/>
                <w:rFonts w:ascii="Calibri" w:hAnsi="Calibri"/>
                <w:color w:val="000000"/>
                <w:shd w:val="clear" w:color="auto" w:fill="FFFFFF"/>
              </w:rPr>
              <w:t>C.3 News and events</w:t>
            </w:r>
          </w:p>
          <w:p w14:paraId="72A6B191" w14:textId="0FE9339F" w:rsidR="007415E0" w:rsidRPr="00730E48" w:rsidRDefault="007415E0" w:rsidP="007415E0">
            <w:pPr>
              <w:rPr>
                <w:rFonts w:ascii="Calibri" w:hAnsi="Calibri"/>
                <w:b/>
                <w:bCs/>
              </w:rPr>
            </w:pPr>
            <w:r w:rsidRPr="00905374">
              <w:rPr>
                <w:rStyle w:val="Strong"/>
                <w:rFonts w:ascii="Calibri" w:hAnsi="Calibri"/>
                <w:b w:val="0"/>
                <w:bCs w:val="0"/>
                <w:color w:val="000000"/>
                <w:shd w:val="clear" w:color="auto" w:fill="FFFFFF"/>
              </w:rPr>
              <w:t>(e.g., information on internal/external activities and events</w:t>
            </w:r>
            <w:r w:rsidR="00905374" w:rsidRPr="00905374">
              <w:rPr>
                <w:rStyle w:val="Strong"/>
                <w:rFonts w:ascii="Calibri" w:hAnsi="Calibri"/>
                <w:b w:val="0"/>
                <w:bCs w:val="0"/>
                <w:color w:val="000000"/>
                <w:shd w:val="clear" w:color="auto" w:fill="FFFFFF"/>
              </w:rPr>
              <w:t xml:space="preserve"> that have or will occur within a 1-year period</w:t>
            </w:r>
            <w:r w:rsidRPr="00905374">
              <w:rPr>
                <w:rStyle w:val="Strong"/>
                <w:rFonts w:ascii="Calibri" w:hAnsi="Calibri"/>
                <w:b w:val="0"/>
                <w:bCs w:val="0"/>
                <w:color w:val="000000"/>
                <w:shd w:val="clear" w:color="auto" w:fill="FFFFFF"/>
              </w:rPr>
              <w:t>).</w:t>
            </w:r>
          </w:p>
        </w:tc>
        <w:tc>
          <w:tcPr>
            <w:tcW w:w="3401" w:type="dxa"/>
          </w:tcPr>
          <w:p w14:paraId="58E506DF" w14:textId="77777777" w:rsidR="007415E0" w:rsidRDefault="007415E0" w:rsidP="007415E0">
            <w:pPr>
              <w:pStyle w:val="ListParagraph"/>
              <w:ind w:left="0"/>
              <w:rPr>
                <w:rFonts w:ascii="Calibri" w:hAnsi="Calibri"/>
              </w:rPr>
            </w:pPr>
            <w:r w:rsidRPr="00730E48">
              <w:rPr>
                <w:rFonts w:ascii="Calibri" w:hAnsi="Calibri"/>
              </w:rPr>
              <w:t xml:space="preserve">The news and events that have come out of the organization in the past year or those scheduled for the coming </w:t>
            </w:r>
            <w:r w:rsidR="00905374">
              <w:rPr>
                <w:rFonts w:ascii="Calibri" w:hAnsi="Calibri"/>
              </w:rPr>
              <w:t>y</w:t>
            </w:r>
            <w:r w:rsidR="00905374">
              <w:t xml:space="preserve">ear </w:t>
            </w:r>
            <w:r w:rsidRPr="00730E48">
              <w:rPr>
                <w:rFonts w:ascii="Calibri" w:hAnsi="Calibri"/>
              </w:rPr>
              <w:t>should be analyzed for representation of diversity and inclusion.</w:t>
            </w:r>
          </w:p>
          <w:p w14:paraId="7FF6FB70" w14:textId="4EC439AA" w:rsidR="00905374" w:rsidRPr="00730E48" w:rsidRDefault="00905374" w:rsidP="007415E0">
            <w:pPr>
              <w:pStyle w:val="ListParagraph"/>
              <w:ind w:left="0"/>
              <w:rPr>
                <w:rFonts w:ascii="Calibri" w:hAnsi="Calibri"/>
              </w:rPr>
            </w:pPr>
          </w:p>
        </w:tc>
      </w:tr>
    </w:tbl>
    <w:p w14:paraId="528B520F" w14:textId="77777777" w:rsidR="0030039A" w:rsidRDefault="0030039A" w:rsidP="002D1390">
      <w:pPr>
        <w:pStyle w:val="ListParagraph"/>
        <w:ind w:left="0"/>
        <w:jc w:val="center"/>
      </w:pPr>
    </w:p>
    <w:p w14:paraId="24881A5D" w14:textId="79231937" w:rsidR="002D1390" w:rsidRDefault="002D1390" w:rsidP="002D1390">
      <w:pPr>
        <w:pStyle w:val="ListParagraph"/>
        <w:ind w:left="0"/>
        <w:jc w:val="center"/>
      </w:pPr>
      <w:r w:rsidRPr="00BB55B6">
        <w:t>Appendix B.</w:t>
      </w:r>
    </w:p>
    <w:p w14:paraId="444B212F" w14:textId="14682287" w:rsidR="002D1390" w:rsidRPr="00BB55B6" w:rsidRDefault="002D1390" w:rsidP="002D1390">
      <w:pPr>
        <w:pStyle w:val="ListParagraph"/>
        <w:ind w:left="0"/>
        <w:jc w:val="center"/>
      </w:pPr>
      <w:r w:rsidRPr="00BB55B6">
        <w:t xml:space="preserve"> Baseline Assessment </w:t>
      </w:r>
      <w:r>
        <w:t>Frameworks</w:t>
      </w:r>
    </w:p>
    <w:p w14:paraId="53F483CB" w14:textId="77777777" w:rsidR="002D1390" w:rsidRDefault="002D1390" w:rsidP="00CD50F5">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187"/>
        <w:gridCol w:w="749"/>
        <w:gridCol w:w="680"/>
        <w:gridCol w:w="706"/>
        <w:gridCol w:w="723"/>
        <w:gridCol w:w="577"/>
        <w:gridCol w:w="577"/>
        <w:gridCol w:w="575"/>
        <w:gridCol w:w="982"/>
      </w:tblGrid>
      <w:tr w:rsidR="00CD50F5" w:rsidRPr="00C639C4" w14:paraId="5E922F19" w14:textId="77777777" w:rsidTr="00CD50F5">
        <w:trPr>
          <w:jc w:val="center"/>
        </w:trPr>
        <w:tc>
          <w:tcPr>
            <w:tcW w:w="2187" w:type="dxa"/>
            <w:tcMar>
              <w:top w:w="200" w:type="nil"/>
              <w:left w:w="200" w:type="nil"/>
              <w:bottom w:w="200" w:type="nil"/>
              <w:right w:w="200" w:type="nil"/>
            </w:tcMar>
          </w:tcPr>
          <w:p w14:paraId="33FD58ED"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Pr>
                <w:rFonts w:ascii="Calibri" w:hAnsi="Calibri" w:cs="Times New Roman"/>
                <w:sz w:val="20"/>
                <w:szCs w:val="20"/>
              </w:rPr>
              <w:t>“</w:t>
            </w:r>
            <w:r w:rsidRPr="00C639C4">
              <w:rPr>
                <w:rFonts w:ascii="Calibri" w:hAnsi="Calibri" w:cs="Times New Roman"/>
                <w:sz w:val="20"/>
                <w:szCs w:val="20"/>
              </w:rPr>
              <w:t>What</w:t>
            </w:r>
            <w:r>
              <w:rPr>
                <w:rFonts w:ascii="Calibri" w:hAnsi="Calibri" w:cs="Times New Roman"/>
                <w:sz w:val="20"/>
                <w:szCs w:val="20"/>
              </w:rPr>
              <w:t xml:space="preserve">” </w:t>
            </w:r>
            <w:r w:rsidRPr="00C639C4">
              <w:rPr>
                <w:rFonts w:ascii="Calibri" w:hAnsi="Calibri" w:cs="Times New Roman"/>
                <w:sz w:val="20"/>
                <w:szCs w:val="20"/>
              </w:rPr>
              <w:t>Terms</w:t>
            </w:r>
          </w:p>
          <w:p w14:paraId="1949515E"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p>
          <w:p w14:paraId="2CC351C0"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(Components being searched for)</w:t>
            </w:r>
          </w:p>
        </w:tc>
        <w:tc>
          <w:tcPr>
            <w:tcW w:w="1429" w:type="dxa"/>
            <w:gridSpan w:val="2"/>
            <w:tcMar>
              <w:top w:w="200" w:type="nil"/>
              <w:left w:w="200" w:type="nil"/>
              <w:bottom w:w="200" w:type="nil"/>
              <w:right w:w="200" w:type="nil"/>
            </w:tcMar>
          </w:tcPr>
          <w:p w14:paraId="5C23FAFB"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A. Information Sources</w:t>
            </w:r>
          </w:p>
        </w:tc>
        <w:tc>
          <w:tcPr>
            <w:tcW w:w="1429" w:type="dxa"/>
            <w:gridSpan w:val="2"/>
            <w:tcMar>
              <w:top w:w="200" w:type="nil"/>
              <w:left w:w="200" w:type="nil"/>
              <w:bottom w:w="200" w:type="nil"/>
              <w:right w:w="200" w:type="nil"/>
            </w:tcMar>
          </w:tcPr>
          <w:p w14:paraId="6B604CEB"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B. Information Policy</w:t>
            </w:r>
          </w:p>
        </w:tc>
        <w:tc>
          <w:tcPr>
            <w:tcW w:w="1729" w:type="dxa"/>
            <w:gridSpan w:val="3"/>
            <w:tcMar>
              <w:top w:w="200" w:type="nil"/>
              <w:left w:w="200" w:type="nil"/>
              <w:bottom w:w="200" w:type="nil"/>
              <w:right w:w="200" w:type="nil"/>
            </w:tcMar>
          </w:tcPr>
          <w:p w14:paraId="6873B620"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C. Connections</w:t>
            </w:r>
          </w:p>
          <w:p w14:paraId="3A1ED30D"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p>
          <w:p w14:paraId="4B936301"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(Internal and External)</w:t>
            </w:r>
          </w:p>
        </w:tc>
        <w:tc>
          <w:tcPr>
            <w:tcW w:w="982" w:type="dxa"/>
            <w:vMerge w:val="restart"/>
            <w:tcMar>
              <w:top w:w="200" w:type="nil"/>
              <w:left w:w="200" w:type="nil"/>
              <w:bottom w:w="200" w:type="nil"/>
              <w:right w:w="200" w:type="nil"/>
            </w:tcMar>
          </w:tcPr>
          <w:p w14:paraId="7049E990"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TOTAL</w:t>
            </w:r>
          </w:p>
        </w:tc>
      </w:tr>
      <w:tr w:rsidR="00CD50F5" w:rsidRPr="00C639C4" w14:paraId="394B494D" w14:textId="77777777" w:rsidTr="00CD50F5">
        <w:trPr>
          <w:jc w:val="center"/>
        </w:trPr>
        <w:tc>
          <w:tcPr>
            <w:tcW w:w="2187" w:type="dxa"/>
            <w:tcMar>
              <w:top w:w="200" w:type="nil"/>
              <w:left w:w="200" w:type="nil"/>
              <w:bottom w:w="200" w:type="nil"/>
              <w:right w:w="200" w:type="nil"/>
            </w:tcMar>
          </w:tcPr>
          <w:p w14:paraId="2925C09A"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Pr>
                <w:rFonts w:ascii="Calibri" w:hAnsi="Calibri" w:cs="Times New Roman"/>
                <w:sz w:val="20"/>
                <w:szCs w:val="20"/>
              </w:rPr>
              <w:t>“</w:t>
            </w:r>
            <w:r w:rsidRPr="00C639C4">
              <w:rPr>
                <w:rFonts w:ascii="Calibri" w:hAnsi="Calibri" w:cs="Times New Roman"/>
                <w:sz w:val="20"/>
                <w:szCs w:val="20"/>
              </w:rPr>
              <w:t>Who</w:t>
            </w:r>
            <w:r>
              <w:rPr>
                <w:rFonts w:ascii="Calibri" w:hAnsi="Calibri" w:cs="Times New Roman"/>
                <w:sz w:val="20"/>
                <w:szCs w:val="20"/>
              </w:rPr>
              <w:t>”</w:t>
            </w:r>
            <w:r w:rsidRPr="00C639C4">
              <w:rPr>
                <w:rFonts w:ascii="Calibri" w:hAnsi="Calibri" w:cs="Times New Roman"/>
                <w:sz w:val="20"/>
                <w:szCs w:val="20"/>
              </w:rPr>
              <w:t xml:space="preserve"> Terms</w:t>
            </w:r>
          </w:p>
          <w:p w14:paraId="285AAAB7"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p>
          <w:p w14:paraId="3953EEFF" w14:textId="77777777" w:rsidR="00CD50F5" w:rsidRPr="00C639C4" w:rsidRDefault="00CD50F5" w:rsidP="00CD50F5">
            <w:pPr>
              <w:widowControl w:val="0"/>
              <w:autoSpaceDE w:val="0"/>
              <w:autoSpaceDN w:val="0"/>
              <w:adjustRightInd w:val="0"/>
              <w:jc w:val="center"/>
              <w:rPr>
                <w:rFonts w:ascii="Calibri" w:hAnsi="Calibri" w:cs="Times New Roman"/>
                <w:sz w:val="20"/>
                <w:szCs w:val="20"/>
              </w:rPr>
            </w:pPr>
            <w:r w:rsidRPr="00C639C4">
              <w:rPr>
                <w:rFonts w:ascii="Calibri" w:hAnsi="Calibri" w:cs="Times New Roman"/>
                <w:sz w:val="20"/>
                <w:szCs w:val="20"/>
              </w:rPr>
              <w:t>(Populations being searched for)</w:t>
            </w:r>
          </w:p>
          <w:p w14:paraId="64046F2C" w14:textId="77777777" w:rsidR="00CD50F5" w:rsidRPr="00C639C4" w:rsidRDefault="00CD50F5" w:rsidP="00CD50F5">
            <w:pPr>
              <w:widowControl w:val="0"/>
              <w:autoSpaceDE w:val="0"/>
              <w:autoSpaceDN w:val="0"/>
              <w:adjustRightInd w:val="0"/>
              <w:spacing w:line="480" w:lineRule="auto"/>
              <w:rPr>
                <w:rFonts w:ascii="Calibri" w:hAnsi="Calibri" w:cs="Times New Roman"/>
                <w:sz w:val="20"/>
                <w:szCs w:val="20"/>
              </w:rPr>
            </w:pPr>
            <w:r w:rsidRPr="00C639C4">
              <w:rPr>
                <w:rFonts w:ascii="Calibri" w:hAnsi="Calibri" w:cs="Times New Roman"/>
                <w:sz w:val="20"/>
                <w:szCs w:val="20"/>
              </w:rPr>
              <w:t> </w:t>
            </w:r>
          </w:p>
        </w:tc>
        <w:tc>
          <w:tcPr>
            <w:tcW w:w="749" w:type="dxa"/>
            <w:tcMar>
              <w:top w:w="200" w:type="nil"/>
              <w:left w:w="200" w:type="nil"/>
              <w:bottom w:w="200" w:type="nil"/>
              <w:right w:w="200" w:type="nil"/>
            </w:tcMar>
          </w:tcPr>
          <w:p w14:paraId="1929D037"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A1</w:t>
            </w:r>
          </w:p>
        </w:tc>
        <w:tc>
          <w:tcPr>
            <w:tcW w:w="680" w:type="dxa"/>
            <w:tcMar>
              <w:top w:w="200" w:type="nil"/>
              <w:left w:w="200" w:type="nil"/>
              <w:bottom w:w="200" w:type="nil"/>
              <w:right w:w="200" w:type="nil"/>
            </w:tcMar>
          </w:tcPr>
          <w:p w14:paraId="742590AA"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A2</w:t>
            </w:r>
          </w:p>
        </w:tc>
        <w:tc>
          <w:tcPr>
            <w:tcW w:w="706" w:type="dxa"/>
            <w:tcMar>
              <w:top w:w="200" w:type="nil"/>
              <w:left w:w="200" w:type="nil"/>
              <w:bottom w:w="200" w:type="nil"/>
              <w:right w:w="200" w:type="nil"/>
            </w:tcMar>
          </w:tcPr>
          <w:p w14:paraId="602BBCEC"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B1</w:t>
            </w:r>
          </w:p>
        </w:tc>
        <w:tc>
          <w:tcPr>
            <w:tcW w:w="723" w:type="dxa"/>
            <w:tcMar>
              <w:top w:w="200" w:type="nil"/>
              <w:left w:w="200" w:type="nil"/>
              <w:bottom w:w="200" w:type="nil"/>
              <w:right w:w="200" w:type="nil"/>
            </w:tcMar>
          </w:tcPr>
          <w:p w14:paraId="08FB8A9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B2</w:t>
            </w:r>
          </w:p>
        </w:tc>
        <w:tc>
          <w:tcPr>
            <w:tcW w:w="577" w:type="dxa"/>
            <w:tcMar>
              <w:top w:w="200" w:type="nil"/>
              <w:left w:w="200" w:type="nil"/>
              <w:bottom w:w="200" w:type="nil"/>
              <w:right w:w="200" w:type="nil"/>
            </w:tcMar>
          </w:tcPr>
          <w:p w14:paraId="3501A3EB"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C1</w:t>
            </w:r>
          </w:p>
        </w:tc>
        <w:tc>
          <w:tcPr>
            <w:tcW w:w="577" w:type="dxa"/>
            <w:tcMar>
              <w:top w:w="200" w:type="nil"/>
              <w:left w:w="200" w:type="nil"/>
              <w:bottom w:w="200" w:type="nil"/>
              <w:right w:w="200" w:type="nil"/>
            </w:tcMar>
          </w:tcPr>
          <w:p w14:paraId="1AFA440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C2</w:t>
            </w:r>
          </w:p>
        </w:tc>
        <w:tc>
          <w:tcPr>
            <w:tcW w:w="575" w:type="dxa"/>
            <w:tcMar>
              <w:top w:w="200" w:type="nil"/>
              <w:left w:w="200" w:type="nil"/>
              <w:bottom w:w="200" w:type="nil"/>
              <w:right w:w="200" w:type="nil"/>
            </w:tcMar>
          </w:tcPr>
          <w:p w14:paraId="0E101889"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C3</w:t>
            </w:r>
          </w:p>
        </w:tc>
        <w:tc>
          <w:tcPr>
            <w:tcW w:w="982" w:type="dxa"/>
            <w:vMerge/>
            <w:tcMar>
              <w:top w:w="200" w:type="nil"/>
              <w:left w:w="200" w:type="nil"/>
              <w:bottom w:w="200" w:type="nil"/>
              <w:right w:w="200" w:type="nil"/>
            </w:tcMar>
          </w:tcPr>
          <w:p w14:paraId="1A89F366" w14:textId="77777777" w:rsidR="00CD50F5" w:rsidRPr="00C639C4" w:rsidRDefault="00CD50F5" w:rsidP="00CD50F5">
            <w:pPr>
              <w:widowControl w:val="0"/>
              <w:autoSpaceDE w:val="0"/>
              <w:autoSpaceDN w:val="0"/>
              <w:adjustRightInd w:val="0"/>
              <w:spacing w:line="480" w:lineRule="auto"/>
              <w:rPr>
                <w:rFonts w:ascii="Calibri" w:hAnsi="Calibri" w:cs="Times New Roman"/>
                <w:sz w:val="20"/>
                <w:szCs w:val="20"/>
              </w:rPr>
            </w:pPr>
          </w:p>
        </w:tc>
      </w:tr>
      <w:tr w:rsidR="00CD50F5" w:rsidRPr="00C639C4" w14:paraId="68CDDB17" w14:textId="77777777" w:rsidTr="00CD50F5">
        <w:trPr>
          <w:jc w:val="center"/>
        </w:trPr>
        <w:tc>
          <w:tcPr>
            <w:tcW w:w="2187" w:type="dxa"/>
            <w:tcMar>
              <w:top w:w="200" w:type="nil"/>
              <w:left w:w="200" w:type="nil"/>
              <w:bottom w:w="200" w:type="nil"/>
              <w:right w:w="200" w:type="nil"/>
            </w:tcMar>
          </w:tcPr>
          <w:p w14:paraId="1847E01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Race/Ethnicity</w:t>
            </w:r>
          </w:p>
        </w:tc>
        <w:tc>
          <w:tcPr>
            <w:tcW w:w="749" w:type="dxa"/>
            <w:tcMar>
              <w:top w:w="200" w:type="nil"/>
              <w:left w:w="200" w:type="nil"/>
              <w:bottom w:w="200" w:type="nil"/>
              <w:right w:w="200" w:type="nil"/>
            </w:tcMar>
          </w:tcPr>
          <w:p w14:paraId="186DD43D" w14:textId="5A94D9AA"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680" w:type="dxa"/>
            <w:tcMar>
              <w:top w:w="200" w:type="nil"/>
              <w:left w:w="200" w:type="nil"/>
              <w:bottom w:w="200" w:type="nil"/>
              <w:right w:w="200" w:type="nil"/>
            </w:tcMar>
          </w:tcPr>
          <w:p w14:paraId="4873ECD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06" w:type="dxa"/>
            <w:tcMar>
              <w:top w:w="200" w:type="nil"/>
              <w:left w:w="200" w:type="nil"/>
              <w:bottom w:w="200" w:type="nil"/>
              <w:right w:w="200" w:type="nil"/>
            </w:tcMar>
          </w:tcPr>
          <w:p w14:paraId="2252F025"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23" w:type="dxa"/>
            <w:tcMar>
              <w:top w:w="200" w:type="nil"/>
              <w:left w:w="200" w:type="nil"/>
              <w:bottom w:w="200" w:type="nil"/>
              <w:right w:w="200" w:type="nil"/>
            </w:tcMar>
          </w:tcPr>
          <w:p w14:paraId="62D379B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65F0EC6B"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66AAB2A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5" w:type="dxa"/>
            <w:tcMar>
              <w:top w:w="200" w:type="nil"/>
              <w:left w:w="200" w:type="nil"/>
              <w:bottom w:w="200" w:type="nil"/>
              <w:right w:w="200" w:type="nil"/>
            </w:tcMar>
          </w:tcPr>
          <w:p w14:paraId="3D941B6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982" w:type="dxa"/>
            <w:tcMar>
              <w:top w:w="200" w:type="nil"/>
              <w:left w:w="200" w:type="nil"/>
              <w:bottom w:w="200" w:type="nil"/>
              <w:right w:w="200" w:type="nil"/>
            </w:tcMar>
          </w:tcPr>
          <w:p w14:paraId="75EB8EB0" w14:textId="17B6CAF5"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/7</w:t>
            </w:r>
          </w:p>
        </w:tc>
      </w:tr>
      <w:tr w:rsidR="00CD50F5" w:rsidRPr="00C639C4" w14:paraId="42143893" w14:textId="77777777" w:rsidTr="00CD50F5">
        <w:trPr>
          <w:jc w:val="center"/>
        </w:trPr>
        <w:tc>
          <w:tcPr>
            <w:tcW w:w="2187" w:type="dxa"/>
            <w:tcMar>
              <w:top w:w="200" w:type="nil"/>
              <w:left w:w="200" w:type="nil"/>
              <w:bottom w:w="200" w:type="nil"/>
              <w:right w:w="200" w:type="nil"/>
            </w:tcMar>
          </w:tcPr>
          <w:p w14:paraId="3C5AE396"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People with Disabilities</w:t>
            </w:r>
          </w:p>
        </w:tc>
        <w:tc>
          <w:tcPr>
            <w:tcW w:w="749" w:type="dxa"/>
            <w:tcMar>
              <w:top w:w="200" w:type="nil"/>
              <w:left w:w="200" w:type="nil"/>
              <w:bottom w:w="200" w:type="nil"/>
              <w:right w:w="200" w:type="nil"/>
            </w:tcMar>
          </w:tcPr>
          <w:p w14:paraId="05D9D05B" w14:textId="1B6F4599"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680" w:type="dxa"/>
            <w:tcMar>
              <w:top w:w="200" w:type="nil"/>
              <w:left w:w="200" w:type="nil"/>
              <w:bottom w:w="200" w:type="nil"/>
              <w:right w:w="200" w:type="nil"/>
            </w:tcMar>
          </w:tcPr>
          <w:p w14:paraId="101AE4E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06" w:type="dxa"/>
            <w:tcMar>
              <w:top w:w="200" w:type="nil"/>
              <w:left w:w="200" w:type="nil"/>
              <w:bottom w:w="200" w:type="nil"/>
              <w:right w:w="200" w:type="nil"/>
            </w:tcMar>
          </w:tcPr>
          <w:p w14:paraId="72CBAA49"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23" w:type="dxa"/>
            <w:tcMar>
              <w:top w:w="200" w:type="nil"/>
              <w:left w:w="200" w:type="nil"/>
              <w:bottom w:w="200" w:type="nil"/>
              <w:right w:w="200" w:type="nil"/>
            </w:tcMar>
          </w:tcPr>
          <w:p w14:paraId="0A5099D9"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512ADFE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74DC014C"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5" w:type="dxa"/>
            <w:tcMar>
              <w:top w:w="200" w:type="nil"/>
              <w:left w:w="200" w:type="nil"/>
              <w:bottom w:w="200" w:type="nil"/>
              <w:right w:w="200" w:type="nil"/>
            </w:tcMar>
          </w:tcPr>
          <w:p w14:paraId="372AA7C9"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982" w:type="dxa"/>
            <w:tcMar>
              <w:top w:w="200" w:type="nil"/>
              <w:left w:w="200" w:type="nil"/>
              <w:bottom w:w="200" w:type="nil"/>
              <w:right w:w="200" w:type="nil"/>
            </w:tcMar>
          </w:tcPr>
          <w:p w14:paraId="7A73A880" w14:textId="7AF803CD"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/7</w:t>
            </w:r>
          </w:p>
        </w:tc>
      </w:tr>
      <w:tr w:rsidR="00CD50F5" w:rsidRPr="00C639C4" w14:paraId="04EBF2F9" w14:textId="77777777" w:rsidTr="00CD50F5">
        <w:trPr>
          <w:jc w:val="center"/>
        </w:trPr>
        <w:tc>
          <w:tcPr>
            <w:tcW w:w="2187" w:type="dxa"/>
            <w:tcMar>
              <w:top w:w="200" w:type="nil"/>
              <w:left w:w="200" w:type="nil"/>
              <w:bottom w:w="200" w:type="nil"/>
              <w:right w:w="200" w:type="nil"/>
            </w:tcMar>
          </w:tcPr>
          <w:p w14:paraId="1CCB45D5"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LGBTQ</w:t>
            </w:r>
          </w:p>
        </w:tc>
        <w:tc>
          <w:tcPr>
            <w:tcW w:w="749" w:type="dxa"/>
            <w:tcMar>
              <w:top w:w="200" w:type="nil"/>
              <w:left w:w="200" w:type="nil"/>
              <w:bottom w:w="200" w:type="nil"/>
              <w:right w:w="200" w:type="nil"/>
            </w:tcMar>
          </w:tcPr>
          <w:p w14:paraId="3D42BB78"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680" w:type="dxa"/>
            <w:tcMar>
              <w:top w:w="200" w:type="nil"/>
              <w:left w:w="200" w:type="nil"/>
              <w:bottom w:w="200" w:type="nil"/>
              <w:right w:w="200" w:type="nil"/>
            </w:tcMar>
          </w:tcPr>
          <w:p w14:paraId="441EC22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06" w:type="dxa"/>
            <w:tcMar>
              <w:top w:w="200" w:type="nil"/>
              <w:left w:w="200" w:type="nil"/>
              <w:bottom w:w="200" w:type="nil"/>
              <w:right w:w="200" w:type="nil"/>
            </w:tcMar>
          </w:tcPr>
          <w:p w14:paraId="6B0C6BE0"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23" w:type="dxa"/>
            <w:tcMar>
              <w:top w:w="200" w:type="nil"/>
              <w:left w:w="200" w:type="nil"/>
              <w:bottom w:w="200" w:type="nil"/>
              <w:right w:w="200" w:type="nil"/>
            </w:tcMar>
          </w:tcPr>
          <w:p w14:paraId="5693524E"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6CC963C2"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0504F920"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5" w:type="dxa"/>
            <w:tcMar>
              <w:top w:w="200" w:type="nil"/>
              <w:left w:w="200" w:type="nil"/>
              <w:bottom w:w="200" w:type="nil"/>
              <w:right w:w="200" w:type="nil"/>
            </w:tcMar>
          </w:tcPr>
          <w:p w14:paraId="2AD5E69E"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982" w:type="dxa"/>
            <w:tcMar>
              <w:top w:w="200" w:type="nil"/>
              <w:left w:w="200" w:type="nil"/>
              <w:bottom w:w="200" w:type="nil"/>
              <w:right w:w="200" w:type="nil"/>
            </w:tcMar>
          </w:tcPr>
          <w:p w14:paraId="6AFCF265"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/7</w:t>
            </w:r>
          </w:p>
        </w:tc>
      </w:tr>
      <w:tr w:rsidR="00CD50F5" w:rsidRPr="00C639C4" w14:paraId="751F741C" w14:textId="77777777" w:rsidTr="00CD50F5">
        <w:trPr>
          <w:jc w:val="center"/>
        </w:trPr>
        <w:tc>
          <w:tcPr>
            <w:tcW w:w="2187" w:type="dxa"/>
            <w:tcMar>
              <w:top w:w="200" w:type="nil"/>
              <w:left w:w="200" w:type="nil"/>
              <w:bottom w:w="200" w:type="nil"/>
              <w:right w:w="200" w:type="nil"/>
            </w:tcMar>
          </w:tcPr>
          <w:p w14:paraId="6AD4EBA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Immigrant/Refugee</w:t>
            </w:r>
          </w:p>
        </w:tc>
        <w:tc>
          <w:tcPr>
            <w:tcW w:w="749" w:type="dxa"/>
            <w:tcMar>
              <w:top w:w="200" w:type="nil"/>
              <w:left w:w="200" w:type="nil"/>
              <w:bottom w:w="200" w:type="nil"/>
              <w:right w:w="200" w:type="nil"/>
            </w:tcMar>
          </w:tcPr>
          <w:p w14:paraId="05627F61"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680" w:type="dxa"/>
            <w:tcMar>
              <w:top w:w="200" w:type="nil"/>
              <w:left w:w="200" w:type="nil"/>
              <w:bottom w:w="200" w:type="nil"/>
              <w:right w:w="200" w:type="nil"/>
            </w:tcMar>
          </w:tcPr>
          <w:p w14:paraId="2EBD67C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06" w:type="dxa"/>
            <w:tcMar>
              <w:top w:w="200" w:type="nil"/>
              <w:left w:w="200" w:type="nil"/>
              <w:bottom w:w="200" w:type="nil"/>
              <w:right w:w="200" w:type="nil"/>
            </w:tcMar>
          </w:tcPr>
          <w:p w14:paraId="33443330"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23" w:type="dxa"/>
            <w:tcMar>
              <w:top w:w="200" w:type="nil"/>
              <w:left w:w="200" w:type="nil"/>
              <w:bottom w:w="200" w:type="nil"/>
              <w:right w:w="200" w:type="nil"/>
            </w:tcMar>
          </w:tcPr>
          <w:p w14:paraId="5A6C7AB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0EADE81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40ACEFF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5" w:type="dxa"/>
            <w:tcMar>
              <w:top w:w="200" w:type="nil"/>
              <w:left w:w="200" w:type="nil"/>
              <w:bottom w:w="200" w:type="nil"/>
              <w:right w:w="200" w:type="nil"/>
            </w:tcMar>
          </w:tcPr>
          <w:p w14:paraId="457E2F51"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982" w:type="dxa"/>
            <w:tcMar>
              <w:top w:w="200" w:type="nil"/>
              <w:left w:w="200" w:type="nil"/>
              <w:bottom w:w="200" w:type="nil"/>
              <w:right w:w="200" w:type="nil"/>
            </w:tcMar>
          </w:tcPr>
          <w:p w14:paraId="14EA21CD"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/7</w:t>
            </w:r>
          </w:p>
        </w:tc>
      </w:tr>
      <w:tr w:rsidR="00CD50F5" w:rsidRPr="00C639C4" w14:paraId="5C5B3FE2" w14:textId="77777777" w:rsidTr="00CD50F5">
        <w:trPr>
          <w:jc w:val="center"/>
        </w:trPr>
        <w:tc>
          <w:tcPr>
            <w:tcW w:w="2187" w:type="dxa"/>
            <w:tcMar>
              <w:top w:w="200" w:type="nil"/>
              <w:left w:w="200" w:type="nil"/>
              <w:bottom w:w="200" w:type="nil"/>
              <w:right w:w="200" w:type="nil"/>
            </w:tcMar>
          </w:tcPr>
          <w:p w14:paraId="52B650AE"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Low Income</w:t>
            </w:r>
          </w:p>
        </w:tc>
        <w:tc>
          <w:tcPr>
            <w:tcW w:w="749" w:type="dxa"/>
            <w:tcMar>
              <w:top w:w="200" w:type="nil"/>
              <w:left w:w="200" w:type="nil"/>
              <w:bottom w:w="200" w:type="nil"/>
              <w:right w:w="200" w:type="nil"/>
            </w:tcMar>
          </w:tcPr>
          <w:p w14:paraId="3741FC74"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680" w:type="dxa"/>
            <w:tcMar>
              <w:top w:w="200" w:type="nil"/>
              <w:left w:w="200" w:type="nil"/>
              <w:bottom w:w="200" w:type="nil"/>
              <w:right w:w="200" w:type="nil"/>
            </w:tcMar>
          </w:tcPr>
          <w:p w14:paraId="797EAE6D"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06" w:type="dxa"/>
            <w:tcMar>
              <w:top w:w="200" w:type="nil"/>
              <w:left w:w="200" w:type="nil"/>
              <w:bottom w:w="200" w:type="nil"/>
              <w:right w:w="200" w:type="nil"/>
            </w:tcMar>
          </w:tcPr>
          <w:p w14:paraId="0BF685F6"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723" w:type="dxa"/>
            <w:tcMar>
              <w:top w:w="200" w:type="nil"/>
              <w:left w:w="200" w:type="nil"/>
              <w:bottom w:w="200" w:type="nil"/>
              <w:right w:w="200" w:type="nil"/>
            </w:tcMar>
          </w:tcPr>
          <w:p w14:paraId="0B7DD34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7520463A"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7" w:type="dxa"/>
            <w:tcMar>
              <w:top w:w="200" w:type="nil"/>
              <w:left w:w="200" w:type="nil"/>
              <w:bottom w:w="200" w:type="nil"/>
              <w:right w:w="200" w:type="nil"/>
            </w:tcMar>
          </w:tcPr>
          <w:p w14:paraId="723318AD"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575" w:type="dxa"/>
            <w:tcMar>
              <w:top w:w="200" w:type="nil"/>
              <w:left w:w="200" w:type="nil"/>
              <w:bottom w:w="200" w:type="nil"/>
              <w:right w:w="200" w:type="nil"/>
            </w:tcMar>
          </w:tcPr>
          <w:p w14:paraId="2D469D8F"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c>
          <w:tcPr>
            <w:tcW w:w="982" w:type="dxa"/>
            <w:tcMar>
              <w:top w:w="200" w:type="nil"/>
              <w:left w:w="200" w:type="nil"/>
              <w:bottom w:w="200" w:type="nil"/>
              <w:right w:w="200" w:type="nil"/>
            </w:tcMar>
          </w:tcPr>
          <w:p w14:paraId="09174268"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/7</w:t>
            </w:r>
          </w:p>
        </w:tc>
      </w:tr>
      <w:tr w:rsidR="00CD50F5" w:rsidRPr="00C639C4" w14:paraId="1812E1A2" w14:textId="77777777" w:rsidTr="00CD50F5">
        <w:trPr>
          <w:jc w:val="center"/>
        </w:trPr>
        <w:tc>
          <w:tcPr>
            <w:tcW w:w="2187" w:type="dxa"/>
            <w:tcMar>
              <w:top w:w="200" w:type="nil"/>
              <w:left w:w="200" w:type="nil"/>
              <w:bottom w:w="200" w:type="nil"/>
              <w:right w:w="200" w:type="nil"/>
            </w:tcMar>
          </w:tcPr>
          <w:p w14:paraId="33AEB278"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TOTAL</w:t>
            </w:r>
          </w:p>
        </w:tc>
        <w:tc>
          <w:tcPr>
            <w:tcW w:w="749" w:type="dxa"/>
            <w:tcMar>
              <w:top w:w="200" w:type="nil"/>
              <w:left w:w="200" w:type="nil"/>
              <w:bottom w:w="200" w:type="nil"/>
              <w:right w:w="200" w:type="nil"/>
            </w:tcMar>
          </w:tcPr>
          <w:p w14:paraId="5001789D" w14:textId="17E9AF55"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680" w:type="dxa"/>
            <w:tcMar>
              <w:top w:w="200" w:type="nil"/>
              <w:left w:w="200" w:type="nil"/>
              <w:bottom w:w="200" w:type="nil"/>
              <w:right w:w="200" w:type="nil"/>
            </w:tcMar>
          </w:tcPr>
          <w:p w14:paraId="637D02C3"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706" w:type="dxa"/>
            <w:tcMar>
              <w:top w:w="200" w:type="nil"/>
              <w:left w:w="200" w:type="nil"/>
              <w:bottom w:w="200" w:type="nil"/>
              <w:right w:w="200" w:type="nil"/>
            </w:tcMar>
          </w:tcPr>
          <w:p w14:paraId="4DDFE9FA"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723" w:type="dxa"/>
            <w:tcMar>
              <w:top w:w="200" w:type="nil"/>
              <w:left w:w="200" w:type="nil"/>
              <w:bottom w:w="200" w:type="nil"/>
              <w:right w:w="200" w:type="nil"/>
            </w:tcMar>
          </w:tcPr>
          <w:p w14:paraId="221FEE52"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577" w:type="dxa"/>
            <w:tcMar>
              <w:top w:w="200" w:type="nil"/>
              <w:left w:w="200" w:type="nil"/>
              <w:bottom w:w="200" w:type="nil"/>
              <w:right w:w="200" w:type="nil"/>
            </w:tcMar>
          </w:tcPr>
          <w:p w14:paraId="3E0672BE"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577" w:type="dxa"/>
            <w:tcMar>
              <w:top w:w="200" w:type="nil"/>
              <w:left w:w="200" w:type="nil"/>
              <w:bottom w:w="200" w:type="nil"/>
              <w:right w:w="200" w:type="nil"/>
            </w:tcMar>
          </w:tcPr>
          <w:p w14:paraId="186CAA48"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575" w:type="dxa"/>
            <w:tcMar>
              <w:top w:w="200" w:type="nil"/>
              <w:left w:w="200" w:type="nil"/>
              <w:bottom w:w="200" w:type="nil"/>
              <w:right w:w="200" w:type="nil"/>
            </w:tcMar>
          </w:tcPr>
          <w:p w14:paraId="1BCD5C08"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r w:rsidRPr="00C639C4">
              <w:rPr>
                <w:rFonts w:ascii="Calibri" w:hAnsi="Calibri" w:cs="Times New Roman"/>
                <w:sz w:val="20"/>
                <w:szCs w:val="20"/>
              </w:rPr>
              <w:t>/5</w:t>
            </w:r>
          </w:p>
        </w:tc>
        <w:tc>
          <w:tcPr>
            <w:tcW w:w="982" w:type="dxa"/>
            <w:tcMar>
              <w:top w:w="200" w:type="nil"/>
              <w:left w:w="200" w:type="nil"/>
              <w:bottom w:w="200" w:type="nil"/>
              <w:right w:w="200" w:type="nil"/>
            </w:tcMar>
          </w:tcPr>
          <w:p w14:paraId="30506A83" w14:textId="77777777" w:rsidR="00CD50F5" w:rsidRPr="00C639C4" w:rsidRDefault="00CD50F5" w:rsidP="00CD50F5">
            <w:pPr>
              <w:widowControl w:val="0"/>
              <w:autoSpaceDE w:val="0"/>
              <w:autoSpaceDN w:val="0"/>
              <w:adjustRightInd w:val="0"/>
              <w:spacing w:line="480" w:lineRule="auto"/>
              <w:jc w:val="center"/>
              <w:rPr>
                <w:rFonts w:ascii="Calibri" w:hAnsi="Calibri" w:cs="Times New Roman"/>
                <w:sz w:val="20"/>
                <w:szCs w:val="20"/>
              </w:rPr>
            </w:pPr>
          </w:p>
        </w:tc>
      </w:tr>
    </w:tbl>
    <w:p w14:paraId="16B38B29" w14:textId="2766C69D" w:rsidR="002D1390" w:rsidRDefault="002D1390">
      <w:pPr>
        <w:rPr>
          <w:b/>
          <w:bCs/>
        </w:rPr>
      </w:pPr>
    </w:p>
    <w:p w14:paraId="2CDE48CE" w14:textId="0CD1FF02" w:rsidR="00CD50F5" w:rsidRDefault="00CD50F5" w:rsidP="00CD50F5">
      <w:pPr>
        <w:jc w:val="center"/>
      </w:pPr>
      <w:r>
        <w:t>B.1 framework for quantified assessment results</w:t>
      </w:r>
    </w:p>
    <w:p w14:paraId="6F30B57B" w14:textId="3AAF3402" w:rsidR="00CD50F5" w:rsidRDefault="00CD50F5" w:rsidP="00CD50F5">
      <w:pPr>
        <w:jc w:val="center"/>
      </w:pPr>
    </w:p>
    <w:tbl>
      <w:tblPr>
        <w:tblStyle w:val="TableGrid"/>
        <w:tblW w:w="0" w:type="auto"/>
        <w:jc w:val="center"/>
        <w:tblLook w:val="04A0" w:firstRow="1" w:lastRow="0" w:firstColumn="1" w:lastColumn="0" w:noHBand="0" w:noVBand="1"/>
      </w:tblPr>
      <w:tblGrid>
        <w:gridCol w:w="3878"/>
        <w:gridCol w:w="3878"/>
      </w:tblGrid>
      <w:tr w:rsidR="00CD50F5" w14:paraId="13031888" w14:textId="77777777" w:rsidTr="00CD50F5">
        <w:trPr>
          <w:jc w:val="center"/>
        </w:trPr>
        <w:tc>
          <w:tcPr>
            <w:tcW w:w="3878" w:type="dxa"/>
          </w:tcPr>
          <w:p w14:paraId="6E6D397F" w14:textId="77777777" w:rsidR="00CD50F5" w:rsidRPr="00821C43" w:rsidRDefault="00CD50F5" w:rsidP="00CD50F5">
            <w:pPr>
              <w:pStyle w:val="ListParagraph"/>
              <w:ind w:left="0"/>
              <w:jc w:val="center"/>
              <w:rPr>
                <w:b/>
                <w:bCs/>
              </w:rPr>
            </w:pPr>
            <w:r w:rsidRPr="00821C43">
              <w:rPr>
                <w:b/>
                <w:bCs/>
              </w:rPr>
              <w:t>Sub-Category</w:t>
            </w:r>
          </w:p>
        </w:tc>
        <w:tc>
          <w:tcPr>
            <w:tcW w:w="3878" w:type="dxa"/>
          </w:tcPr>
          <w:p w14:paraId="6F43B1A6" w14:textId="77777777" w:rsidR="00CD50F5" w:rsidRPr="00821C43" w:rsidRDefault="00CD50F5" w:rsidP="00CD50F5">
            <w:pPr>
              <w:pStyle w:val="ListParagraph"/>
              <w:ind w:left="0"/>
              <w:jc w:val="center"/>
              <w:rPr>
                <w:b/>
                <w:bCs/>
              </w:rPr>
            </w:pPr>
            <w:r>
              <w:rPr>
                <w:b/>
                <w:bCs/>
              </w:rPr>
              <w:t xml:space="preserve">“How” </w:t>
            </w:r>
            <w:r w:rsidRPr="00821C43">
              <w:rPr>
                <w:b/>
                <w:bCs/>
              </w:rPr>
              <w:t>Evidence</w:t>
            </w:r>
          </w:p>
        </w:tc>
      </w:tr>
      <w:tr w:rsidR="00CD50F5" w14:paraId="1DBF6068" w14:textId="77777777" w:rsidTr="00CD50F5">
        <w:trPr>
          <w:jc w:val="center"/>
        </w:trPr>
        <w:tc>
          <w:tcPr>
            <w:tcW w:w="3878" w:type="dxa"/>
          </w:tcPr>
          <w:p w14:paraId="78D0CA2E" w14:textId="12DF5232" w:rsidR="00CD50F5" w:rsidRPr="00CD50F5" w:rsidRDefault="00CD50F5" w:rsidP="00CD50F5">
            <w:pPr>
              <w:rPr>
                <w:rFonts w:ascii="Calibri" w:hAnsi="Calibri"/>
                <w:b/>
                <w:bCs/>
              </w:rPr>
            </w:pPr>
            <w:r w:rsidRPr="00CD50F5">
              <w:rPr>
                <w:rStyle w:val="Strong"/>
                <w:rFonts w:ascii="Calibri" w:hAnsi="Calibri"/>
                <w:b w:val="0"/>
                <w:bCs w:val="0"/>
                <w:color w:val="000000"/>
                <w:shd w:val="clear" w:color="auto" w:fill="FFFFFF"/>
              </w:rPr>
              <w:t xml:space="preserve">A.1 External Resources (e.g., </w:t>
            </w:r>
            <w:r w:rsidR="0071283C" w:rsidRPr="0071283C">
              <w:rPr>
                <w:rStyle w:val="Strong"/>
                <w:rFonts w:ascii="Calibri" w:hAnsi="Calibri"/>
                <w:b w:val="0"/>
                <w:bCs w:val="0"/>
                <w:color w:val="000000"/>
                <w:shd w:val="clear" w:color="auto" w:fill="FFFFFF"/>
              </w:rPr>
              <w:t>Resource booklet</w:t>
            </w:r>
            <w:r w:rsidRPr="00CD50F5">
              <w:rPr>
                <w:rStyle w:val="Strong"/>
                <w:rFonts w:ascii="Calibri" w:hAnsi="Calibri"/>
                <w:b w:val="0"/>
                <w:bCs w:val="0"/>
                <w:color w:val="000000"/>
                <w:shd w:val="clear" w:color="auto" w:fill="FFFFFF"/>
              </w:rPr>
              <w:t xml:space="preserve">, resource lists). </w:t>
            </w:r>
          </w:p>
        </w:tc>
        <w:tc>
          <w:tcPr>
            <w:tcW w:w="3878" w:type="dxa"/>
          </w:tcPr>
          <w:p w14:paraId="7CE9506D" w14:textId="77777777" w:rsidR="00CD50F5" w:rsidRDefault="00CD50F5" w:rsidP="00CD50F5">
            <w:pPr>
              <w:pStyle w:val="ListParagraph"/>
              <w:ind w:left="0"/>
            </w:pPr>
          </w:p>
        </w:tc>
      </w:tr>
      <w:tr w:rsidR="00CD50F5" w14:paraId="77393BE4" w14:textId="77777777" w:rsidTr="00CD50F5">
        <w:trPr>
          <w:jc w:val="center"/>
        </w:trPr>
        <w:tc>
          <w:tcPr>
            <w:tcW w:w="3878" w:type="dxa"/>
          </w:tcPr>
          <w:p w14:paraId="51E24488" w14:textId="77777777" w:rsidR="00CD50F5" w:rsidRPr="00CD50F5" w:rsidRDefault="00CD50F5" w:rsidP="00CD50F5">
            <w:pPr>
              <w:pStyle w:val="ListParagraph"/>
              <w:ind w:left="0"/>
              <w:rPr>
                <w:b/>
                <w:bCs/>
              </w:rPr>
            </w:pPr>
            <w:r w:rsidRPr="00CD50F5">
              <w:rPr>
                <w:rStyle w:val="Strong"/>
                <w:rFonts w:ascii="Calibri" w:hAnsi="Calibri"/>
                <w:b w:val="0"/>
                <w:bCs w:val="0"/>
                <w:color w:val="000000"/>
                <w:shd w:val="clear" w:color="auto" w:fill="FFFFFF"/>
              </w:rPr>
              <w:t>A.2 Internal Resources (e.g., annual report, social media, job listings).</w:t>
            </w:r>
          </w:p>
        </w:tc>
        <w:tc>
          <w:tcPr>
            <w:tcW w:w="3878" w:type="dxa"/>
          </w:tcPr>
          <w:p w14:paraId="706BEB92" w14:textId="77777777" w:rsidR="00CD50F5" w:rsidRDefault="00CD50F5" w:rsidP="00CD50F5">
            <w:pPr>
              <w:pStyle w:val="ListParagraph"/>
              <w:ind w:left="0"/>
            </w:pPr>
          </w:p>
        </w:tc>
      </w:tr>
      <w:tr w:rsidR="00CD50F5" w14:paraId="6E950ACF" w14:textId="77777777" w:rsidTr="00CD50F5">
        <w:trPr>
          <w:jc w:val="center"/>
        </w:trPr>
        <w:tc>
          <w:tcPr>
            <w:tcW w:w="3878" w:type="dxa"/>
          </w:tcPr>
          <w:p w14:paraId="69BBA3C5" w14:textId="77777777" w:rsidR="00CD50F5" w:rsidRPr="00CD50F5" w:rsidRDefault="00CD50F5" w:rsidP="00CD50F5">
            <w:pPr>
              <w:pStyle w:val="ListParagraph"/>
              <w:ind w:left="0"/>
              <w:rPr>
                <w:b/>
                <w:bCs/>
              </w:rPr>
            </w:pPr>
            <w:r w:rsidRPr="00CD50F5">
              <w:rPr>
                <w:rStyle w:val="Strong"/>
                <w:rFonts w:ascii="Calibri" w:hAnsi="Calibri"/>
                <w:b w:val="0"/>
                <w:bCs w:val="0"/>
                <w:color w:val="000000"/>
                <w:shd w:val="clear" w:color="auto" w:fill="FFFFFF"/>
              </w:rPr>
              <w:t>B.1 Diversity committee or recognized diversity-focused member of board (e.g., identification of committee member’s contact information).</w:t>
            </w:r>
          </w:p>
        </w:tc>
        <w:tc>
          <w:tcPr>
            <w:tcW w:w="3878" w:type="dxa"/>
          </w:tcPr>
          <w:p w14:paraId="5E86A5D7" w14:textId="77777777" w:rsidR="00CD50F5" w:rsidRDefault="00CD50F5" w:rsidP="00CD50F5">
            <w:pPr>
              <w:pStyle w:val="ListParagraph"/>
              <w:ind w:left="0"/>
            </w:pPr>
          </w:p>
        </w:tc>
      </w:tr>
      <w:tr w:rsidR="00CD50F5" w14:paraId="09291F7E" w14:textId="77777777" w:rsidTr="00CD50F5">
        <w:trPr>
          <w:jc w:val="center"/>
        </w:trPr>
        <w:tc>
          <w:tcPr>
            <w:tcW w:w="3878" w:type="dxa"/>
          </w:tcPr>
          <w:p w14:paraId="66CCA201" w14:textId="77777777" w:rsidR="00CD50F5" w:rsidRPr="00CD50F5" w:rsidRDefault="00CD50F5" w:rsidP="00CD50F5">
            <w:pPr>
              <w:rPr>
                <w:rFonts w:ascii="Calibri" w:hAnsi="Calibri"/>
                <w:b/>
                <w:bCs/>
              </w:rPr>
            </w:pPr>
            <w:r w:rsidRPr="00CD50F5">
              <w:rPr>
                <w:rStyle w:val="Strong"/>
                <w:rFonts w:ascii="Calibri" w:hAnsi="Calibri"/>
                <w:b w:val="0"/>
                <w:bCs w:val="0"/>
                <w:color w:val="000000"/>
                <w:shd w:val="clear" w:color="auto" w:fill="FFFFFF"/>
              </w:rPr>
              <w:lastRenderedPageBreak/>
              <w:t>B.2 Diversity representation (e.g., diversity statement, inclusion in needs assessment, pictures, etc.).</w:t>
            </w:r>
          </w:p>
        </w:tc>
        <w:tc>
          <w:tcPr>
            <w:tcW w:w="3878" w:type="dxa"/>
          </w:tcPr>
          <w:p w14:paraId="536FF57A" w14:textId="77777777" w:rsidR="00CD50F5" w:rsidRDefault="00CD50F5" w:rsidP="00CD50F5">
            <w:pPr>
              <w:pStyle w:val="ListParagraph"/>
              <w:ind w:left="0"/>
            </w:pPr>
          </w:p>
        </w:tc>
      </w:tr>
      <w:tr w:rsidR="00CD50F5" w14:paraId="6CA29977" w14:textId="77777777" w:rsidTr="00CD50F5">
        <w:trPr>
          <w:jc w:val="center"/>
        </w:trPr>
        <w:tc>
          <w:tcPr>
            <w:tcW w:w="3878" w:type="dxa"/>
          </w:tcPr>
          <w:p w14:paraId="09A9D3E8" w14:textId="77777777" w:rsidR="00CD50F5" w:rsidRPr="00CD50F5" w:rsidRDefault="00CD50F5" w:rsidP="00CD50F5">
            <w:pPr>
              <w:pStyle w:val="ListParagraph"/>
              <w:ind w:left="0"/>
              <w:rPr>
                <w:b/>
                <w:bCs/>
              </w:rPr>
            </w:pPr>
            <w:r w:rsidRPr="00CD50F5">
              <w:rPr>
                <w:rStyle w:val="Strong"/>
                <w:rFonts w:ascii="Calibri" w:hAnsi="Calibri"/>
                <w:b w:val="0"/>
                <w:bCs w:val="0"/>
                <w:color w:val="000000"/>
                <w:shd w:val="clear" w:color="auto" w:fill="FFFFFF"/>
              </w:rPr>
              <w:t>C.1 Centers and organizations, departments and offices (e.g., mention of diversity in different program webpages).</w:t>
            </w:r>
          </w:p>
        </w:tc>
        <w:tc>
          <w:tcPr>
            <w:tcW w:w="3878" w:type="dxa"/>
          </w:tcPr>
          <w:p w14:paraId="5333286C" w14:textId="77777777" w:rsidR="00CD50F5" w:rsidRDefault="00CD50F5" w:rsidP="00CD50F5">
            <w:pPr>
              <w:pStyle w:val="ListParagraph"/>
              <w:ind w:left="0"/>
            </w:pPr>
          </w:p>
        </w:tc>
      </w:tr>
      <w:tr w:rsidR="00CD50F5" w14:paraId="5EC2BF6C" w14:textId="77777777" w:rsidTr="00CD50F5">
        <w:trPr>
          <w:jc w:val="center"/>
        </w:trPr>
        <w:tc>
          <w:tcPr>
            <w:tcW w:w="3878" w:type="dxa"/>
          </w:tcPr>
          <w:p w14:paraId="34E64917" w14:textId="77777777" w:rsidR="00CD50F5" w:rsidRPr="00CD50F5" w:rsidRDefault="00CD50F5" w:rsidP="00CD50F5">
            <w:pPr>
              <w:pStyle w:val="ListParagraph"/>
              <w:ind w:left="0"/>
              <w:rPr>
                <w:b/>
                <w:bCs/>
              </w:rPr>
            </w:pPr>
            <w:r w:rsidRPr="00CD50F5">
              <w:rPr>
                <w:rStyle w:val="Strong"/>
                <w:rFonts w:ascii="Calibri" w:hAnsi="Calibri"/>
                <w:b w:val="0"/>
                <w:bCs w:val="0"/>
                <w:color w:val="000000"/>
                <w:shd w:val="clear" w:color="auto" w:fill="FFFFFF"/>
              </w:rPr>
              <w:t>C.2 Community engagement (e.g., connections to external community-based diversity agencies).</w:t>
            </w:r>
          </w:p>
        </w:tc>
        <w:tc>
          <w:tcPr>
            <w:tcW w:w="3878" w:type="dxa"/>
          </w:tcPr>
          <w:p w14:paraId="018ECFB3" w14:textId="77777777" w:rsidR="00CD50F5" w:rsidRDefault="00CD50F5" w:rsidP="00CD50F5">
            <w:pPr>
              <w:pStyle w:val="ListParagraph"/>
              <w:ind w:left="0"/>
            </w:pPr>
          </w:p>
        </w:tc>
      </w:tr>
      <w:tr w:rsidR="00CD50F5" w14:paraId="487F2F6D" w14:textId="77777777" w:rsidTr="00CD50F5">
        <w:trPr>
          <w:jc w:val="center"/>
        </w:trPr>
        <w:tc>
          <w:tcPr>
            <w:tcW w:w="3878" w:type="dxa"/>
          </w:tcPr>
          <w:p w14:paraId="70367151" w14:textId="77777777" w:rsidR="00CD50F5" w:rsidRPr="00CD50F5" w:rsidRDefault="00CD50F5" w:rsidP="00CD50F5">
            <w:pPr>
              <w:pStyle w:val="ListParagraph"/>
              <w:ind w:left="0"/>
              <w:rPr>
                <w:b/>
                <w:bCs/>
              </w:rPr>
            </w:pPr>
            <w:r w:rsidRPr="00CD50F5">
              <w:rPr>
                <w:rStyle w:val="Strong"/>
                <w:rFonts w:ascii="Calibri" w:hAnsi="Calibri"/>
                <w:b w:val="0"/>
                <w:bCs w:val="0"/>
                <w:color w:val="000000"/>
                <w:shd w:val="clear" w:color="auto" w:fill="FFFFFF"/>
              </w:rPr>
              <w:t>C.3 News and upcoming events (within the past one year) (e.g., information on internal/external activities and events).</w:t>
            </w:r>
          </w:p>
        </w:tc>
        <w:tc>
          <w:tcPr>
            <w:tcW w:w="3878" w:type="dxa"/>
          </w:tcPr>
          <w:p w14:paraId="73A628FC" w14:textId="77777777" w:rsidR="00CD50F5" w:rsidRDefault="00CD50F5" w:rsidP="00CD50F5">
            <w:pPr>
              <w:pStyle w:val="ListParagraph"/>
              <w:ind w:left="0"/>
            </w:pPr>
          </w:p>
        </w:tc>
      </w:tr>
    </w:tbl>
    <w:p w14:paraId="6E6B022C" w14:textId="524B4762" w:rsidR="00CD50F5" w:rsidRDefault="00CD50F5" w:rsidP="00CD50F5">
      <w:pPr>
        <w:jc w:val="center"/>
        <w:rPr>
          <w:b/>
          <w:bCs/>
        </w:rPr>
      </w:pPr>
    </w:p>
    <w:p w14:paraId="2CFE4BD3" w14:textId="25B460D6" w:rsidR="00CD50F5" w:rsidRDefault="00CD50F5" w:rsidP="00CD50F5">
      <w:pPr>
        <w:jc w:val="center"/>
      </w:pPr>
      <w:r>
        <w:t>B.2 framework for qualified assessment results</w:t>
      </w:r>
    </w:p>
    <w:p w14:paraId="13F3C5AA" w14:textId="77777777" w:rsidR="00CD50F5" w:rsidRDefault="00CD50F5" w:rsidP="00CD50F5">
      <w:pPr>
        <w:jc w:val="center"/>
      </w:pPr>
    </w:p>
    <w:p w14:paraId="600B7D50" w14:textId="390CAD98" w:rsidR="00CD50F5" w:rsidRPr="00CD50F5" w:rsidRDefault="00CD50F5" w:rsidP="00CD50F5">
      <w:pPr>
        <w:jc w:val="center"/>
        <w:rPr>
          <w:b/>
          <w:bCs/>
        </w:rPr>
      </w:pPr>
      <w:r w:rsidRPr="00CD50F5">
        <w:t>Appendix C. Action Steps Planning Matrix</w:t>
      </w:r>
    </w:p>
    <w:tbl>
      <w:tblPr>
        <w:tblStyle w:val="TableGrid"/>
        <w:tblW w:w="0" w:type="auto"/>
        <w:jc w:val="center"/>
        <w:tblLook w:val="04A0" w:firstRow="1" w:lastRow="0" w:firstColumn="1" w:lastColumn="0" w:noHBand="0" w:noVBand="1"/>
      </w:tblPr>
      <w:tblGrid>
        <w:gridCol w:w="2585"/>
        <w:gridCol w:w="2585"/>
        <w:gridCol w:w="2586"/>
      </w:tblGrid>
      <w:tr w:rsidR="00CD50F5" w14:paraId="79446D3F" w14:textId="77777777" w:rsidTr="00CD50F5">
        <w:trPr>
          <w:jc w:val="center"/>
        </w:trPr>
        <w:tc>
          <w:tcPr>
            <w:tcW w:w="2585" w:type="dxa"/>
          </w:tcPr>
          <w:p w14:paraId="460F6920" w14:textId="77777777" w:rsidR="00CD50F5" w:rsidRPr="004E306B" w:rsidRDefault="00CD50F5" w:rsidP="00CD50F5">
            <w:pPr>
              <w:pStyle w:val="ListParagraph"/>
              <w:ind w:left="0"/>
              <w:jc w:val="center"/>
              <w:rPr>
                <w:b/>
                <w:bCs/>
              </w:rPr>
            </w:pPr>
            <w:r w:rsidRPr="004E306B">
              <w:rPr>
                <w:b/>
                <w:bCs/>
              </w:rPr>
              <w:t>Category</w:t>
            </w:r>
          </w:p>
        </w:tc>
        <w:tc>
          <w:tcPr>
            <w:tcW w:w="2585" w:type="dxa"/>
          </w:tcPr>
          <w:p w14:paraId="5840D15B" w14:textId="77777777" w:rsidR="00CD50F5" w:rsidRPr="004E306B" w:rsidRDefault="00CD50F5" w:rsidP="00CD50F5">
            <w:pPr>
              <w:pStyle w:val="ListParagraph"/>
              <w:ind w:left="0"/>
              <w:jc w:val="center"/>
              <w:rPr>
                <w:b/>
                <w:bCs/>
              </w:rPr>
            </w:pPr>
            <w:r w:rsidRPr="004E306B">
              <w:rPr>
                <w:b/>
                <w:bCs/>
              </w:rPr>
              <w:t>Recommendation</w:t>
            </w:r>
          </w:p>
        </w:tc>
        <w:tc>
          <w:tcPr>
            <w:tcW w:w="2586" w:type="dxa"/>
          </w:tcPr>
          <w:p w14:paraId="49AC7D01" w14:textId="77777777" w:rsidR="00CD50F5" w:rsidRPr="004E306B" w:rsidRDefault="00CD50F5" w:rsidP="00CD50F5">
            <w:pPr>
              <w:pStyle w:val="ListParagraph"/>
              <w:ind w:left="0"/>
              <w:jc w:val="center"/>
              <w:rPr>
                <w:b/>
                <w:bCs/>
              </w:rPr>
            </w:pPr>
            <w:r>
              <w:rPr>
                <w:b/>
                <w:bCs/>
              </w:rPr>
              <w:t xml:space="preserve">Track </w:t>
            </w:r>
            <w:r w:rsidRPr="004E306B">
              <w:rPr>
                <w:b/>
                <w:bCs/>
              </w:rPr>
              <w:t>Your Action Steps</w:t>
            </w:r>
          </w:p>
        </w:tc>
      </w:tr>
      <w:tr w:rsidR="00CD50F5" w14:paraId="2DEF8C14" w14:textId="77777777" w:rsidTr="00CD50F5">
        <w:trPr>
          <w:jc w:val="center"/>
        </w:trPr>
        <w:tc>
          <w:tcPr>
            <w:tcW w:w="2585" w:type="dxa"/>
            <w:vMerge w:val="restart"/>
          </w:tcPr>
          <w:p w14:paraId="3E8444FF" w14:textId="0AE35D28" w:rsidR="00530ACC" w:rsidRDefault="00530ACC" w:rsidP="00CD50F5">
            <w:pPr>
              <w:pStyle w:val="ListParagraph"/>
              <w:ind w:left="0"/>
              <w:rPr>
                <w:b/>
                <w:bCs/>
              </w:rPr>
            </w:pPr>
            <w:r w:rsidRPr="00530ACC">
              <w:rPr>
                <w:b/>
                <w:bCs/>
              </w:rPr>
              <w:t>Presentation</w:t>
            </w:r>
          </w:p>
          <w:p w14:paraId="0A9A7CAB" w14:textId="77777777" w:rsidR="00530ACC" w:rsidRDefault="00530ACC" w:rsidP="00CD50F5">
            <w:pPr>
              <w:pStyle w:val="ListParagraph"/>
              <w:ind w:left="0"/>
              <w:rPr>
                <w:b/>
                <w:bCs/>
              </w:rPr>
            </w:pPr>
          </w:p>
          <w:p w14:paraId="511FFA94" w14:textId="7083091D" w:rsidR="00CD50F5" w:rsidRPr="00530ACC" w:rsidRDefault="00530ACC" w:rsidP="00CD50F5">
            <w:pPr>
              <w:pStyle w:val="ListParagraph"/>
              <w:ind w:left="0"/>
              <w:rPr>
                <w:sz w:val="20"/>
                <w:szCs w:val="20"/>
              </w:rPr>
            </w:pPr>
            <w:r w:rsidRPr="00530ACC">
              <w:rPr>
                <w:sz w:val="20"/>
                <w:szCs w:val="20"/>
              </w:rPr>
              <w:t>Considers how existing information and services can be showcased to indicate inclusion</w:t>
            </w:r>
            <w:r w:rsidR="00BF3464">
              <w:rPr>
                <w:sz w:val="20"/>
                <w:szCs w:val="20"/>
              </w:rPr>
              <w:t>.</w:t>
            </w:r>
          </w:p>
        </w:tc>
        <w:tc>
          <w:tcPr>
            <w:tcW w:w="2585" w:type="dxa"/>
          </w:tcPr>
          <w:p w14:paraId="52DCE0CC" w14:textId="740BB76E" w:rsidR="00CD50F5" w:rsidRPr="002E39B5" w:rsidRDefault="00530ACC" w:rsidP="00CD50F5">
            <w:pPr>
              <w:pStyle w:val="ListParagraph"/>
              <w:ind w:left="0"/>
              <w:rPr>
                <w:sz w:val="20"/>
                <w:szCs w:val="20"/>
              </w:rPr>
            </w:pPr>
            <w:r>
              <w:rPr>
                <w:sz w:val="20"/>
                <w:szCs w:val="20"/>
              </w:rPr>
              <w:t>See where diversity can be boosted in materials of existing programs or initiatives.</w:t>
            </w:r>
          </w:p>
        </w:tc>
        <w:tc>
          <w:tcPr>
            <w:tcW w:w="2586" w:type="dxa"/>
          </w:tcPr>
          <w:p w14:paraId="7EA8D490" w14:textId="77777777" w:rsidR="00CD50F5" w:rsidRDefault="00CD50F5" w:rsidP="00CD50F5">
            <w:pPr>
              <w:pStyle w:val="ListParagraph"/>
              <w:ind w:left="0"/>
            </w:pPr>
          </w:p>
        </w:tc>
      </w:tr>
      <w:tr w:rsidR="00CD50F5" w14:paraId="70CD9769" w14:textId="77777777" w:rsidTr="00CD50F5">
        <w:trPr>
          <w:jc w:val="center"/>
        </w:trPr>
        <w:tc>
          <w:tcPr>
            <w:tcW w:w="2585" w:type="dxa"/>
            <w:vMerge/>
          </w:tcPr>
          <w:p w14:paraId="59DDA72B" w14:textId="77777777" w:rsidR="00CD50F5" w:rsidRDefault="00CD50F5" w:rsidP="00CD50F5">
            <w:pPr>
              <w:pStyle w:val="ListParagraph"/>
              <w:ind w:left="0"/>
            </w:pPr>
          </w:p>
        </w:tc>
        <w:tc>
          <w:tcPr>
            <w:tcW w:w="2585" w:type="dxa"/>
          </w:tcPr>
          <w:p w14:paraId="2762F689" w14:textId="3BF48EFB" w:rsidR="00CD50F5" w:rsidRPr="007E5CDF" w:rsidRDefault="00CD50F5" w:rsidP="00CD50F5">
            <w:pPr>
              <w:pStyle w:val="ListParagraph"/>
              <w:ind w:left="0"/>
              <w:rPr>
                <w:sz w:val="20"/>
                <w:szCs w:val="20"/>
              </w:rPr>
            </w:pPr>
            <w:r w:rsidRPr="007E5CDF">
              <w:rPr>
                <w:sz w:val="20"/>
                <w:szCs w:val="20"/>
              </w:rPr>
              <w:t xml:space="preserve">Updating </w:t>
            </w:r>
            <w:r w:rsidR="0071283C">
              <w:rPr>
                <w:sz w:val="20"/>
                <w:szCs w:val="20"/>
              </w:rPr>
              <w:t xml:space="preserve">resource booklets </w:t>
            </w:r>
            <w:r>
              <w:rPr>
                <w:sz w:val="20"/>
                <w:szCs w:val="20"/>
              </w:rPr>
              <w:t xml:space="preserve">to </w:t>
            </w:r>
            <w:r w:rsidRPr="007E5CDF">
              <w:rPr>
                <w:sz w:val="20"/>
                <w:szCs w:val="20"/>
              </w:rPr>
              <w:t>include</w:t>
            </w:r>
            <w:r w:rsidR="0071283C">
              <w:rPr>
                <w:sz w:val="20"/>
                <w:szCs w:val="20"/>
              </w:rPr>
              <w:t xml:space="preserve"> </w:t>
            </w:r>
            <w:r w:rsidRPr="007E5CDF">
              <w:rPr>
                <w:sz w:val="20"/>
                <w:szCs w:val="20"/>
              </w:rPr>
              <w:t xml:space="preserve">representation of </w:t>
            </w:r>
            <w:r>
              <w:rPr>
                <w:sz w:val="20"/>
                <w:szCs w:val="20"/>
              </w:rPr>
              <w:t xml:space="preserve">local organizations </w:t>
            </w:r>
            <w:r w:rsidRPr="007E5CDF">
              <w:rPr>
                <w:sz w:val="20"/>
                <w:szCs w:val="20"/>
              </w:rPr>
              <w:t>that serve diverse populations.</w:t>
            </w:r>
          </w:p>
        </w:tc>
        <w:tc>
          <w:tcPr>
            <w:tcW w:w="2586" w:type="dxa"/>
          </w:tcPr>
          <w:p w14:paraId="1A98BE6A" w14:textId="77777777" w:rsidR="00CD50F5" w:rsidRDefault="00CD50F5" w:rsidP="00CD50F5">
            <w:pPr>
              <w:pStyle w:val="ListParagraph"/>
              <w:ind w:left="0"/>
            </w:pPr>
          </w:p>
        </w:tc>
      </w:tr>
      <w:tr w:rsidR="00CD50F5" w14:paraId="696623D0" w14:textId="77777777" w:rsidTr="00CD50F5">
        <w:trPr>
          <w:jc w:val="center"/>
        </w:trPr>
        <w:tc>
          <w:tcPr>
            <w:tcW w:w="2585" w:type="dxa"/>
            <w:vMerge/>
          </w:tcPr>
          <w:p w14:paraId="1A368C1C" w14:textId="77777777" w:rsidR="00CD50F5" w:rsidRDefault="00CD50F5" w:rsidP="00CD50F5">
            <w:pPr>
              <w:pStyle w:val="ListParagraph"/>
              <w:ind w:left="0"/>
            </w:pPr>
          </w:p>
        </w:tc>
        <w:tc>
          <w:tcPr>
            <w:tcW w:w="2585" w:type="dxa"/>
          </w:tcPr>
          <w:p w14:paraId="39A9D67A" w14:textId="77777777" w:rsidR="00CD50F5" w:rsidRPr="004909CE" w:rsidRDefault="00CD50F5" w:rsidP="00CD50F5">
            <w:pPr>
              <w:pStyle w:val="ListParagraph"/>
              <w:ind w:left="0"/>
              <w:rPr>
                <w:sz w:val="20"/>
                <w:szCs w:val="20"/>
              </w:rPr>
            </w:pPr>
            <w:r w:rsidRPr="004909CE">
              <w:rPr>
                <w:sz w:val="20"/>
                <w:szCs w:val="20"/>
              </w:rPr>
              <w:t>Creating and populat</w:t>
            </w:r>
            <w:r>
              <w:rPr>
                <w:sz w:val="20"/>
                <w:szCs w:val="20"/>
              </w:rPr>
              <w:t xml:space="preserve">e a </w:t>
            </w:r>
            <w:r w:rsidRPr="004909CE">
              <w:rPr>
                <w:sz w:val="20"/>
                <w:szCs w:val="20"/>
              </w:rPr>
              <w:t xml:space="preserve">web page </w:t>
            </w:r>
            <w:r>
              <w:rPr>
                <w:sz w:val="20"/>
                <w:szCs w:val="20"/>
              </w:rPr>
              <w:t xml:space="preserve">on your website that showcases national resources for diverse populations. </w:t>
            </w:r>
          </w:p>
        </w:tc>
        <w:tc>
          <w:tcPr>
            <w:tcW w:w="2586" w:type="dxa"/>
          </w:tcPr>
          <w:p w14:paraId="4395EB06" w14:textId="77777777" w:rsidR="00CD50F5" w:rsidRDefault="00CD50F5" w:rsidP="00CD50F5">
            <w:pPr>
              <w:pStyle w:val="ListParagraph"/>
              <w:ind w:left="0"/>
            </w:pPr>
          </w:p>
        </w:tc>
      </w:tr>
      <w:tr w:rsidR="00CD50F5" w14:paraId="46847C65" w14:textId="77777777" w:rsidTr="00CD50F5">
        <w:trPr>
          <w:jc w:val="center"/>
        </w:trPr>
        <w:tc>
          <w:tcPr>
            <w:tcW w:w="2585" w:type="dxa"/>
            <w:vMerge w:val="restart"/>
          </w:tcPr>
          <w:p w14:paraId="427BA125" w14:textId="77777777" w:rsidR="00CD50F5" w:rsidRDefault="00530ACC" w:rsidP="00CD50F5">
            <w:pPr>
              <w:pStyle w:val="ListParagraph"/>
              <w:ind w:left="0"/>
              <w:rPr>
                <w:b/>
                <w:bCs/>
              </w:rPr>
            </w:pPr>
            <w:r w:rsidRPr="00530ACC">
              <w:rPr>
                <w:b/>
                <w:bCs/>
              </w:rPr>
              <w:t>Engagement</w:t>
            </w:r>
          </w:p>
          <w:p w14:paraId="427963ED" w14:textId="77777777" w:rsidR="00530ACC" w:rsidRDefault="00530ACC" w:rsidP="00CD50F5">
            <w:pPr>
              <w:pStyle w:val="ListParagraph"/>
              <w:ind w:left="0"/>
              <w:rPr>
                <w:b/>
                <w:bCs/>
              </w:rPr>
            </w:pPr>
          </w:p>
          <w:p w14:paraId="0E78CC37" w14:textId="57EE6AC6" w:rsidR="00530ACC" w:rsidRPr="00BF3464" w:rsidRDefault="00BF3464" w:rsidP="00CD50F5">
            <w:pPr>
              <w:pStyle w:val="ListParagraph"/>
              <w:ind w:left="0"/>
              <w:rPr>
                <w:sz w:val="20"/>
                <w:szCs w:val="20"/>
              </w:rPr>
            </w:pPr>
            <w:r w:rsidRPr="00BF3464">
              <w:rPr>
                <w:sz w:val="20"/>
                <w:szCs w:val="20"/>
              </w:rPr>
              <w:t>Works with various stakeholders such as staff, older adults, and volunteers to improve diverse representation.</w:t>
            </w:r>
          </w:p>
        </w:tc>
        <w:tc>
          <w:tcPr>
            <w:tcW w:w="2585" w:type="dxa"/>
          </w:tcPr>
          <w:p w14:paraId="4B3F11CD" w14:textId="251163F3" w:rsidR="00CD50F5" w:rsidRPr="00AB5FD8" w:rsidRDefault="00530ACC" w:rsidP="00CD50F5">
            <w:pPr>
              <w:pStyle w:val="ListParagraph"/>
              <w:ind w:left="0"/>
              <w:rPr>
                <w:sz w:val="20"/>
                <w:szCs w:val="20"/>
              </w:rPr>
            </w:pPr>
            <w:r>
              <w:rPr>
                <w:sz w:val="20"/>
                <w:szCs w:val="20"/>
              </w:rPr>
              <w:t>Multiple stakeholders create a</w:t>
            </w:r>
            <w:r w:rsidR="00CD50F5" w:rsidRPr="00AB5FD8">
              <w:rPr>
                <w:sz w:val="20"/>
                <w:szCs w:val="20"/>
              </w:rPr>
              <w:t xml:space="preserve"> </w:t>
            </w:r>
            <w:r>
              <w:rPr>
                <w:sz w:val="20"/>
                <w:szCs w:val="20"/>
              </w:rPr>
              <w:t>d</w:t>
            </w:r>
            <w:r w:rsidR="00CD50F5" w:rsidRPr="00AB5FD8">
              <w:rPr>
                <w:sz w:val="20"/>
                <w:szCs w:val="20"/>
              </w:rPr>
              <w:t xml:space="preserve">iversity </w:t>
            </w:r>
            <w:r>
              <w:rPr>
                <w:sz w:val="20"/>
                <w:szCs w:val="20"/>
              </w:rPr>
              <w:t>s</w:t>
            </w:r>
            <w:r w:rsidR="00CD50F5" w:rsidRPr="00AB5FD8">
              <w:rPr>
                <w:sz w:val="20"/>
                <w:szCs w:val="20"/>
              </w:rPr>
              <w:t xml:space="preserve">tatement </w:t>
            </w:r>
            <w:r>
              <w:rPr>
                <w:sz w:val="20"/>
                <w:szCs w:val="20"/>
              </w:rPr>
              <w:t>that you add to</w:t>
            </w:r>
            <w:r w:rsidR="00CD50F5">
              <w:rPr>
                <w:sz w:val="20"/>
                <w:szCs w:val="20"/>
              </w:rPr>
              <w:t xml:space="preserve"> </w:t>
            </w:r>
            <w:r w:rsidR="00CD50F5" w:rsidRPr="00AB5FD8">
              <w:rPr>
                <w:sz w:val="20"/>
                <w:szCs w:val="20"/>
              </w:rPr>
              <w:t>website/</w:t>
            </w:r>
            <w:r>
              <w:rPr>
                <w:sz w:val="20"/>
                <w:szCs w:val="20"/>
              </w:rPr>
              <w:t>resource booklet</w:t>
            </w:r>
            <w:r w:rsidR="00CD50F5">
              <w:rPr>
                <w:sz w:val="20"/>
                <w:szCs w:val="20"/>
              </w:rPr>
              <w:t xml:space="preserve"> for </w:t>
            </w:r>
            <w:r w:rsidR="0073785A">
              <w:rPr>
                <w:sz w:val="20"/>
                <w:szCs w:val="20"/>
              </w:rPr>
              <w:t>older adults.</w:t>
            </w:r>
            <w:r w:rsidR="00CD50F5" w:rsidRPr="00AB5FD8">
              <w:rPr>
                <w:sz w:val="20"/>
                <w:szCs w:val="20"/>
              </w:rPr>
              <w:t xml:space="preserve"> </w:t>
            </w:r>
          </w:p>
        </w:tc>
        <w:tc>
          <w:tcPr>
            <w:tcW w:w="2586" w:type="dxa"/>
          </w:tcPr>
          <w:p w14:paraId="4D9ACBAD" w14:textId="77777777" w:rsidR="00CD50F5" w:rsidRDefault="00CD50F5" w:rsidP="00CD50F5">
            <w:pPr>
              <w:pStyle w:val="ListParagraph"/>
              <w:ind w:left="0"/>
            </w:pPr>
          </w:p>
        </w:tc>
      </w:tr>
      <w:tr w:rsidR="00CD50F5" w14:paraId="5C66F1A1" w14:textId="77777777" w:rsidTr="00CD50F5">
        <w:trPr>
          <w:jc w:val="center"/>
        </w:trPr>
        <w:tc>
          <w:tcPr>
            <w:tcW w:w="2585" w:type="dxa"/>
            <w:vMerge/>
          </w:tcPr>
          <w:p w14:paraId="63A512A5" w14:textId="77777777" w:rsidR="00CD50F5" w:rsidRDefault="00CD50F5" w:rsidP="00CD50F5">
            <w:pPr>
              <w:pStyle w:val="ListParagraph"/>
              <w:ind w:left="0"/>
            </w:pPr>
          </w:p>
        </w:tc>
        <w:tc>
          <w:tcPr>
            <w:tcW w:w="2585" w:type="dxa"/>
          </w:tcPr>
          <w:p w14:paraId="4EC9299E" w14:textId="6EBC9D12" w:rsidR="00CD50F5" w:rsidRPr="00AB5FD8" w:rsidRDefault="00530ACC" w:rsidP="00CD50F5">
            <w:pPr>
              <w:pStyle w:val="ListParagraph"/>
              <w:ind w:left="0"/>
              <w:rPr>
                <w:sz w:val="20"/>
                <w:szCs w:val="20"/>
              </w:rPr>
            </w:pPr>
            <w:r>
              <w:rPr>
                <w:sz w:val="20"/>
                <w:szCs w:val="20"/>
              </w:rPr>
              <w:t>Ask older adults and staff</w:t>
            </w:r>
            <w:r w:rsidR="00CD50F5">
              <w:rPr>
                <w:sz w:val="20"/>
                <w:szCs w:val="20"/>
              </w:rPr>
              <w:t xml:space="preserve">  </w:t>
            </w:r>
            <w:r>
              <w:rPr>
                <w:sz w:val="20"/>
                <w:szCs w:val="20"/>
              </w:rPr>
              <w:t xml:space="preserve">about what images in </w:t>
            </w:r>
            <w:r w:rsidR="00CD50F5">
              <w:rPr>
                <w:sz w:val="20"/>
                <w:szCs w:val="20"/>
              </w:rPr>
              <w:t xml:space="preserve">print and online resources </w:t>
            </w:r>
            <w:r>
              <w:rPr>
                <w:sz w:val="20"/>
                <w:szCs w:val="20"/>
              </w:rPr>
              <w:t>would better</w:t>
            </w:r>
            <w:r w:rsidR="00CD50F5">
              <w:rPr>
                <w:sz w:val="20"/>
                <w:szCs w:val="20"/>
              </w:rPr>
              <w:t xml:space="preserve"> represent</w:t>
            </w:r>
            <w:r>
              <w:rPr>
                <w:sz w:val="20"/>
                <w:szCs w:val="20"/>
              </w:rPr>
              <w:t xml:space="preserve"> inclusion of diverse older adults.</w:t>
            </w:r>
            <w:r w:rsidR="00CD50F5" w:rsidRPr="00AB5FD8">
              <w:rPr>
                <w:sz w:val="20"/>
                <w:szCs w:val="20"/>
              </w:rPr>
              <w:t xml:space="preserve"> </w:t>
            </w:r>
          </w:p>
        </w:tc>
        <w:tc>
          <w:tcPr>
            <w:tcW w:w="2586" w:type="dxa"/>
          </w:tcPr>
          <w:p w14:paraId="164E7EE6" w14:textId="77777777" w:rsidR="00CD50F5" w:rsidRDefault="00CD50F5" w:rsidP="00CD50F5">
            <w:pPr>
              <w:pStyle w:val="ListParagraph"/>
              <w:ind w:left="0"/>
            </w:pPr>
          </w:p>
        </w:tc>
      </w:tr>
      <w:tr w:rsidR="00CD50F5" w14:paraId="1562E90E" w14:textId="77777777" w:rsidTr="00CD50F5">
        <w:trPr>
          <w:jc w:val="center"/>
        </w:trPr>
        <w:tc>
          <w:tcPr>
            <w:tcW w:w="2585" w:type="dxa"/>
            <w:vMerge/>
          </w:tcPr>
          <w:p w14:paraId="7450908A" w14:textId="77777777" w:rsidR="00CD50F5" w:rsidRDefault="00CD50F5" w:rsidP="00CD50F5">
            <w:pPr>
              <w:pStyle w:val="ListParagraph"/>
              <w:ind w:left="0"/>
            </w:pPr>
          </w:p>
        </w:tc>
        <w:tc>
          <w:tcPr>
            <w:tcW w:w="2585" w:type="dxa"/>
          </w:tcPr>
          <w:p w14:paraId="51C60348" w14:textId="77777777" w:rsidR="00CD50F5" w:rsidRPr="00AB5FD8" w:rsidRDefault="00CD50F5" w:rsidP="00CD50F5">
            <w:pPr>
              <w:pStyle w:val="ListParagraph"/>
              <w:ind w:left="0"/>
              <w:rPr>
                <w:sz w:val="20"/>
                <w:szCs w:val="20"/>
              </w:rPr>
            </w:pPr>
            <w:r w:rsidRPr="00AB5FD8">
              <w:rPr>
                <w:sz w:val="20"/>
                <w:szCs w:val="20"/>
              </w:rPr>
              <w:t xml:space="preserve">Ensure </w:t>
            </w:r>
            <w:r>
              <w:rPr>
                <w:sz w:val="20"/>
                <w:szCs w:val="20"/>
              </w:rPr>
              <w:t xml:space="preserve">that your organization’s board includes diverse members and has outreach efforts in place to connect with diverse populations throughout your community. </w:t>
            </w:r>
          </w:p>
        </w:tc>
        <w:tc>
          <w:tcPr>
            <w:tcW w:w="2586" w:type="dxa"/>
          </w:tcPr>
          <w:p w14:paraId="3478B274" w14:textId="77777777" w:rsidR="00CD50F5" w:rsidRDefault="00CD50F5" w:rsidP="00CD50F5">
            <w:pPr>
              <w:pStyle w:val="ListParagraph"/>
              <w:ind w:left="0"/>
            </w:pPr>
          </w:p>
        </w:tc>
      </w:tr>
      <w:tr w:rsidR="00CD50F5" w14:paraId="353C8BBF" w14:textId="77777777" w:rsidTr="00CD50F5">
        <w:trPr>
          <w:jc w:val="center"/>
        </w:trPr>
        <w:tc>
          <w:tcPr>
            <w:tcW w:w="2585" w:type="dxa"/>
            <w:vMerge w:val="restart"/>
          </w:tcPr>
          <w:p w14:paraId="4F608995" w14:textId="77777777" w:rsidR="00CD50F5" w:rsidRDefault="00CD50F5" w:rsidP="00CD50F5">
            <w:pPr>
              <w:pStyle w:val="ListParagraph"/>
              <w:ind w:left="0"/>
              <w:rPr>
                <w:b/>
                <w:bCs/>
              </w:rPr>
            </w:pPr>
            <w:r w:rsidRPr="00BF3464">
              <w:rPr>
                <w:b/>
                <w:bCs/>
              </w:rPr>
              <w:lastRenderedPageBreak/>
              <w:t xml:space="preserve">Sustainability </w:t>
            </w:r>
          </w:p>
          <w:p w14:paraId="7DDFEE0A" w14:textId="77777777" w:rsidR="00BF3464" w:rsidRDefault="00BF3464" w:rsidP="00CD50F5">
            <w:pPr>
              <w:pStyle w:val="ListParagraph"/>
              <w:ind w:left="0"/>
              <w:rPr>
                <w:b/>
                <w:bCs/>
              </w:rPr>
            </w:pPr>
          </w:p>
          <w:p w14:paraId="0E937A8E" w14:textId="7C41BD42" w:rsidR="00BF3464" w:rsidRPr="00BF3464" w:rsidRDefault="00BF3464" w:rsidP="00CD50F5">
            <w:pPr>
              <w:pStyle w:val="ListParagraph"/>
              <w:ind w:left="0"/>
              <w:rPr>
                <w:sz w:val="20"/>
                <w:szCs w:val="20"/>
              </w:rPr>
            </w:pPr>
            <w:r w:rsidRPr="00BF3464">
              <w:rPr>
                <w:sz w:val="20"/>
                <w:szCs w:val="20"/>
              </w:rPr>
              <w:t>Efforts to continue the work of this tool after initial and annual evaluations are complete.</w:t>
            </w:r>
          </w:p>
        </w:tc>
        <w:tc>
          <w:tcPr>
            <w:tcW w:w="2585" w:type="dxa"/>
          </w:tcPr>
          <w:p w14:paraId="4AD16377" w14:textId="0AD55D24" w:rsidR="00CD50F5" w:rsidRPr="00FA414D" w:rsidRDefault="0071283C" w:rsidP="00CD50F5">
            <w:pPr>
              <w:pStyle w:val="ListParagraph"/>
              <w:ind w:left="0"/>
              <w:rPr>
                <w:sz w:val="20"/>
                <w:szCs w:val="20"/>
              </w:rPr>
            </w:pPr>
            <w:r>
              <w:rPr>
                <w:sz w:val="20"/>
                <w:szCs w:val="20"/>
              </w:rPr>
              <w:t>Plan</w:t>
            </w:r>
            <w:r w:rsidR="00CD50F5">
              <w:rPr>
                <w:sz w:val="20"/>
                <w:szCs w:val="20"/>
              </w:rPr>
              <w:t xml:space="preserve"> to t</w:t>
            </w:r>
            <w:r w:rsidR="00CD50F5" w:rsidRPr="00FA414D">
              <w:rPr>
                <w:sz w:val="20"/>
                <w:szCs w:val="20"/>
              </w:rPr>
              <w:t xml:space="preserve">ransfer key diversity and inclusion components </w:t>
            </w:r>
            <w:r w:rsidR="00CD50F5">
              <w:rPr>
                <w:sz w:val="20"/>
                <w:szCs w:val="20"/>
              </w:rPr>
              <w:t>from existing print and online materials to future editions of these material.</w:t>
            </w:r>
          </w:p>
        </w:tc>
        <w:tc>
          <w:tcPr>
            <w:tcW w:w="2586" w:type="dxa"/>
          </w:tcPr>
          <w:p w14:paraId="5DE1A9D0" w14:textId="77777777" w:rsidR="00CD50F5" w:rsidRDefault="00CD50F5" w:rsidP="00CD50F5">
            <w:pPr>
              <w:pStyle w:val="ListParagraph"/>
              <w:ind w:left="0"/>
            </w:pPr>
          </w:p>
        </w:tc>
      </w:tr>
      <w:tr w:rsidR="00CD50F5" w14:paraId="1372BCBC" w14:textId="77777777" w:rsidTr="00CD50F5">
        <w:trPr>
          <w:jc w:val="center"/>
        </w:trPr>
        <w:tc>
          <w:tcPr>
            <w:tcW w:w="2585" w:type="dxa"/>
            <w:vMerge/>
          </w:tcPr>
          <w:p w14:paraId="6EC9E98A" w14:textId="77777777" w:rsidR="00CD50F5" w:rsidRDefault="00CD50F5" w:rsidP="00CD50F5">
            <w:pPr>
              <w:pStyle w:val="ListParagraph"/>
              <w:ind w:left="0"/>
            </w:pPr>
          </w:p>
        </w:tc>
        <w:tc>
          <w:tcPr>
            <w:tcW w:w="2585" w:type="dxa"/>
          </w:tcPr>
          <w:p w14:paraId="53113417" w14:textId="77777777" w:rsidR="00CD50F5" w:rsidRPr="00FA414D" w:rsidRDefault="00CD50F5" w:rsidP="00CD50F5">
            <w:pPr>
              <w:pStyle w:val="ListParagraph"/>
              <w:ind w:left="0"/>
              <w:rPr>
                <w:sz w:val="20"/>
                <w:szCs w:val="20"/>
              </w:rPr>
            </w:pPr>
            <w:r w:rsidRPr="00FA414D">
              <w:rPr>
                <w:sz w:val="20"/>
                <w:szCs w:val="20"/>
              </w:rPr>
              <w:t>Include discussions about diversity and inclusion in strategic planning conversations</w:t>
            </w:r>
            <w:r>
              <w:rPr>
                <w:sz w:val="20"/>
                <w:szCs w:val="20"/>
              </w:rPr>
              <w:t xml:space="preserve"> and events</w:t>
            </w:r>
            <w:r w:rsidRPr="00FA414D">
              <w:rPr>
                <w:sz w:val="20"/>
                <w:szCs w:val="20"/>
              </w:rPr>
              <w:t xml:space="preserve">. </w:t>
            </w:r>
          </w:p>
        </w:tc>
        <w:tc>
          <w:tcPr>
            <w:tcW w:w="2586" w:type="dxa"/>
          </w:tcPr>
          <w:p w14:paraId="560831FE" w14:textId="77777777" w:rsidR="00CD50F5" w:rsidRDefault="00CD50F5" w:rsidP="00CD50F5">
            <w:pPr>
              <w:pStyle w:val="ListParagraph"/>
              <w:ind w:left="0"/>
            </w:pPr>
          </w:p>
        </w:tc>
      </w:tr>
      <w:tr w:rsidR="00CD50F5" w14:paraId="43E7910C" w14:textId="77777777" w:rsidTr="00CD50F5">
        <w:trPr>
          <w:jc w:val="center"/>
        </w:trPr>
        <w:tc>
          <w:tcPr>
            <w:tcW w:w="2585" w:type="dxa"/>
            <w:vMerge/>
          </w:tcPr>
          <w:p w14:paraId="33BF3B82" w14:textId="77777777" w:rsidR="00CD50F5" w:rsidRDefault="00CD50F5" w:rsidP="00CD50F5">
            <w:pPr>
              <w:pStyle w:val="ListParagraph"/>
              <w:ind w:left="0"/>
            </w:pPr>
          </w:p>
        </w:tc>
        <w:tc>
          <w:tcPr>
            <w:tcW w:w="2585" w:type="dxa"/>
          </w:tcPr>
          <w:p w14:paraId="4A5AC171" w14:textId="77777777" w:rsidR="00CD50F5" w:rsidRPr="00FA414D" w:rsidRDefault="00CD50F5" w:rsidP="00CD50F5">
            <w:pPr>
              <w:pStyle w:val="ListParagraph"/>
              <w:ind w:left="0"/>
              <w:rPr>
                <w:sz w:val="20"/>
                <w:szCs w:val="20"/>
              </w:rPr>
            </w:pPr>
            <w:r>
              <w:rPr>
                <w:sz w:val="20"/>
                <w:szCs w:val="20"/>
              </w:rPr>
              <w:t>Build and maintain partnerships with</w:t>
            </w:r>
            <w:r w:rsidRPr="00FA414D">
              <w:rPr>
                <w:sz w:val="20"/>
                <w:szCs w:val="20"/>
              </w:rPr>
              <w:t xml:space="preserve"> local organizations that serve diverse populations</w:t>
            </w:r>
            <w:r>
              <w:rPr>
                <w:sz w:val="20"/>
                <w:szCs w:val="20"/>
              </w:rPr>
              <w:t>.</w:t>
            </w:r>
          </w:p>
        </w:tc>
        <w:tc>
          <w:tcPr>
            <w:tcW w:w="2586" w:type="dxa"/>
          </w:tcPr>
          <w:p w14:paraId="16BBF660" w14:textId="77777777" w:rsidR="00CD50F5" w:rsidRDefault="00CD50F5" w:rsidP="00CD50F5">
            <w:pPr>
              <w:pStyle w:val="ListParagraph"/>
              <w:ind w:left="0"/>
            </w:pPr>
          </w:p>
        </w:tc>
      </w:tr>
    </w:tbl>
    <w:p w14:paraId="3B8BAD63" w14:textId="77777777" w:rsidR="00CD50F5" w:rsidRDefault="00CD50F5" w:rsidP="00CD50F5">
      <w:pPr>
        <w:rPr>
          <w:b/>
          <w:bCs/>
        </w:rPr>
      </w:pPr>
    </w:p>
    <w:p w14:paraId="4F7FF674" w14:textId="184CABDF" w:rsidR="00CD50F5" w:rsidRPr="00151537" w:rsidRDefault="00CD50F5" w:rsidP="00CD50F5">
      <w:pPr>
        <w:rPr>
          <w:b/>
          <w:bCs/>
          <w:sz w:val="20"/>
          <w:szCs w:val="20"/>
        </w:rPr>
      </w:pPr>
      <w:r w:rsidRPr="00151537">
        <w:rPr>
          <w:b/>
          <w:bCs/>
          <w:sz w:val="20"/>
          <w:szCs w:val="20"/>
        </w:rPr>
        <w:t>Additional Resources</w:t>
      </w:r>
    </w:p>
    <w:p w14:paraId="506A5670" w14:textId="1A82EB05" w:rsidR="00CD50F5" w:rsidRPr="00151537" w:rsidRDefault="00CD50F5" w:rsidP="00CD50F5">
      <w:pPr>
        <w:rPr>
          <w:b/>
          <w:bCs/>
          <w:sz w:val="20"/>
          <w:szCs w:val="20"/>
        </w:rPr>
      </w:pPr>
    </w:p>
    <w:p w14:paraId="2B7EDA9C" w14:textId="661C66B9" w:rsidR="00CD50F5" w:rsidRPr="00151537" w:rsidRDefault="00CD50F5" w:rsidP="00CD50F5">
      <w:pPr>
        <w:rPr>
          <w:sz w:val="20"/>
          <w:szCs w:val="20"/>
        </w:rPr>
      </w:pPr>
      <w:r w:rsidRPr="00151537">
        <w:rPr>
          <w:sz w:val="20"/>
          <w:szCs w:val="20"/>
        </w:rPr>
        <w:t xml:space="preserve">American Psychological Association. (2018). Multicultural aging: Resource guide. </w:t>
      </w:r>
      <w:r w:rsidRPr="00151537">
        <w:rPr>
          <w:i/>
          <w:iCs/>
          <w:sz w:val="20"/>
          <w:szCs w:val="20"/>
        </w:rPr>
        <w:t>APA</w:t>
      </w:r>
      <w:r w:rsidRPr="00151537">
        <w:rPr>
          <w:sz w:val="20"/>
          <w:szCs w:val="20"/>
        </w:rPr>
        <w:t xml:space="preserve">. Retrieved from </w:t>
      </w:r>
      <w:hyperlink r:id="rId7" w:history="1">
        <w:r w:rsidRPr="00151537">
          <w:rPr>
            <w:rStyle w:val="Hyperlink"/>
            <w:sz w:val="20"/>
            <w:szCs w:val="20"/>
          </w:rPr>
          <w:t>https://www.apa.org/pi/aging/resources/guides/multicultural</w:t>
        </w:r>
      </w:hyperlink>
      <w:r w:rsidRPr="00151537">
        <w:rPr>
          <w:sz w:val="20"/>
          <w:szCs w:val="20"/>
        </w:rPr>
        <w:t xml:space="preserve"> </w:t>
      </w:r>
    </w:p>
    <w:p w14:paraId="2E5F7A6B" w14:textId="1FE8323D" w:rsidR="00CD50F5" w:rsidRPr="00151537" w:rsidRDefault="00CD50F5" w:rsidP="00CD50F5">
      <w:pPr>
        <w:rPr>
          <w:b/>
          <w:bCs/>
          <w:sz w:val="20"/>
          <w:szCs w:val="20"/>
        </w:rPr>
      </w:pPr>
    </w:p>
    <w:p w14:paraId="29DC200F" w14:textId="6A9DA730" w:rsidR="00CD50F5" w:rsidRPr="00151537" w:rsidRDefault="00CD50F5" w:rsidP="00CD50F5">
      <w:pPr>
        <w:rPr>
          <w:sz w:val="20"/>
          <w:szCs w:val="20"/>
        </w:rPr>
      </w:pPr>
      <w:r w:rsidRPr="00151537">
        <w:rPr>
          <w:sz w:val="20"/>
          <w:szCs w:val="20"/>
        </w:rPr>
        <w:t xml:space="preserve">Diverse Elders Coalition. (2020). Library: Multimedia resources. </w:t>
      </w:r>
      <w:r w:rsidRPr="00151537">
        <w:rPr>
          <w:i/>
          <w:iCs/>
          <w:sz w:val="20"/>
          <w:szCs w:val="20"/>
        </w:rPr>
        <w:t>Diverse Elders Coalition</w:t>
      </w:r>
      <w:r w:rsidRPr="00151537">
        <w:rPr>
          <w:sz w:val="20"/>
          <w:szCs w:val="20"/>
        </w:rPr>
        <w:t xml:space="preserve">. Retrieved from </w:t>
      </w:r>
      <w:hyperlink r:id="rId8" w:history="1">
        <w:r w:rsidRPr="00151537">
          <w:rPr>
            <w:rStyle w:val="Hyperlink"/>
            <w:sz w:val="20"/>
            <w:szCs w:val="20"/>
          </w:rPr>
          <w:t>https://www.diverseelders.org/learn/</w:t>
        </w:r>
      </w:hyperlink>
    </w:p>
    <w:p w14:paraId="0289B929" w14:textId="7890FB3C" w:rsidR="00CD50F5" w:rsidRPr="00151537" w:rsidRDefault="00CD50F5" w:rsidP="00CD50F5">
      <w:pPr>
        <w:rPr>
          <w:b/>
          <w:bCs/>
          <w:sz w:val="20"/>
          <w:szCs w:val="20"/>
        </w:rPr>
      </w:pPr>
    </w:p>
    <w:p w14:paraId="6D03267B" w14:textId="66933A70" w:rsidR="00CD50F5" w:rsidRPr="00151537" w:rsidRDefault="00CD50F5" w:rsidP="00CD50F5">
      <w:pPr>
        <w:rPr>
          <w:sz w:val="20"/>
          <w:szCs w:val="20"/>
        </w:rPr>
      </w:pPr>
      <w:r w:rsidRPr="00151537">
        <w:rPr>
          <w:sz w:val="20"/>
          <w:szCs w:val="20"/>
        </w:rPr>
        <w:t xml:space="preserve">U.S. Administration on Aging. (2017). A tooklit for serving diverse communities. </w:t>
      </w:r>
      <w:r w:rsidRPr="00151537">
        <w:rPr>
          <w:i/>
          <w:iCs/>
          <w:sz w:val="20"/>
          <w:szCs w:val="20"/>
        </w:rPr>
        <w:t>U.S. Department of Health and Human Services.</w:t>
      </w:r>
      <w:r w:rsidRPr="00151537">
        <w:rPr>
          <w:sz w:val="20"/>
          <w:szCs w:val="20"/>
        </w:rPr>
        <w:t xml:space="preserve"> Retrieved from </w:t>
      </w:r>
      <w:hyperlink r:id="rId9" w:history="1">
        <w:r w:rsidRPr="00151537">
          <w:rPr>
            <w:rStyle w:val="Hyperlink"/>
            <w:sz w:val="20"/>
            <w:szCs w:val="20"/>
          </w:rPr>
          <w:t>https://acl.gov/sites/default/files/programs/2017-03/AoA_DiversityToolkit_Full.pdf</w:t>
        </w:r>
      </w:hyperlink>
      <w:r w:rsidRPr="00151537">
        <w:rPr>
          <w:sz w:val="20"/>
          <w:szCs w:val="20"/>
        </w:rPr>
        <w:t xml:space="preserve"> </w:t>
      </w:r>
    </w:p>
    <w:p w14:paraId="3935D50C" w14:textId="77777777" w:rsidR="00CD50F5" w:rsidRPr="00151537" w:rsidRDefault="00CD50F5" w:rsidP="00CD50F5">
      <w:pPr>
        <w:rPr>
          <w:sz w:val="20"/>
          <w:szCs w:val="20"/>
        </w:rPr>
      </w:pPr>
    </w:p>
    <w:p w14:paraId="4498D92B" w14:textId="6670F6A8" w:rsidR="00BB55B6" w:rsidRPr="00151537" w:rsidRDefault="00BB55B6">
      <w:pPr>
        <w:rPr>
          <w:b/>
          <w:bCs/>
          <w:sz w:val="20"/>
          <w:szCs w:val="20"/>
        </w:rPr>
      </w:pPr>
      <w:r w:rsidRPr="00151537">
        <w:rPr>
          <w:b/>
          <w:bCs/>
          <w:sz w:val="20"/>
          <w:szCs w:val="20"/>
        </w:rPr>
        <w:t>References</w:t>
      </w:r>
    </w:p>
    <w:p w14:paraId="443BB1C7" w14:textId="41200977" w:rsidR="00BB55B6" w:rsidRPr="00151537" w:rsidRDefault="00BB55B6">
      <w:pPr>
        <w:rPr>
          <w:rFonts w:ascii="Calibri" w:hAnsi="Calibri" w:cs="Calibri"/>
          <w:color w:val="000000" w:themeColor="text1"/>
          <w:sz w:val="20"/>
          <w:szCs w:val="20"/>
        </w:rPr>
      </w:pPr>
    </w:p>
    <w:p w14:paraId="5748D2BC" w14:textId="633EF948" w:rsidR="00BB55B6" w:rsidRPr="00BB55B6" w:rsidRDefault="00BB55B6" w:rsidP="00BB55B6">
      <w:pPr>
        <w:rPr>
          <w:rFonts w:ascii="Calibri" w:eastAsia="Times New Roman" w:hAnsi="Calibri" w:cs="Calibri"/>
          <w:color w:val="000000" w:themeColor="text1"/>
          <w:sz w:val="20"/>
          <w:szCs w:val="20"/>
        </w:rPr>
      </w:pPr>
      <w:r w:rsidRPr="00BB55B6">
        <w:rPr>
          <w:rFonts w:ascii="Calibri" w:eastAsia="Times New Roman" w:hAnsi="Calibri" w:cs="Calibri"/>
          <w:color w:val="000000" w:themeColor="text1"/>
          <w:sz w:val="20"/>
          <w:szCs w:val="20"/>
          <w:shd w:val="clear" w:color="auto" w:fill="FFFFFF"/>
        </w:rPr>
        <w:t>Mehra, B., &amp; Davis, R. (2015). A strategic diversity manifesto for public libraries in the 21st century. </w:t>
      </w:r>
      <w:r w:rsidRPr="00BB55B6">
        <w:rPr>
          <w:rFonts w:ascii="Calibri" w:eastAsia="Times New Roman" w:hAnsi="Calibri" w:cs="Calibri"/>
          <w:i/>
          <w:iCs/>
          <w:color w:val="000000" w:themeColor="text1"/>
          <w:sz w:val="20"/>
          <w:szCs w:val="20"/>
          <w:shd w:val="clear" w:color="auto" w:fill="FFFFFF"/>
        </w:rPr>
        <w:t>New Library World</w:t>
      </w:r>
      <w:r w:rsidRPr="00151537">
        <w:rPr>
          <w:rFonts w:ascii="Calibri" w:eastAsia="Times New Roman" w:hAnsi="Calibri" w:cs="Calibri"/>
          <w:color w:val="000000" w:themeColor="text1"/>
          <w:sz w:val="20"/>
          <w:szCs w:val="20"/>
          <w:shd w:val="clear" w:color="auto" w:fill="FFFFFF"/>
        </w:rPr>
        <w:t xml:space="preserve">, </w:t>
      </w:r>
      <w:r w:rsidRPr="00151537">
        <w:rPr>
          <w:rFonts w:ascii="Calibri" w:eastAsia="Times New Roman" w:hAnsi="Calibri" w:cs="Calibri"/>
          <w:i/>
          <w:iCs/>
          <w:color w:val="000000" w:themeColor="text1"/>
          <w:sz w:val="20"/>
          <w:szCs w:val="20"/>
          <w:shd w:val="clear" w:color="auto" w:fill="FFFFFF"/>
        </w:rPr>
        <w:t>116</w:t>
      </w:r>
      <w:r w:rsidRPr="00151537">
        <w:rPr>
          <w:rFonts w:ascii="Calibri" w:eastAsia="Times New Roman" w:hAnsi="Calibri" w:cs="Calibri"/>
          <w:color w:val="000000" w:themeColor="text1"/>
          <w:sz w:val="20"/>
          <w:szCs w:val="20"/>
          <w:shd w:val="clear" w:color="auto" w:fill="FFFFFF"/>
        </w:rPr>
        <w:t>(1/2), 15-36.</w:t>
      </w:r>
    </w:p>
    <w:p w14:paraId="051802D6" w14:textId="01EE2729" w:rsidR="00BB55B6" w:rsidRPr="00151537" w:rsidRDefault="00BB55B6">
      <w:pPr>
        <w:rPr>
          <w:sz w:val="20"/>
          <w:szCs w:val="20"/>
        </w:rPr>
      </w:pPr>
    </w:p>
    <w:p w14:paraId="332D7A05" w14:textId="5E6B477B" w:rsidR="00BB55B6" w:rsidRPr="00BB55B6" w:rsidRDefault="00BB55B6" w:rsidP="00BB55B6">
      <w:pPr>
        <w:rPr>
          <w:rFonts w:ascii="Calibri" w:eastAsia="Times New Roman" w:hAnsi="Calibri" w:cs="Calibri"/>
          <w:color w:val="000000" w:themeColor="text1"/>
          <w:sz w:val="20"/>
          <w:szCs w:val="20"/>
        </w:rPr>
      </w:pPr>
      <w:r w:rsidRPr="00BB55B6">
        <w:rPr>
          <w:rFonts w:ascii="Calibri" w:eastAsia="Times New Roman" w:hAnsi="Calibri" w:cs="Calibri"/>
          <w:color w:val="000000" w:themeColor="text1"/>
          <w:sz w:val="20"/>
          <w:szCs w:val="20"/>
          <w:shd w:val="clear" w:color="auto" w:fill="FFFFFF"/>
        </w:rPr>
        <w:t xml:space="preserve">Winberry, J. (2018). Shades of </w:t>
      </w:r>
      <w:r w:rsidRPr="00151537">
        <w:rPr>
          <w:rFonts w:ascii="Calibri" w:eastAsia="Times New Roman" w:hAnsi="Calibri" w:cs="Calibri"/>
          <w:color w:val="000000" w:themeColor="text1"/>
          <w:sz w:val="20"/>
          <w:szCs w:val="20"/>
          <w:shd w:val="clear" w:color="auto" w:fill="FFFFFF"/>
        </w:rPr>
        <w:t>s</w:t>
      </w:r>
      <w:r w:rsidRPr="00BB55B6">
        <w:rPr>
          <w:rFonts w:ascii="Calibri" w:eastAsia="Times New Roman" w:hAnsi="Calibri" w:cs="Calibri"/>
          <w:color w:val="000000" w:themeColor="text1"/>
          <w:sz w:val="20"/>
          <w:szCs w:val="20"/>
          <w:shd w:val="clear" w:color="auto" w:fill="FFFFFF"/>
        </w:rPr>
        <w:t>ilver: Applying the Strategic Diversity Manifesto to Tennessee’s Knox County Office on Aging. </w:t>
      </w:r>
      <w:r w:rsidRPr="00BB55B6">
        <w:rPr>
          <w:rFonts w:ascii="Calibri" w:eastAsia="Times New Roman" w:hAnsi="Calibri" w:cs="Calibri"/>
          <w:i/>
          <w:iCs/>
          <w:color w:val="000000" w:themeColor="text1"/>
          <w:sz w:val="20"/>
          <w:szCs w:val="20"/>
          <w:shd w:val="clear" w:color="auto" w:fill="FFFFFF"/>
        </w:rPr>
        <w:t>The International Journal of Information, Diversity, &amp; Inclusion (IJIDI)</w:t>
      </w:r>
      <w:r w:rsidRPr="00BB55B6">
        <w:rPr>
          <w:rFonts w:ascii="Calibri" w:eastAsia="Times New Roman" w:hAnsi="Calibri" w:cs="Calibri"/>
          <w:color w:val="000000" w:themeColor="text1"/>
          <w:sz w:val="20"/>
          <w:szCs w:val="20"/>
          <w:shd w:val="clear" w:color="auto" w:fill="FFFFFF"/>
        </w:rPr>
        <w:t>, </w:t>
      </w:r>
      <w:r w:rsidRPr="00BB55B6">
        <w:rPr>
          <w:rFonts w:ascii="Calibri" w:eastAsia="Times New Roman" w:hAnsi="Calibri" w:cs="Calibri"/>
          <w:i/>
          <w:iCs/>
          <w:color w:val="000000" w:themeColor="text1"/>
          <w:sz w:val="20"/>
          <w:szCs w:val="20"/>
          <w:shd w:val="clear" w:color="auto" w:fill="FFFFFF"/>
        </w:rPr>
        <w:t>2</w:t>
      </w:r>
      <w:r w:rsidRPr="00BB55B6">
        <w:rPr>
          <w:rFonts w:ascii="Calibri" w:eastAsia="Times New Roman" w:hAnsi="Calibri" w:cs="Calibri"/>
          <w:color w:val="000000" w:themeColor="text1"/>
          <w:sz w:val="20"/>
          <w:szCs w:val="20"/>
          <w:shd w:val="clear" w:color="auto" w:fill="FFFFFF"/>
        </w:rPr>
        <w:t>(4)</w:t>
      </w:r>
      <w:r w:rsidRPr="00151537">
        <w:rPr>
          <w:rFonts w:ascii="Calibri" w:eastAsia="Times New Roman" w:hAnsi="Calibri" w:cs="Calibri"/>
          <w:color w:val="000000" w:themeColor="text1"/>
          <w:sz w:val="20"/>
          <w:szCs w:val="20"/>
          <w:shd w:val="clear" w:color="auto" w:fill="FFFFFF"/>
        </w:rPr>
        <w:t xml:space="preserve">, 52-71. </w:t>
      </w:r>
    </w:p>
    <w:p w14:paraId="286107DE" w14:textId="366C7EB4" w:rsidR="00BB55B6" w:rsidRPr="00151537" w:rsidRDefault="00BB55B6" w:rsidP="00BB55B6">
      <w:pPr>
        <w:rPr>
          <w:sz w:val="20"/>
          <w:szCs w:val="20"/>
        </w:rPr>
      </w:pPr>
    </w:p>
    <w:p w14:paraId="6ED76CB6" w14:textId="597287CA" w:rsidR="002D5213" w:rsidRDefault="0073785A" w:rsidP="00151537">
      <w:pPr>
        <w:rPr>
          <w:b/>
          <w:bCs/>
          <w:sz w:val="20"/>
          <w:szCs w:val="20"/>
        </w:rPr>
      </w:pPr>
      <w:r>
        <w:rPr>
          <w:b/>
          <w:bCs/>
          <w:sz w:val="20"/>
          <w:szCs w:val="20"/>
        </w:rPr>
        <w:t>Updated</w:t>
      </w:r>
    </w:p>
    <w:p w14:paraId="4799F9F3" w14:textId="77777777" w:rsidR="0073785A" w:rsidRDefault="0073785A" w:rsidP="00151537">
      <w:pPr>
        <w:rPr>
          <w:b/>
          <w:bCs/>
          <w:sz w:val="20"/>
          <w:szCs w:val="20"/>
        </w:rPr>
      </w:pPr>
    </w:p>
    <w:p w14:paraId="3A70B980" w14:textId="1531FF84" w:rsidR="00CD50F5" w:rsidRDefault="0073785A" w:rsidP="00151537">
      <w:pPr>
        <w:rPr>
          <w:sz w:val="20"/>
          <w:szCs w:val="20"/>
        </w:rPr>
      </w:pPr>
      <w:r w:rsidRPr="0073785A">
        <w:rPr>
          <w:sz w:val="20"/>
          <w:szCs w:val="20"/>
        </w:rPr>
        <w:t>June 5, 2024</w:t>
      </w:r>
      <w:r w:rsidR="00E01B50" w:rsidRPr="0073785A">
        <w:rPr>
          <w:sz w:val="20"/>
          <w:szCs w:val="20"/>
        </w:rPr>
        <w:t xml:space="preserve"> </w:t>
      </w:r>
    </w:p>
    <w:p w14:paraId="62359B46" w14:textId="77777777" w:rsidR="002D5213" w:rsidRDefault="002D5213" w:rsidP="00151537">
      <w:pPr>
        <w:rPr>
          <w:sz w:val="20"/>
          <w:szCs w:val="20"/>
        </w:rPr>
      </w:pPr>
    </w:p>
    <w:p w14:paraId="405D1B95" w14:textId="0DC8A6A8" w:rsidR="002D5213" w:rsidRPr="0073785A" w:rsidRDefault="002D5213" w:rsidP="00151537">
      <w:pPr>
        <w:rPr>
          <w:sz w:val="20"/>
          <w:szCs w:val="20"/>
        </w:rPr>
      </w:pPr>
      <w:r>
        <w:rPr>
          <w:sz w:val="20"/>
          <w:szCs w:val="20"/>
        </w:rPr>
        <w:t xml:space="preserve">Logo by Rachel Kraft. </w:t>
      </w:r>
    </w:p>
    <w:sectPr w:rsidR="002D5213" w:rsidRPr="0073785A" w:rsidSect="00D71D0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72D3" w14:textId="77777777" w:rsidR="00E50571" w:rsidRDefault="00E50571" w:rsidP="0030039A">
      <w:r>
        <w:separator/>
      </w:r>
    </w:p>
  </w:endnote>
  <w:endnote w:type="continuationSeparator" w:id="0">
    <w:p w14:paraId="4294F5F7" w14:textId="77777777" w:rsidR="00E50571" w:rsidRDefault="00E50571" w:rsidP="003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1299240"/>
      <w:docPartObj>
        <w:docPartGallery w:val="Page Numbers (Bottom of Page)"/>
        <w:docPartUnique/>
      </w:docPartObj>
    </w:sdtPr>
    <w:sdtContent>
      <w:p w14:paraId="0635F44C" w14:textId="485C056C" w:rsidR="0030039A" w:rsidRDefault="0030039A" w:rsidP="007F0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E9217" w14:textId="77777777" w:rsidR="0030039A" w:rsidRDefault="0030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9497435"/>
      <w:docPartObj>
        <w:docPartGallery w:val="Page Numbers (Bottom of Page)"/>
        <w:docPartUnique/>
      </w:docPartObj>
    </w:sdtPr>
    <w:sdtContent>
      <w:p w14:paraId="1E50F8F3" w14:textId="2BFE42DD" w:rsidR="0030039A" w:rsidRDefault="0030039A" w:rsidP="007F0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33FF46F" w14:textId="77777777" w:rsidR="0030039A" w:rsidRDefault="0030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047D" w14:textId="77777777" w:rsidR="00E50571" w:rsidRDefault="00E50571" w:rsidP="0030039A">
      <w:r>
        <w:separator/>
      </w:r>
    </w:p>
  </w:footnote>
  <w:footnote w:type="continuationSeparator" w:id="0">
    <w:p w14:paraId="615D6994" w14:textId="77777777" w:rsidR="00E50571" w:rsidRDefault="00E50571" w:rsidP="0030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E0"/>
    <w:rsid w:val="000402CC"/>
    <w:rsid w:val="000474A1"/>
    <w:rsid w:val="000A37DC"/>
    <w:rsid w:val="000B5CC4"/>
    <w:rsid w:val="000F333B"/>
    <w:rsid w:val="00110528"/>
    <w:rsid w:val="00115370"/>
    <w:rsid w:val="00151537"/>
    <w:rsid w:val="001D1A72"/>
    <w:rsid w:val="001E1731"/>
    <w:rsid w:val="00232E0A"/>
    <w:rsid w:val="00273685"/>
    <w:rsid w:val="0029638E"/>
    <w:rsid w:val="002B6518"/>
    <w:rsid w:val="002D1390"/>
    <w:rsid w:val="002D5213"/>
    <w:rsid w:val="002F2CBA"/>
    <w:rsid w:val="0030039A"/>
    <w:rsid w:val="003032FE"/>
    <w:rsid w:val="00303CCF"/>
    <w:rsid w:val="00346FB3"/>
    <w:rsid w:val="003556A8"/>
    <w:rsid w:val="00365B00"/>
    <w:rsid w:val="00377158"/>
    <w:rsid w:val="004073F4"/>
    <w:rsid w:val="00415F42"/>
    <w:rsid w:val="00424AE3"/>
    <w:rsid w:val="004518D0"/>
    <w:rsid w:val="0046278D"/>
    <w:rsid w:val="004962D4"/>
    <w:rsid w:val="004E4F1C"/>
    <w:rsid w:val="004F60DA"/>
    <w:rsid w:val="00530ACC"/>
    <w:rsid w:val="00561A15"/>
    <w:rsid w:val="00567BAC"/>
    <w:rsid w:val="00591D9C"/>
    <w:rsid w:val="005A52EA"/>
    <w:rsid w:val="005B4861"/>
    <w:rsid w:val="00603E20"/>
    <w:rsid w:val="00607945"/>
    <w:rsid w:val="00617B21"/>
    <w:rsid w:val="00674252"/>
    <w:rsid w:val="006B4A34"/>
    <w:rsid w:val="006C1443"/>
    <w:rsid w:val="006D2B32"/>
    <w:rsid w:val="006D43AE"/>
    <w:rsid w:val="006E08F8"/>
    <w:rsid w:val="006E1372"/>
    <w:rsid w:val="006E35DF"/>
    <w:rsid w:val="00710870"/>
    <w:rsid w:val="0071283C"/>
    <w:rsid w:val="00731221"/>
    <w:rsid w:val="00732A54"/>
    <w:rsid w:val="0073785A"/>
    <w:rsid w:val="007415E0"/>
    <w:rsid w:val="007A270B"/>
    <w:rsid w:val="007E51B1"/>
    <w:rsid w:val="007E5326"/>
    <w:rsid w:val="007F3FBA"/>
    <w:rsid w:val="007F6854"/>
    <w:rsid w:val="00821DCA"/>
    <w:rsid w:val="00851D79"/>
    <w:rsid w:val="008662AC"/>
    <w:rsid w:val="008B786B"/>
    <w:rsid w:val="00904453"/>
    <w:rsid w:val="00905374"/>
    <w:rsid w:val="00913A78"/>
    <w:rsid w:val="00917F86"/>
    <w:rsid w:val="009355C6"/>
    <w:rsid w:val="00942922"/>
    <w:rsid w:val="00954521"/>
    <w:rsid w:val="00987A98"/>
    <w:rsid w:val="009E42D5"/>
    <w:rsid w:val="00A22C40"/>
    <w:rsid w:val="00A57C61"/>
    <w:rsid w:val="00A8253A"/>
    <w:rsid w:val="00AA0C7B"/>
    <w:rsid w:val="00AC2FBB"/>
    <w:rsid w:val="00AD1079"/>
    <w:rsid w:val="00B252B9"/>
    <w:rsid w:val="00B472E4"/>
    <w:rsid w:val="00B833AB"/>
    <w:rsid w:val="00BA53EE"/>
    <w:rsid w:val="00BA55FA"/>
    <w:rsid w:val="00BB55B6"/>
    <w:rsid w:val="00BF3464"/>
    <w:rsid w:val="00C22CB8"/>
    <w:rsid w:val="00C25630"/>
    <w:rsid w:val="00C47ADF"/>
    <w:rsid w:val="00C54C07"/>
    <w:rsid w:val="00CA0B0D"/>
    <w:rsid w:val="00CD50F5"/>
    <w:rsid w:val="00D0322A"/>
    <w:rsid w:val="00D15552"/>
    <w:rsid w:val="00D3769A"/>
    <w:rsid w:val="00D4244C"/>
    <w:rsid w:val="00D51F74"/>
    <w:rsid w:val="00D71D00"/>
    <w:rsid w:val="00DA2492"/>
    <w:rsid w:val="00DF25CB"/>
    <w:rsid w:val="00E01B50"/>
    <w:rsid w:val="00E16880"/>
    <w:rsid w:val="00E223DC"/>
    <w:rsid w:val="00E3667A"/>
    <w:rsid w:val="00E50571"/>
    <w:rsid w:val="00E75C6F"/>
    <w:rsid w:val="00E924A7"/>
    <w:rsid w:val="00EB1666"/>
    <w:rsid w:val="00EF12DB"/>
    <w:rsid w:val="00EF7195"/>
    <w:rsid w:val="00F146BC"/>
    <w:rsid w:val="00F323DE"/>
    <w:rsid w:val="00F72DB1"/>
    <w:rsid w:val="00F918EB"/>
    <w:rsid w:val="00F96E35"/>
    <w:rsid w:val="00FB1AAD"/>
    <w:rsid w:val="00FE66EA"/>
    <w:rsid w:val="00FF1880"/>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3E3B"/>
  <w15:chartTrackingRefBased/>
  <w15:docId w15:val="{B7818CC2-AB1B-844B-9FE2-FAAEEF41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5E0"/>
    <w:pPr>
      <w:ind w:left="720"/>
      <w:contextualSpacing/>
    </w:pPr>
  </w:style>
  <w:style w:type="table" w:styleId="TableGrid">
    <w:name w:val="Table Grid"/>
    <w:basedOn w:val="TableNormal"/>
    <w:uiPriority w:val="39"/>
    <w:rsid w:val="00741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15E0"/>
    <w:rPr>
      <w:b/>
      <w:bCs/>
    </w:rPr>
  </w:style>
  <w:style w:type="character" w:styleId="Hyperlink">
    <w:name w:val="Hyperlink"/>
    <w:basedOn w:val="DefaultParagraphFont"/>
    <w:uiPriority w:val="99"/>
    <w:unhideWhenUsed/>
    <w:rsid w:val="00D4244C"/>
    <w:rPr>
      <w:color w:val="0563C1" w:themeColor="hyperlink"/>
      <w:u w:val="single"/>
    </w:rPr>
  </w:style>
  <w:style w:type="character" w:styleId="UnresolvedMention">
    <w:name w:val="Unresolved Mention"/>
    <w:basedOn w:val="DefaultParagraphFont"/>
    <w:uiPriority w:val="99"/>
    <w:semiHidden/>
    <w:unhideWhenUsed/>
    <w:rsid w:val="00D4244C"/>
    <w:rPr>
      <w:color w:val="605E5C"/>
      <w:shd w:val="clear" w:color="auto" w:fill="E1DFDD"/>
    </w:rPr>
  </w:style>
  <w:style w:type="paragraph" w:styleId="Header">
    <w:name w:val="header"/>
    <w:basedOn w:val="Normal"/>
    <w:link w:val="HeaderChar"/>
    <w:uiPriority w:val="99"/>
    <w:unhideWhenUsed/>
    <w:rsid w:val="0030039A"/>
    <w:pPr>
      <w:tabs>
        <w:tab w:val="center" w:pos="4680"/>
        <w:tab w:val="right" w:pos="9360"/>
      </w:tabs>
    </w:pPr>
  </w:style>
  <w:style w:type="character" w:customStyle="1" w:styleId="HeaderChar">
    <w:name w:val="Header Char"/>
    <w:basedOn w:val="DefaultParagraphFont"/>
    <w:link w:val="Header"/>
    <w:uiPriority w:val="99"/>
    <w:rsid w:val="0030039A"/>
  </w:style>
  <w:style w:type="paragraph" w:styleId="Footer">
    <w:name w:val="footer"/>
    <w:basedOn w:val="Normal"/>
    <w:link w:val="FooterChar"/>
    <w:uiPriority w:val="99"/>
    <w:unhideWhenUsed/>
    <w:rsid w:val="0030039A"/>
    <w:pPr>
      <w:tabs>
        <w:tab w:val="center" w:pos="4680"/>
        <w:tab w:val="right" w:pos="9360"/>
      </w:tabs>
    </w:pPr>
  </w:style>
  <w:style w:type="character" w:customStyle="1" w:styleId="FooterChar">
    <w:name w:val="Footer Char"/>
    <w:basedOn w:val="DefaultParagraphFont"/>
    <w:link w:val="Footer"/>
    <w:uiPriority w:val="99"/>
    <w:rsid w:val="0030039A"/>
  </w:style>
  <w:style w:type="character" w:styleId="PageNumber">
    <w:name w:val="page number"/>
    <w:basedOn w:val="DefaultParagraphFont"/>
    <w:uiPriority w:val="99"/>
    <w:semiHidden/>
    <w:unhideWhenUsed/>
    <w:rsid w:val="0030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688604">
      <w:bodyDiv w:val="1"/>
      <w:marLeft w:val="0"/>
      <w:marRight w:val="0"/>
      <w:marTop w:val="0"/>
      <w:marBottom w:val="0"/>
      <w:divBdr>
        <w:top w:val="none" w:sz="0" w:space="0" w:color="auto"/>
        <w:left w:val="none" w:sz="0" w:space="0" w:color="auto"/>
        <w:bottom w:val="none" w:sz="0" w:space="0" w:color="auto"/>
        <w:right w:val="none" w:sz="0" w:space="0" w:color="auto"/>
      </w:divBdr>
    </w:div>
    <w:div w:id="1944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erseelders.org/lear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pa.org/pi/aging/resources/guides/multicultur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cl.gov/sites/default/files/programs/2017-03/AoA_DiversityToolkit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1541</Words>
  <Characters>8789</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Winberry, Joseph</cp:lastModifiedBy>
  <cp:revision>8</cp:revision>
  <dcterms:created xsi:type="dcterms:W3CDTF">2024-06-05T18:24:00Z</dcterms:created>
  <dcterms:modified xsi:type="dcterms:W3CDTF">2024-09-15T02:39:00Z</dcterms:modified>
</cp:coreProperties>
</file>