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4201990</wp:posOffset>
            </wp:positionH>
            <wp:positionV relativeFrom="paragraph">
              <wp:posOffset>73758</wp:posOffset>
            </wp:positionV>
            <wp:extent cx="2089785" cy="1101725"/>
            <wp:effectExtent b="0" l="0" r="0" t="0"/>
            <wp:wrapSquare wrapText="bothSides" distB="0" distT="0" distL="114300" distR="114300"/>
            <wp:docPr id="8"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089785" cy="1101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76202</wp:posOffset>
            </wp:positionH>
            <wp:positionV relativeFrom="paragraph">
              <wp:posOffset>76200</wp:posOffset>
            </wp:positionV>
            <wp:extent cx="1343660" cy="1343660"/>
            <wp:effectExtent b="0" l="0" r="0" t="0"/>
            <wp:wrapSquare wrapText="bothSides" distB="0" distT="0" distL="114300" distR="114300"/>
            <wp:docPr descr="C:\Users\MSA-HP\AppData\Local\Microsoft\Windows\INetCache\Content.Word\Logo 2_PT.jpeg" id="9" name="image2.jpg"/>
            <a:graphic>
              <a:graphicData uri="http://schemas.openxmlformats.org/drawingml/2006/picture">
                <pic:pic>
                  <pic:nvPicPr>
                    <pic:cNvPr descr="C:\Users\MSA-HP\AppData\Local\Microsoft\Windows\INetCache\Content.Word\Logo 2_PT.jpeg" id="0" name="image2.jpg"/>
                    <pic:cNvPicPr preferRelativeResize="0"/>
                  </pic:nvPicPr>
                  <pic:blipFill>
                    <a:blip r:embed="rId8"/>
                    <a:srcRect b="0" l="0" r="0" t="0"/>
                    <a:stretch>
                      <a:fillRect/>
                    </a:stretch>
                  </pic:blipFill>
                  <pic:spPr>
                    <a:xfrm>
                      <a:off x="0" y="0"/>
                      <a:ext cx="1343660" cy="1343660"/>
                    </a:xfrm>
                    <a:prstGeom prst="rect"/>
                    <a:ln/>
                  </pic:spPr>
                </pic:pic>
              </a:graphicData>
            </a:graphic>
          </wp:anchor>
        </w:drawing>
      </w:r>
    </w:p>
    <w:p w:rsidR="00000000" w:rsidDel="00000000" w:rsidP="00000000" w:rsidRDefault="00000000" w:rsidRPr="00000000" w14:paraId="0000000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Result and Report of the Transnational Meeting Assessment Test for Online Students in the 4th  Meeting (Croatia)</w:t>
      </w:r>
    </w:p>
    <w:p w:rsidR="00000000" w:rsidDel="00000000" w:rsidP="00000000" w:rsidRDefault="00000000" w:rsidRPr="00000000" w14:paraId="0000000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test was applied in the 4th transnational meeting held in Split, Croatia (01-05 October 2023). 21 online students have implemented the test (</w:t>
      </w:r>
      <w:hyperlink r:id="rId9">
        <w:r w:rsidDel="00000000" w:rsidR="00000000" w:rsidRPr="00000000">
          <w:rPr>
            <w:rFonts w:ascii="Times New Roman" w:cs="Times New Roman" w:eastAsia="Times New Roman" w:hAnsi="Times New Roman"/>
            <w:color w:val="1155cc"/>
            <w:u w:val="single"/>
            <w:rtl w:val="0"/>
          </w:rPr>
          <w:t xml:space="preserve">https://forms.gle/BYzg2mVGB7DSYBGx8</w:t>
        </w:r>
      </w:hyperlink>
      <w:r w:rsidDel="00000000" w:rsidR="00000000" w:rsidRPr="00000000">
        <w:rPr>
          <w:rFonts w:ascii="Times New Roman" w:cs="Times New Roman" w:eastAsia="Times New Roman" w:hAnsi="Times New Roman"/>
          <w:rtl w:val="0"/>
        </w:rPr>
        <w:t xml:space="preserve"> ). The report from the result can be seen below;</w:t>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hd w:fill="ffc000"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the results;</w:t>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he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participants </w:t>
      </w:r>
      <w:r w:rsidDel="00000000" w:rsidR="00000000" w:rsidRPr="00000000">
        <w:rPr>
          <w:rFonts w:ascii="Times New Roman" w:cs="Times New Roman" w:eastAsia="Times New Roman" w:hAnsi="Times New Roman"/>
          <w:rtl w:val="0"/>
        </w:rPr>
        <w:t xml:space="preserve">were</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from Hoca Ahmed Yesevi Anatolian High Scho</w:t>
      </w:r>
      <w:r w:rsidDel="00000000" w:rsidR="00000000" w:rsidRPr="00000000">
        <w:rPr>
          <w:rFonts w:ascii="Times New Roman" w:cs="Times New Roman" w:eastAsia="Times New Roman" w:hAnsi="Times New Roman"/>
          <w:rtl w:val="0"/>
        </w:rPr>
        <w:t xml:space="preserve">ol, </w:t>
      </w:r>
      <w:r w:rsidDel="00000000" w:rsidR="00000000" w:rsidRPr="00000000">
        <w:rPr>
          <w:rFonts w:ascii="Times New Roman" w:cs="Times New Roman" w:eastAsia="Times New Roman" w:hAnsi="Times New Roman"/>
          <w:i w:val="0"/>
          <w:smallCaps w:val="0"/>
          <w:strike w:val="0"/>
          <w:color w:val="000000"/>
          <w:u w:val="none"/>
          <w:shd w:fill="auto" w:val="clear"/>
          <w:vertAlign w:val="baseline"/>
          <w:rtl w:val="0"/>
        </w:rPr>
        <w:t xml:space="preserve"> </w:t>
      </w:r>
      <w:r w:rsidDel="00000000" w:rsidR="00000000" w:rsidRPr="00000000">
        <w:rPr>
          <w:rFonts w:ascii="Times New Roman" w:cs="Times New Roman" w:eastAsia="Times New Roman" w:hAnsi="Times New Roman"/>
          <w:highlight w:val="white"/>
          <w:rtl w:val="0"/>
        </w:rPr>
        <w:t xml:space="preserve">Escola Secundária de Penafiel</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and Gymnasio Halki.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42.9% of the participants rated the satisfactory aspect of the games played in the mobility as 5 out of 5, whereas the other 42.9% of them rated it as 4 out of 5. 9,5% of the participants rated the satisfactoriness of the games as 2 out of 5, while 4.8% of them rated as 1 out of 5.</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54.4 % of the students rated the organization of the activities as 5 out of 5. While 18.2% of them rated the organization as 4 out of 5, 27,3% of them rated it as 3 out of 5.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54.5% of the online participants/students thought that attendance was well organized and they rated it as 5 out of 5. 36.4% of the online participants rated this organization as 4 out of 5, whereas 9.1% of them thought it could be rated as 3 out of 5. </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color w:val="202124"/>
          <w:highlight w:val="white"/>
          <w:u w:val="none"/>
        </w:rPr>
      </w:pPr>
      <w:r w:rsidDel="00000000" w:rsidR="00000000" w:rsidRPr="00000000">
        <w:rPr>
          <w:rFonts w:ascii="Times New Roman" w:cs="Times New Roman" w:eastAsia="Times New Roman" w:hAnsi="Times New Roman"/>
          <w:color w:val="202124"/>
          <w:highlight w:val="white"/>
          <w:rtl w:val="0"/>
        </w:rPr>
        <w:t xml:space="preserve">63.6% of the participants stated that online games are well designed and students have acquired the knowledge of how to make games and they rated it as 5 out of 5. The rest of the participants, 36.4% of them rated it as 4 out of 5.</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color w:val="202124"/>
          <w:highlight w:val="white"/>
          <w:u w:val="none"/>
        </w:rPr>
      </w:pPr>
      <w:r w:rsidDel="00000000" w:rsidR="00000000" w:rsidRPr="00000000">
        <w:rPr>
          <w:rFonts w:ascii="Times New Roman" w:cs="Times New Roman" w:eastAsia="Times New Roman" w:hAnsi="Times New Roman"/>
          <w:color w:val="202124"/>
          <w:highlight w:val="white"/>
          <w:rtl w:val="0"/>
        </w:rPr>
        <w:t xml:space="preserve">90,9% of the participants rated the parkour’s organization as 5 out of 5. However, 9,1% of them rated it as 4 out of 5.</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color w:val="202124"/>
          <w:highlight w:val="white"/>
          <w:u w:val="none"/>
        </w:rPr>
      </w:pPr>
      <w:r w:rsidDel="00000000" w:rsidR="00000000" w:rsidRPr="00000000">
        <w:rPr>
          <w:rFonts w:ascii="Times New Roman" w:cs="Times New Roman" w:eastAsia="Times New Roman" w:hAnsi="Times New Roman"/>
          <w:color w:val="202124"/>
          <w:highlight w:val="white"/>
          <w:rtl w:val="0"/>
        </w:rPr>
        <w:t xml:space="preserve">72,7% of the participants thought that the mobility in Split met their expectations and rated it as 5 out of 5. 27,3% of them found it fulfilling in the ratio of 4 to 5.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hd w:fill="ffc000"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visuals from the results were shared below;</w:t>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34730" cy="2870200"/>
            <wp:effectExtent b="0" l="0" r="0" t="0"/>
            <wp:docPr descr="Formlar yanıt grafiği. Soru başlığı: 1.Name of your school?. Yanıt sayısı: 11 yanıt." id="2" name="image5.png"/>
            <a:graphic>
              <a:graphicData uri="http://schemas.openxmlformats.org/drawingml/2006/picture">
                <pic:pic>
                  <pic:nvPicPr>
                    <pic:cNvPr descr="Formlar yanıt grafiği. Soru başlığı: 1.Name of your school?. Yanıt sayısı: 11 yanıt." id="0" name="image5.png"/>
                    <pic:cNvPicPr preferRelativeResize="0"/>
                  </pic:nvPicPr>
                  <pic:blipFill>
                    <a:blip r:embed="rId10"/>
                    <a:srcRect b="0" l="0" r="0" t="0"/>
                    <a:stretch>
                      <a:fillRect/>
                    </a:stretch>
                  </pic:blipFill>
                  <pic:spPr>
                    <a:xfrm>
                      <a:off x="0" y="0"/>
                      <a:ext cx="603473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Pr>
        <w:drawing>
          <wp:inline distB="114300" distT="114300" distL="114300" distR="114300">
            <wp:extent cx="6034730" cy="2870200"/>
            <wp:effectExtent b="0" l="0" r="0" t="0"/>
            <wp:docPr descr="Formlar yanıt grafiği. Soru başlığı: 2. Mobility program was well organized. Please rate, (1 is minimum).. Yanıt sayısı: 11 yanıt." id="5" name="image4.png"/>
            <a:graphic>
              <a:graphicData uri="http://schemas.openxmlformats.org/drawingml/2006/picture">
                <pic:pic>
                  <pic:nvPicPr>
                    <pic:cNvPr descr="Formlar yanıt grafiği. Soru başlığı: 2. Mobility program was well organized. Please rate, (1 is minimum).. Yanıt sayısı: 11 yanıt." id="0" name="image4.png"/>
                    <pic:cNvPicPr preferRelativeResize="0"/>
                  </pic:nvPicPr>
                  <pic:blipFill>
                    <a:blip r:embed="rId11"/>
                    <a:srcRect b="0" l="0" r="0" t="0"/>
                    <a:stretch>
                      <a:fillRect/>
                    </a:stretch>
                  </pic:blipFill>
                  <pic:spPr>
                    <a:xfrm>
                      <a:off x="0" y="0"/>
                      <a:ext cx="603473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rPr>
      </w:pPr>
      <w:bookmarkStart w:colFirst="0" w:colLast="0" w:name="_heading=h.w6uayeif9lxf" w:id="1"/>
      <w:bookmarkEnd w:id="1"/>
      <w:r w:rsidDel="00000000" w:rsidR="00000000" w:rsidRPr="00000000">
        <w:rPr>
          <w:rFonts w:ascii="Times New Roman" w:cs="Times New Roman" w:eastAsia="Times New Roman" w:hAnsi="Times New Roman"/>
        </w:rPr>
        <w:drawing>
          <wp:inline distB="114300" distT="114300" distL="114300" distR="114300">
            <wp:extent cx="6034730" cy="2870200"/>
            <wp:effectExtent b="0" l="0" r="0" t="0"/>
            <wp:docPr descr="Formlar yanıt grafiği. Soru başlığı: 3. The student activities were planned well. Please rate (1 is minimum). Yanıt sayısı: 11 yanıt." id="4" name="image6.png"/>
            <a:graphic>
              <a:graphicData uri="http://schemas.openxmlformats.org/drawingml/2006/picture">
                <pic:pic>
                  <pic:nvPicPr>
                    <pic:cNvPr descr="Formlar yanıt grafiği. Soru başlığı: 3. The student activities were planned well. Please rate (1 is minimum). Yanıt sayısı: 11 yanıt." id="0" name="image6.png"/>
                    <pic:cNvPicPr preferRelativeResize="0"/>
                  </pic:nvPicPr>
                  <pic:blipFill>
                    <a:blip r:embed="rId12"/>
                    <a:srcRect b="0" l="0" r="0" t="0"/>
                    <a:stretch>
                      <a:fillRect/>
                    </a:stretch>
                  </pic:blipFill>
                  <pic:spPr>
                    <a:xfrm>
                      <a:off x="0" y="0"/>
                      <a:ext cx="603473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rPr>
      </w:pPr>
      <w:bookmarkStart w:colFirst="0" w:colLast="0" w:name="_heading=h.vxitnek7ikjj" w:id="2"/>
      <w:bookmarkEnd w:id="2"/>
      <w:r w:rsidDel="00000000" w:rsidR="00000000" w:rsidRPr="00000000">
        <w:rPr>
          <w:rFonts w:ascii="Times New Roman" w:cs="Times New Roman" w:eastAsia="Times New Roman" w:hAnsi="Times New Roman"/>
        </w:rPr>
        <w:drawing>
          <wp:inline distB="114300" distT="114300" distL="114300" distR="114300">
            <wp:extent cx="6034730" cy="3073400"/>
            <wp:effectExtent b="0" l="0" r="0" t="0"/>
            <wp:docPr descr="Formlar yanıt grafiği. Soru başlığı: 4. The organisation of the online participants' attendance in the meeting was organized well. Please rate it. (1 is not satisfiing). Yanıt sayısı: 11 yanıt." id="7" name="image3.png"/>
            <a:graphic>
              <a:graphicData uri="http://schemas.openxmlformats.org/drawingml/2006/picture">
                <pic:pic>
                  <pic:nvPicPr>
                    <pic:cNvPr descr="Formlar yanıt grafiği. Soru başlığı: 4. The organisation of the online participants' attendance in the meeting was organized well. Please rate it. (1 is not satisfiing). Yanıt sayısı: 11 yanıt." id="0" name="image3.png"/>
                    <pic:cNvPicPr preferRelativeResize="0"/>
                  </pic:nvPicPr>
                  <pic:blipFill>
                    <a:blip r:embed="rId13"/>
                    <a:srcRect b="0" l="0" r="0" t="0"/>
                    <a:stretch>
                      <a:fillRect/>
                    </a:stretch>
                  </pic:blipFill>
                  <pic:spPr>
                    <a:xfrm>
                      <a:off x="0" y="0"/>
                      <a:ext cx="603473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rPr>
      </w:pPr>
      <w:bookmarkStart w:colFirst="0" w:colLast="0" w:name="_heading=h.qmznkevn0pg2" w:id="3"/>
      <w:bookmarkEnd w:id="3"/>
      <w:r w:rsidDel="00000000" w:rsidR="00000000" w:rsidRPr="00000000">
        <w:rPr>
          <w:rFonts w:ascii="Times New Roman" w:cs="Times New Roman" w:eastAsia="Times New Roman" w:hAnsi="Times New Roman"/>
        </w:rPr>
        <w:drawing>
          <wp:inline distB="114300" distT="114300" distL="114300" distR="114300">
            <wp:extent cx="6034730" cy="3073400"/>
            <wp:effectExtent b="0" l="0" r="0" t="0"/>
            <wp:docPr descr="Formlar yanıt grafiği. Soru başlığı: 5.  Online games are well designed and students have acquired the knowledge of how to make games. Please rate it. (1 is not satisfiing).. Yanıt sayısı: 11 yanıt." id="3" name="image7.png"/>
            <a:graphic>
              <a:graphicData uri="http://schemas.openxmlformats.org/drawingml/2006/picture">
                <pic:pic>
                  <pic:nvPicPr>
                    <pic:cNvPr descr="Formlar yanıt grafiği. Soru başlığı: 5.  Online games are well designed and students have acquired the knowledge of how to make games. Please rate it. (1 is not satisfiing).. Yanıt sayısı: 11 yanıt." id="0" name="image7.png"/>
                    <pic:cNvPicPr preferRelativeResize="0"/>
                  </pic:nvPicPr>
                  <pic:blipFill>
                    <a:blip r:embed="rId14"/>
                    <a:srcRect b="0" l="0" r="0" t="0"/>
                    <a:stretch>
                      <a:fillRect/>
                    </a:stretch>
                  </pic:blipFill>
                  <pic:spPr>
                    <a:xfrm>
                      <a:off x="0" y="0"/>
                      <a:ext cx="603473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rPr>
      </w:pPr>
      <w:bookmarkStart w:colFirst="0" w:colLast="0" w:name="_heading=h.4pr18lgbqq23" w:id="4"/>
      <w:bookmarkEnd w:id="4"/>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rPr>
      </w:pPr>
      <w:bookmarkStart w:colFirst="0" w:colLast="0" w:name="_heading=h.qkvxtdxs400s" w:id="5"/>
      <w:bookmarkEnd w:id="5"/>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34730" cy="2870200"/>
            <wp:effectExtent b="0" l="0" r="0" t="0"/>
            <wp:docPr descr="Formlar yanıt grafiği. Soru başlığı: 6. Parkour was well organized.  Please rate it. (1 is not satisfiing). Yanıt sayısı: 11 yanıt." id="6" name="image9.png"/>
            <a:graphic>
              <a:graphicData uri="http://schemas.openxmlformats.org/drawingml/2006/picture">
                <pic:pic>
                  <pic:nvPicPr>
                    <pic:cNvPr descr="Formlar yanıt grafiği. Soru başlığı: 6. Parkour was well organized.  Please rate it. (1 is not satisfiing). Yanıt sayısı: 11 yanıt." id="0" name="image9.png"/>
                    <pic:cNvPicPr preferRelativeResize="0"/>
                  </pic:nvPicPr>
                  <pic:blipFill>
                    <a:blip r:embed="rId15"/>
                    <a:srcRect b="0" l="0" r="0" t="0"/>
                    <a:stretch>
                      <a:fillRect/>
                    </a:stretch>
                  </pic:blipFill>
                  <pic:spPr>
                    <a:xfrm>
                      <a:off x="0" y="0"/>
                      <a:ext cx="603473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34730" cy="2870200"/>
            <wp:effectExtent b="0" l="0" r="0" t="0"/>
            <wp:docPr descr="Formlar yanıt grafiği. Soru başlığı: 7. Mobility in Split met my expectations.. Yanıt sayısı: 11 yanıt." id="10" name="image8.png"/>
            <a:graphic>
              <a:graphicData uri="http://schemas.openxmlformats.org/drawingml/2006/picture">
                <pic:pic>
                  <pic:nvPicPr>
                    <pic:cNvPr descr="Formlar yanıt grafiği. Soru başlığı: 7. Mobility in Split met my expectations.. Yanıt sayısı: 11 yanıt." id="0" name="image8.png"/>
                    <pic:cNvPicPr preferRelativeResize="0"/>
                  </pic:nvPicPr>
                  <pic:blipFill>
                    <a:blip r:embed="rId16"/>
                    <a:srcRect b="0" l="0" r="0" t="0"/>
                    <a:stretch>
                      <a:fillRect/>
                    </a:stretch>
                  </pic:blipFill>
                  <pic:spPr>
                    <a:xfrm>
                      <a:off x="0" y="0"/>
                      <a:ext cx="603473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tabs>
          <w:tab w:val="left" w:leader="none" w:pos="1140"/>
        </w:tabs>
        <w:rPr>
          <w:rFonts w:ascii="Roboto" w:cs="Roboto" w:eastAsia="Roboto" w:hAnsi="Roboto"/>
          <w:color w:val="54565a"/>
          <w:highlight w:val="white"/>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54565a"/>
          <w:highlight w:val="white"/>
          <w:rtl w:val="0"/>
        </w:rPr>
        <w:t xml:space="preserve">"</w:t>
      </w:r>
      <w:r w:rsidDel="00000000" w:rsidR="00000000" w:rsidRPr="00000000">
        <w:rPr>
          <w:rFonts w:ascii="Times New Roman" w:cs="Times New Roman" w:eastAsia="Times New Roman" w:hAnsi="Times New Roman"/>
          <w:i w:val="1"/>
          <w:color w:val="54565a"/>
          <w:highlight w:val="white"/>
          <w:rtl w:val="0"/>
        </w:rPr>
        <w:t xml:space="preserve">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rPr>
      </w:pPr>
      <w:r w:rsidDel="00000000" w:rsidR="00000000" w:rsidRPr="00000000">
        <w:rPr>
          <w:rtl w:val="0"/>
        </w:rPr>
      </w:r>
    </w:p>
    <w:sectPr>
      <w:footerReference r:id="rId17" w:type="default"/>
      <w:footerReference r:id="rId18" w:type="even"/>
      <w:pgSz w:h="16840" w:w="11900" w:orient="portrait"/>
      <w:pgMar w:bottom="1276" w:top="426" w:left="1417" w:right="985" w:header="708" w:footer="5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-279399</wp:posOffset>
              </wp:positionH>
              <wp:positionV relativeFrom="paragraph">
                <wp:posOffset>165100</wp:posOffset>
              </wp:positionV>
              <wp:extent cx="12700" cy="12700"/>
              <wp:effectExtent b="0" l="0" r="0" t="0"/>
              <wp:wrapNone/>
              <wp:docPr id="1" name=""/>
              <a:graphic>
                <a:graphicData uri="http://schemas.microsoft.com/office/word/2010/wordprocessingShape">
                  <wps:wsp>
                    <wps:cNvCnPr/>
                    <wps:spPr>
                      <a:xfrm>
                        <a:off x="2161524" y="3780000"/>
                        <a:ext cx="6368952"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165100</wp:posOffset>
              </wp:positionV>
              <wp:extent cx="12700" cy="12700"/>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KA210 SMALL SCALE SCHOOL EDUCATION PARTNERSHIP</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ERASMUS+</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CLIMATE CHANGE DESERVES TO BE IN THE CURRICULA</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1115" w:firstLine="0"/>
      <w:jc w:val="center"/>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2021-1-TR01-KA210-SCH-000032316</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tr-T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BYzg2mVGB7DSYBGx8" TargetMode="External"/><Relationship Id="rId15" Type="http://schemas.openxmlformats.org/officeDocument/2006/relationships/image" Target="media/image9.png"/><Relationship Id="rId14" Type="http://schemas.openxmlformats.org/officeDocument/2006/relationships/image" Target="media/image7.png"/><Relationship Id="rId17" Type="http://schemas.openxmlformats.org/officeDocument/2006/relationships/footer" Target="footer2.xml"/><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7oOb4sG1P7XO/6IPIS79U8gfWQ==">CgMxLjAyCGguZ2pkZ3hzMg5oLnc2dWF5ZWlmOWx4ZjIOaC52eGl0bmVrN2lramoyDmgucW16bmtldm4wcGcyMg5oLjRwcjE4bGdicXEyMzIOaC5xa3Z4dGR4czQwMHM4AHIhMWlJTkFvdmM1eElsNlJDeHRJYVJWOXdhcURORVRIdFhO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