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Arial" w:cs="Arial" w:eastAsia="Arial" w:hAnsi="Arial"/>
          <w:b/>
          <w:bCs/>
          <w:color w:val="FF9909"/>
          <w:spacing w:val="20"/>
          <w:sz w:val="15"/>
          <w:szCs w:val="15"/>
        </w:rPr>
        <w:t xml:space="preserve">COMPANION ACCOUNT TOOLS</w:t>
      </w:r>
    </w:p>
    <w:p>
      <w:pPr>
        <w:spacing w:after="60"/>
      </w:pPr>
      <w:r>
        <w:rPr>
          <w:rFonts w:ascii="Georgia" w:cs="Georgia" w:eastAsia="Georgia" w:hAnsi="Georgia"/>
          <w:b/>
          <w:bCs/>
          <w:color w:val="0A0A0A"/>
          <w:sz w:val="40"/>
          <w:szCs w:val="40"/>
        </w:rPr>
        <w:t xml:space="preserve">The Account Confidence Scorecard</w:t>
      </w:r>
    </w:p>
    <w:p>
      <w:pPr>
        <w:pBdr>
          <w:bottom w:val="single" w:color="FF9909" w:sz="18" w:space="6"/>
        </w:pBdr>
        <w:spacing w:after="120"/>
      </w:pPr>
      <w:r>
        <w:rPr>
          <w:rFonts w:ascii="Georgia" w:cs="Georgia" w:eastAsia="Georgia" w:hAnsi="Georgia"/>
          <w:i/>
          <w:iCs/>
          <w:color w:val="888888"/>
          <w:sz w:val="21"/>
          <w:szCs w:val="21"/>
        </w:rPr>
        <w:t xml:space="preserve">Four tools for reading the real health of an account — not just its Service Level Agreement (SLA).</w:t>
      </w:r>
    </w:p>
    <w:p>
      <w:pPr>
        <w:spacing w:after="180"/>
      </w:pPr>
      <w:r>
        <w:rPr>
          <w:rFonts w:ascii="Georgia" w:cs="Georgia" w:eastAsia="Georgia" w:hAnsi="Georgia"/>
          <w:i/>
          <w:iCs/>
          <w:color w:val="1E1E1E"/>
          <w:sz w:val="18"/>
          <w:szCs w:val="18"/>
        </w:rPr>
        <w:t xml:space="preserve">Use these on actual accounts, not hypothetically. Pull up a specific account before you open any of the four pages that follow — the value is in what they surface about that account, not in reading them cover to cover.</w:t>
      </w:r>
    </w:p>
    <w:p>
      <w:pPr>
        <w:shd w:fill="1E1E1E" w:val="clear"/>
        <w:spacing w:after="120" w:before="160"/>
      </w:pPr>
      <w:r>
        <w:rPr>
          <w:rFonts w:ascii="Arial" w:cs="Arial" w:eastAsia="Arial" w:hAnsi="Arial"/>
          <w:b/>
          <w:bCs/>
          <w:color w:val="FFFFFF"/>
          <w:sz w:val="18"/>
          <w:szCs w:val="18"/>
        </w:rPr>
        <w:t xml:space="preserve">   WHAT'S INSIDE</w:t>
      </w:r>
    </w:p>
    <w:p>
      <w:pPr>
        <w:spacing w:after="20" w:before="140"/>
      </w:pPr>
      <w:r>
        <w:rPr>
          <w:rFonts w:ascii="Arial" w:cs="Arial" w:eastAsia="Arial" w:hAnsi="Arial"/>
          <w:b/>
          <w:bCs/>
          <w:color w:val="FF9909"/>
          <w:sz w:val="18"/>
          <w:szCs w:val="18"/>
        </w:rPr>
        <w:t xml:space="preserve">01   </w:t>
      </w:r>
      <w:r>
        <w:rPr>
          <w:rFonts w:ascii="Arial" w:cs="Arial" w:eastAsia="Arial" w:hAnsi="Arial"/>
          <w:b/>
          <w:bCs/>
          <w:color w:val="0A0A0A"/>
          <w:sz w:val="18"/>
          <w:szCs w:val="18"/>
        </w:rPr>
        <w:t xml:space="preserve">Five-Area Account Review</w:t>
      </w:r>
    </w:p>
    <w:p>
      <w:pPr>
        <w:ind w:left="260"/>
      </w:pPr>
      <w:r>
        <w:rPr>
          <w:rFonts w:ascii="Georgia" w:cs="Georgia" w:eastAsia="Georgia" w:hAnsi="Georgia"/>
          <w:i/>
          <w:iCs/>
          <w:color w:val="888888"/>
          <w:sz w:val="16"/>
          <w:szCs w:val="16"/>
        </w:rPr>
        <w:t xml:space="preserve">A one-page worksheet — where this account actually stands, area by area.</w:t>
      </w:r>
    </w:p>
    <w:p>
      <w:pPr>
        <w:spacing w:after="20" w:before="140"/>
      </w:pPr>
      <w:r>
        <w:rPr>
          <w:rFonts w:ascii="Arial" w:cs="Arial" w:eastAsia="Arial" w:hAnsi="Arial"/>
          <w:b/>
          <w:bCs/>
          <w:color w:val="FF9909"/>
          <w:sz w:val="18"/>
          <w:szCs w:val="18"/>
        </w:rPr>
        <w:t xml:space="preserve">02   </w:t>
      </w:r>
      <w:r>
        <w:rPr>
          <w:rFonts w:ascii="Arial" w:cs="Arial" w:eastAsia="Arial" w:hAnsi="Arial"/>
          <w:b/>
          <w:bCs/>
          <w:color w:val="0A0A0A"/>
          <w:sz w:val="18"/>
          <w:szCs w:val="18"/>
        </w:rPr>
        <w:t xml:space="preserve">10 Questions to Ask Your Customers</w:t>
      </w:r>
    </w:p>
    <w:p>
      <w:pPr>
        <w:ind w:left="260"/>
      </w:pPr>
      <w:r>
        <w:rPr>
          <w:rFonts w:ascii="Georgia" w:cs="Georgia" w:eastAsia="Georgia" w:hAnsi="Georgia"/>
          <w:i/>
          <w:iCs/>
          <w:color w:val="888888"/>
          <w:sz w:val="16"/>
          <w:szCs w:val="16"/>
        </w:rPr>
        <w:t xml:space="preserve">Straight from the framework. Bring these into your next real conversation.</w:t>
      </w:r>
    </w:p>
    <w:p>
      <w:pPr>
        <w:spacing w:after="20" w:before="140"/>
      </w:pPr>
      <w:r>
        <w:rPr>
          <w:rFonts w:ascii="Arial" w:cs="Arial" w:eastAsia="Arial" w:hAnsi="Arial"/>
          <w:b/>
          <w:bCs/>
          <w:color w:val="FF9909"/>
          <w:sz w:val="18"/>
          <w:szCs w:val="18"/>
        </w:rPr>
        <w:t xml:space="preserve">03   </w:t>
      </w:r>
      <w:r>
        <w:rPr>
          <w:rFonts w:ascii="Arial" w:cs="Arial" w:eastAsia="Arial" w:hAnsi="Arial"/>
          <w:b/>
          <w:bCs/>
          <w:color w:val="0A0A0A"/>
          <w:sz w:val="18"/>
          <w:szCs w:val="18"/>
        </w:rPr>
        <w:t xml:space="preserve">Early-Warning Signals Checklist</w:t>
      </w:r>
    </w:p>
    <w:p>
      <w:pPr>
        <w:ind w:left="260"/>
      </w:pPr>
      <w:r>
        <w:rPr>
          <w:rFonts w:ascii="Georgia" w:cs="Georgia" w:eastAsia="Georgia" w:hAnsi="Georgia"/>
          <w:i/>
          <w:iCs/>
          <w:color w:val="888888"/>
          <w:sz w:val="16"/>
          <w:szCs w:val="16"/>
        </w:rPr>
        <w:t xml:space="preserve">What to watch for before an account is already at risk of churn.</w:t>
      </w:r>
    </w:p>
    <w:p>
      <w:pPr>
        <w:spacing w:after="20" w:before="140"/>
      </w:pPr>
      <w:r>
        <w:rPr>
          <w:rFonts w:ascii="Arial" w:cs="Arial" w:eastAsia="Arial" w:hAnsi="Arial"/>
          <w:b/>
          <w:bCs/>
          <w:color w:val="FF9909"/>
          <w:sz w:val="18"/>
          <w:szCs w:val="18"/>
        </w:rPr>
        <w:t xml:space="preserve">04   </w:t>
      </w:r>
      <w:r>
        <w:rPr>
          <w:rFonts w:ascii="Arial" w:cs="Arial" w:eastAsia="Arial" w:hAnsi="Arial"/>
          <w:b/>
          <w:bCs/>
          <w:color w:val="0A0A0A"/>
          <w:sz w:val="18"/>
          <w:szCs w:val="18"/>
        </w:rPr>
        <w:t xml:space="preserve">Expansion Opportunity Checklist</w:t>
      </w:r>
    </w:p>
    <w:p>
      <w:pPr>
        <w:ind w:left="260"/>
      </w:pPr>
      <w:r>
        <w:rPr>
          <w:rFonts w:ascii="Georgia" w:cs="Georgia" w:eastAsia="Georgia" w:hAnsi="Georgia"/>
          <w:i/>
          <w:iCs/>
          <w:color w:val="888888"/>
          <w:sz w:val="16"/>
          <w:szCs w:val="16"/>
        </w:rPr>
        <w:t xml:space="preserve">The signals that tell you an account is ready to grow — before you pitch anything.</w:t>
      </w:r>
    </w:p>
    <w:p>
      <w:pPr>
        <w:spacing w:after="200"/>
      </w:pPr>
    </w:p>
    <w:tbl>
      <w:tblPr>
        <w:tblW w:type="dxa" w:w="9350"/>
        <w:tblBorders>
          <w:top w:val="none"/>
          <w:left w:val="none"/>
          <w:bottom w:val="none"/>
          <w:right w:val="none"/>
          <w:insideH w:val="none"/>
          <w:insideV w:val="none"/>
        </w:tblBorders>
      </w:tblPr>
      <w:tblGrid>
        <w:gridCol w:w="9350"/>
      </w:tblGrid>
      <w:tr>
        <w:tc>
          <w:tcPr>
            <w:tcW w:type="dxa" w:w="9350"/>
            <w:shd w:fill="1E1E1E" w:val="clear"/>
            <w:tcMar>
              <w:top w:type="dxa" w:w="160"/>
              <w:left w:type="dxa" w:w="220"/>
              <w:bottom w:type="dxa" w:w="160"/>
              <w:right w:type="dxa" w:w="220"/>
            </w:tcMar>
          </w:tcPr>
          <w:p>
            <w:pPr>
              <w:jc w:val="center"/>
            </w:pPr>
            <w:r>
              <w:rPr>
                <w:rFonts w:ascii="Georgia" w:cs="Georgia" w:eastAsia="Georgia" w:hAnsi="Georgia"/>
                <w:i/>
                <w:iCs/>
                <w:color w:val="FFFFFF"/>
                <w:sz w:val="18"/>
                <w:szCs w:val="18"/>
              </w:rPr>
              <w:t xml:space="preserve">None of these replace the conversation. They tell you which conversation to have next.</w:t>
            </w:r>
          </w:p>
        </w:tc>
      </w:tr>
    </w:tbl>
    <w:p>
      <w:r>
        <w:br w:type="page"/>
      </w:r>
    </w:p>
    <w:p>
      <w:pPr>
        <w:spacing w:after="100"/>
      </w:pPr>
      <w:r>
        <w:rPr>
          <w:rFonts w:ascii="Arial" w:cs="Arial" w:eastAsia="Arial" w:hAnsi="Arial"/>
          <w:b/>
          <w:bCs/>
          <w:color w:val="FF9909"/>
          <w:spacing w:val="20"/>
          <w:sz w:val="15"/>
          <w:szCs w:val="15"/>
        </w:rPr>
        <w:t xml:space="preserve">ACCOUNT WORKSHEET</w:t>
      </w:r>
    </w:p>
    <w:p>
      <w:pPr>
        <w:spacing w:after="60"/>
      </w:pPr>
      <w:r>
        <w:rPr>
          <w:rFonts w:ascii="Georgia" w:cs="Georgia" w:eastAsia="Georgia" w:hAnsi="Georgia"/>
          <w:b/>
          <w:bCs/>
          <w:color w:val="0A0A0A"/>
          <w:sz w:val="40"/>
          <w:szCs w:val="40"/>
        </w:rPr>
        <w:t xml:space="preserve">Five-Area Account Review</w:t>
      </w:r>
    </w:p>
    <w:p>
      <w:pPr>
        <w:pBdr>
          <w:bottom w:val="single" w:color="FF9909" w:sz="18" w:space="6"/>
        </w:pBdr>
        <w:spacing w:after="120"/>
      </w:pPr>
      <w:r>
        <w:rPr>
          <w:rFonts w:ascii="Georgia" w:cs="Georgia" w:eastAsia="Georgia" w:hAnsi="Georgia"/>
          <w:i/>
          <w:iCs/>
          <w:color w:val="888888"/>
          <w:sz w:val="21"/>
          <w:szCs w:val="21"/>
        </w:rPr>
        <w:t xml:space="preserve">One page. One real account. Where it actually stands, area by area.</w:t>
      </w:r>
    </w:p>
    <w:tbl>
      <w:tblPr>
        <w:tblW w:type="dxa" w:w="9350"/>
        <w:tblBorders>
          <w:top w:val="none"/>
          <w:left w:val="single" w:color="FF9909" w:sz="24"/>
          <w:bottom w:val="none"/>
          <w:right w:val="none"/>
          <w:insideH w:val="none"/>
          <w:insideV w:val="none"/>
        </w:tblBorders>
      </w:tblPr>
      <w:tblGrid>
        <w:gridCol w:w="9350"/>
      </w:tblGrid>
      <w:tr>
        <w:tc>
          <w:tcPr>
            <w:tcW w:type="dxa" w:w="9350"/>
            <w:shd w:fill="F5F5F5" w:val="clear"/>
            <w:tcMar>
              <w:top w:type="dxa" w:w="140"/>
              <w:left w:type="dxa" w:w="200"/>
              <w:bottom w:type="dxa" w:w="140"/>
              <w:right w:type="dxa" w:w="200"/>
            </w:tcMar>
          </w:tcPr>
          <w:p>
            <w:pPr>
              <w:tabs>
                <w:tab w:val="left" w:pos="700"/>
              </w:tabs>
              <w:spacing w:after="90"/>
            </w:pPr>
            <w:r>
              <w:rPr>
                <w:rFonts w:ascii="Arial" w:cs="Arial" w:eastAsia="Arial" w:hAnsi="Arial"/>
                <w:b/>
                <w:bCs/>
                <w:color w:val="FF9909"/>
                <w:sz w:val="15"/>
                <w:szCs w:val="15"/>
              </w:rPr>
              <w:t xml:space="preserve">WHAT	</w:t>
            </w:r>
            <w:r>
              <w:rPr>
                <w:rFonts w:ascii="Georgia" w:cs="Georgia" w:eastAsia="Georgia" w:hAnsi="Georgia"/>
                <w:i/>
                <w:iCs/>
                <w:color w:val="1E1E1E"/>
                <w:sz w:val="17"/>
                <w:szCs w:val="17"/>
              </w:rPr>
              <w:t xml:space="preserve">A one-page maturity check across five areas of account health — Foundation, Visibility, Alignment, Growth, and Partnership.</w:t>
            </w:r>
          </w:p>
          <w:p>
            <w:pPr>
              <w:tabs>
                <w:tab w:val="left" w:pos="700"/>
              </w:tabs>
              <w:spacing w:after="90"/>
            </w:pPr>
            <w:r>
              <w:rPr>
                <w:rFonts w:ascii="Arial" w:cs="Arial" w:eastAsia="Arial" w:hAnsi="Arial"/>
                <w:b/>
                <w:bCs/>
                <w:color w:val="FF9909"/>
                <w:sz w:val="15"/>
                <w:szCs w:val="15"/>
              </w:rPr>
              <w:t xml:space="preserve">WHY	</w:t>
            </w:r>
            <w:r>
              <w:rPr>
                <w:rFonts w:ascii="Georgia" w:cs="Georgia" w:eastAsia="Georgia" w:hAnsi="Georgia"/>
                <w:i/>
                <w:iCs/>
                <w:color w:val="1E1E1E"/>
                <w:sz w:val="17"/>
                <w:szCs w:val="17"/>
              </w:rPr>
              <w:t xml:space="preserve">It's a fast way to see where an account actually stands, instead of assuming it's fine because nothing is currently on fire.</w:t>
            </w:r>
          </w:p>
          <w:p>
            <w:pPr>
              <w:tabs>
                <w:tab w:val="left" w:pos="700"/>
              </w:tabs>
              <w:spacing w:after="90"/>
            </w:pPr>
            <w:r>
              <w:rPr>
                <w:rFonts w:ascii="Arial" w:cs="Arial" w:eastAsia="Arial" w:hAnsi="Arial"/>
                <w:b/>
                <w:bCs/>
                <w:color w:val="FF9909"/>
                <w:sz w:val="15"/>
                <w:szCs w:val="15"/>
              </w:rPr>
              <w:t xml:space="preserve">WHEN	</w:t>
            </w:r>
            <w:r>
              <w:rPr>
                <w:rFonts w:ascii="Georgia" w:cs="Georgia" w:eastAsia="Georgia" w:hAnsi="Georgia"/>
                <w:i/>
                <w:iCs/>
                <w:color w:val="1E1E1E"/>
                <w:sz w:val="17"/>
                <w:szCs w:val="17"/>
              </w:rPr>
              <w:t xml:space="preserve">Quarterly, at renewal, or whenever something about an account feels off and you can't quite name what.</w:t>
            </w:r>
          </w:p>
          <w:p>
            <w:pPr>
              <w:tabs>
                <w:tab w:val="left" w:pos="700"/>
              </w:tabs>
              <w:spacing w:after="0"/>
            </w:pPr>
            <w:r>
              <w:rPr>
                <w:rFonts w:ascii="Arial" w:cs="Arial" w:eastAsia="Arial" w:hAnsi="Arial"/>
                <w:b/>
                <w:bCs/>
                <w:color w:val="FF9909"/>
                <w:sz w:val="15"/>
                <w:szCs w:val="15"/>
              </w:rPr>
              <w:t xml:space="preserve">HOW	</w:t>
            </w:r>
            <w:r>
              <w:rPr>
                <w:rFonts w:ascii="Georgia" w:cs="Georgia" w:eastAsia="Georgia" w:hAnsi="Georgia"/>
                <w:i/>
                <w:iCs/>
                <w:color w:val="1E1E1E"/>
                <w:sz w:val="17"/>
                <w:szCs w:val="17"/>
              </w:rPr>
              <w:t xml:space="preserve">For each area, read the description and mark where you honestly are: Initial, Defined, or Optimized. Then answer the follow-up question in your own words — don't skip it, that's where the real information is. When you're done, find your weakest area. That's what to focus on next, not the account's overall average.</w:t>
            </w:r>
          </w:p>
        </w:tc>
      </w:tr>
    </w:tbl>
    <w:tbl>
      <w:tblPr>
        <w:tblW w:type="dxa" w:w="9350"/>
        <w:tblBorders>
          <w:top w:val="none"/>
          <w:left w:val="none"/>
          <w:bottom w:val="none"/>
          <w:right w:val="none"/>
          <w:insideH w:val="none"/>
          <w:insideV w:val="none"/>
        </w:tblBorders>
      </w:tblPr>
      <w:tblGrid>
        <w:gridCol w:w="4675"/>
        <w:gridCol w:w="4675"/>
      </w:tblGrid>
      <w:tr>
        <w:tc>
          <w:tcPr>
            <w:tcW w:type="dxa" w:w="4675"/>
          </w:tcPr>
          <w:p>
            <w:pPr>
              <w:pBdr>
                <w:bottom w:val="single" w:color="999999" w:sz="4" w:space="2"/>
              </w:pBdr>
            </w:pPr>
            <w:r>
              <w:rPr>
                <w:rFonts w:ascii="Arial" w:cs="Arial" w:eastAsia="Arial" w:hAnsi="Arial"/>
                <w:b/>
                <w:bCs/>
                <w:color w:val="0A0A0A"/>
                <w:sz w:val="15"/>
                <w:szCs w:val="15"/>
              </w:rPr>
              <w:t xml:space="preserve">ACCOUNT:   </w:t>
            </w:r>
            <w:r>
              <w:rPr>
                <w:sz w:val="15"/>
                <w:szCs w:val="15"/>
              </w:rPr>
              <w:t xml:space="preserve">                                                            </w:t>
            </w:r>
          </w:p>
        </w:tc>
        <w:tc>
          <w:tcPr>
            <w:tcW w:type="dxa" w:w="4675"/>
          </w:tcPr>
          <w:p>
            <w:pPr>
              <w:pBdr>
                <w:bottom w:val="single" w:color="999999" w:sz="4" w:space="2"/>
              </w:pBdr>
            </w:pPr>
            <w:r>
              <w:rPr>
                <w:rFonts w:ascii="Arial" w:cs="Arial" w:eastAsia="Arial" w:hAnsi="Arial"/>
                <w:b/>
                <w:bCs/>
                <w:color w:val="0A0A0A"/>
                <w:sz w:val="15"/>
                <w:szCs w:val="15"/>
              </w:rPr>
              <w:t xml:space="preserve">DATE:   </w:t>
            </w:r>
            <w:r>
              <w:rPr>
                <w:sz w:val="15"/>
                <w:szCs w:val="15"/>
              </w:rPr>
              <w:t xml:space="preserve">                                                            </w:t>
            </w:r>
          </w:p>
        </w:tc>
      </w:tr>
    </w:tbl>
    <w:p>
      <w:pPr>
        <w:spacing w:after="80"/>
      </w:pPr>
    </w:p>
    <w:p>
      <w:pPr>
        <w:spacing w:after="20"/>
      </w:pPr>
      <w:r>
        <w:rPr>
          <w:rFonts w:ascii="Georgia" w:cs="Georgia" w:eastAsia="Georgia" w:hAnsi="Georgia"/>
          <w:i/>
          <w:iCs/>
          <w:color w:val="888888"/>
          <w:sz w:val="15"/>
          <w:szCs w:val="15"/>
        </w:rPr>
        <w:t xml:space="preserve">INITIAL — inconsistent or person-dependent</w:t>
      </w:r>
    </w:p>
    <w:p>
      <w:pPr>
        <w:spacing w:after="20"/>
      </w:pPr>
      <w:r>
        <w:rPr>
          <w:rFonts w:ascii="Georgia" w:cs="Georgia" w:eastAsia="Georgia" w:hAnsi="Georgia"/>
          <w:i/>
          <w:iCs/>
          <w:color w:val="888888"/>
          <w:sz w:val="15"/>
          <w:szCs w:val="15"/>
        </w:rPr>
        <w:t xml:space="preserve">DEFINED — understood and repeatable</w:t>
      </w:r>
    </w:p>
    <w:p>
      <w:pPr>
        <w:spacing w:after="140"/>
      </w:pPr>
      <w:r>
        <w:rPr>
          <w:rFonts w:ascii="Georgia" w:cs="Georgia" w:eastAsia="Georgia" w:hAnsi="Georgia"/>
          <w:i/>
          <w:iCs/>
          <w:color w:val="888888"/>
          <w:sz w:val="15"/>
          <w:szCs w:val="15"/>
        </w:rPr>
        <w:t xml:space="preserve">OPTIMIZED — measured, intentional, and continuously improved</w:t>
      </w:r>
    </w:p>
    <w:p>
      <w:pPr>
        <w:spacing w:after="20" w:before="140"/>
      </w:pPr>
      <w:r>
        <w:rPr>
          <w:rFonts w:ascii="Arial" w:cs="Arial" w:eastAsia="Arial" w:hAnsi="Arial"/>
          <w:b/>
          <w:bCs/>
          <w:color w:val="FF9909"/>
          <w:sz w:val="18"/>
          <w:szCs w:val="18"/>
        </w:rPr>
        <w:t xml:space="preserve">01   </w:t>
      </w:r>
      <w:r>
        <w:rPr>
          <w:rFonts w:ascii="Arial" w:cs="Arial" w:eastAsia="Arial" w:hAnsi="Arial"/>
          <w:b/>
          <w:bCs/>
          <w:color w:val="0A0A0A"/>
          <w:sz w:val="17"/>
          <w:szCs w:val="17"/>
        </w:rPr>
        <w:t xml:space="preserve">FOUNDATION</w:t>
      </w:r>
    </w:p>
    <w:p>
      <w:pPr>
        <w:spacing w:after="60"/>
        <w:ind w:left="260"/>
      </w:pPr>
      <w:r>
        <w:rPr>
          <w:rFonts w:ascii="Georgia" w:cs="Georgia" w:eastAsia="Georgia" w:hAnsi="Georgia"/>
          <w:i/>
          <w:iCs/>
          <w:color w:val="888888"/>
          <w:sz w:val="16"/>
          <w:szCs w:val="16"/>
        </w:rPr>
        <w:t xml:space="preserve">Delivery is stable and trusted — Service Level Agreements (SLAs) are met and there are no active fires.</w:t>
      </w:r>
    </w:p>
    <w:p>
      <w:pPr>
        <w:spacing w:after="40"/>
        <w:ind w:left="260"/>
      </w:pPr>
      <w:r>
        <w:rPr>
          <w:rFonts w:ascii="Arial" w:cs="Arial" w:eastAsia="Arial" w:hAnsi="Arial"/>
          <w:color w:val="999999"/>
          <w:sz w:val="15"/>
          <w:szCs w:val="15"/>
        </w:rPr>
        <w:t xml:space="preserve">☐ INITIAL     </w:t>
      </w:r>
      <w:r>
        <w:rPr>
          <w:rFonts w:ascii="Arial" w:cs="Arial" w:eastAsia="Arial" w:hAnsi="Arial"/>
          <w:color w:val="999999"/>
          <w:sz w:val="15"/>
          <w:szCs w:val="15"/>
        </w:rPr>
        <w:t xml:space="preserve">☐ DEFINED     </w:t>
      </w:r>
      <w:r>
        <w:rPr>
          <w:rFonts w:ascii="Arial" w:cs="Arial" w:eastAsia="Arial" w:hAnsi="Arial"/>
          <w:color w:val="999999"/>
          <w:sz w:val="15"/>
          <w:szCs w:val="15"/>
        </w:rPr>
        <w:t xml:space="preserve">☐ OPTIMIZED</w:t>
      </w:r>
    </w:p>
    <w:p>
      <w:pPr>
        <w:pBdr>
          <w:bottom w:val="single" w:color="999999" w:sz="4" w:space="2"/>
        </w:pBdr>
        <w:ind w:left="260"/>
      </w:pPr>
      <w:r>
        <w:rPr>
          <w:rFonts w:ascii="Georgia" w:cs="Georgia" w:eastAsia="Georgia" w:hAnsi="Georgia"/>
          <w:i/>
          <w:iCs/>
          <w:color w:val="888888"/>
          <w:sz w:val="14"/>
          <w:szCs w:val="14"/>
        </w:rPr>
        <w:t xml:space="preserve">What's the evidence, one way or the other?   </w:t>
      </w:r>
      <w:r>
        <w:rPr>
          <w:sz w:val="14"/>
          <w:szCs w:val="14"/>
        </w:rPr>
        <w:t xml:space="preserve">                                                                    </w:t>
      </w:r>
    </w:p>
    <w:p>
      <w:pPr>
        <w:spacing w:after="20" w:before="140"/>
      </w:pPr>
      <w:r>
        <w:rPr>
          <w:rFonts w:ascii="Arial" w:cs="Arial" w:eastAsia="Arial" w:hAnsi="Arial"/>
          <w:b/>
          <w:bCs/>
          <w:color w:val="FF9909"/>
          <w:sz w:val="18"/>
          <w:szCs w:val="18"/>
        </w:rPr>
        <w:t xml:space="preserve">02   </w:t>
      </w:r>
      <w:r>
        <w:rPr>
          <w:rFonts w:ascii="Arial" w:cs="Arial" w:eastAsia="Arial" w:hAnsi="Arial"/>
          <w:b/>
          <w:bCs/>
          <w:color w:val="0A0A0A"/>
          <w:sz w:val="17"/>
          <w:szCs w:val="17"/>
        </w:rPr>
        <w:t xml:space="preserve">VISIBILITY</w:t>
      </w:r>
    </w:p>
    <w:p>
      <w:pPr>
        <w:spacing w:after="60"/>
        <w:ind w:left="260"/>
      </w:pPr>
      <w:r>
        <w:rPr>
          <w:rFonts w:ascii="Georgia" w:cs="Georgia" w:eastAsia="Georgia" w:hAnsi="Georgia"/>
          <w:i/>
          <w:iCs/>
          <w:color w:val="888888"/>
          <w:sz w:val="16"/>
          <w:szCs w:val="16"/>
        </w:rPr>
        <w:t xml:space="preserve">You know what success actually looks like to them, beyond the contract.</w:t>
      </w:r>
    </w:p>
    <w:p>
      <w:pPr>
        <w:spacing w:after="40"/>
        <w:ind w:left="260"/>
      </w:pPr>
      <w:r>
        <w:rPr>
          <w:rFonts w:ascii="Arial" w:cs="Arial" w:eastAsia="Arial" w:hAnsi="Arial"/>
          <w:color w:val="999999"/>
          <w:sz w:val="15"/>
          <w:szCs w:val="15"/>
        </w:rPr>
        <w:t xml:space="preserve">☐ INITIAL     </w:t>
      </w:r>
      <w:r>
        <w:rPr>
          <w:rFonts w:ascii="Arial" w:cs="Arial" w:eastAsia="Arial" w:hAnsi="Arial"/>
          <w:color w:val="999999"/>
          <w:sz w:val="15"/>
          <w:szCs w:val="15"/>
        </w:rPr>
        <w:t xml:space="preserve">☐ DEFINED     </w:t>
      </w:r>
      <w:r>
        <w:rPr>
          <w:rFonts w:ascii="Arial" w:cs="Arial" w:eastAsia="Arial" w:hAnsi="Arial"/>
          <w:color w:val="999999"/>
          <w:sz w:val="15"/>
          <w:szCs w:val="15"/>
        </w:rPr>
        <w:t xml:space="preserve">☐ OPTIMIZED</w:t>
      </w:r>
    </w:p>
    <w:p>
      <w:pPr>
        <w:pBdr>
          <w:bottom w:val="single" w:color="999999" w:sz="4" w:space="2"/>
        </w:pBdr>
        <w:ind w:left="260"/>
      </w:pPr>
      <w:r>
        <w:rPr>
          <w:rFonts w:ascii="Georgia" w:cs="Georgia" w:eastAsia="Georgia" w:hAnsi="Georgia"/>
          <w:i/>
          <w:iCs/>
          <w:color w:val="888888"/>
          <w:sz w:val="14"/>
          <w:szCs w:val="14"/>
        </w:rPr>
        <w:t xml:space="preserve">When did you last confirm it, in their words?   </w:t>
      </w:r>
      <w:r>
        <w:rPr>
          <w:sz w:val="14"/>
          <w:szCs w:val="14"/>
        </w:rPr>
        <w:t xml:space="preserve">                                                                    </w:t>
      </w:r>
    </w:p>
    <w:p>
      <w:pPr>
        <w:spacing w:after="20" w:before="140"/>
      </w:pPr>
      <w:r>
        <w:rPr>
          <w:rFonts w:ascii="Arial" w:cs="Arial" w:eastAsia="Arial" w:hAnsi="Arial"/>
          <w:b/>
          <w:bCs/>
          <w:color w:val="FF9909"/>
          <w:sz w:val="18"/>
          <w:szCs w:val="18"/>
        </w:rPr>
        <w:t xml:space="preserve">03   </w:t>
      </w:r>
      <w:r>
        <w:rPr>
          <w:rFonts w:ascii="Arial" w:cs="Arial" w:eastAsia="Arial" w:hAnsi="Arial"/>
          <w:b/>
          <w:bCs/>
          <w:color w:val="0A0A0A"/>
          <w:sz w:val="17"/>
          <w:szCs w:val="17"/>
        </w:rPr>
        <w:t xml:space="preserve">ALIGNMENT</w:t>
      </w:r>
    </w:p>
    <w:p>
      <w:pPr>
        <w:spacing w:after="60"/>
        <w:ind w:left="260"/>
      </w:pPr>
      <w:r>
        <w:rPr>
          <w:rFonts w:ascii="Georgia" w:cs="Georgia" w:eastAsia="Georgia" w:hAnsi="Georgia"/>
          <w:i/>
          <w:iCs/>
          <w:color w:val="888888"/>
          <w:sz w:val="16"/>
          <w:szCs w:val="16"/>
        </w:rPr>
        <w:t xml:space="preserve">Sales, Delivery, Finance, and the customer are all seeing the same account.</w:t>
      </w:r>
    </w:p>
    <w:p>
      <w:pPr>
        <w:spacing w:after="40"/>
        <w:ind w:left="260"/>
      </w:pPr>
      <w:r>
        <w:rPr>
          <w:rFonts w:ascii="Arial" w:cs="Arial" w:eastAsia="Arial" w:hAnsi="Arial"/>
          <w:color w:val="999999"/>
          <w:sz w:val="15"/>
          <w:szCs w:val="15"/>
        </w:rPr>
        <w:t xml:space="preserve">☐ INITIAL     </w:t>
      </w:r>
      <w:r>
        <w:rPr>
          <w:rFonts w:ascii="Arial" w:cs="Arial" w:eastAsia="Arial" w:hAnsi="Arial"/>
          <w:color w:val="999999"/>
          <w:sz w:val="15"/>
          <w:szCs w:val="15"/>
        </w:rPr>
        <w:t xml:space="preserve">☐ DEFINED     </w:t>
      </w:r>
      <w:r>
        <w:rPr>
          <w:rFonts w:ascii="Arial" w:cs="Arial" w:eastAsia="Arial" w:hAnsi="Arial"/>
          <w:color w:val="999999"/>
          <w:sz w:val="15"/>
          <w:szCs w:val="15"/>
        </w:rPr>
        <w:t xml:space="preserve">☐ OPTIMIZED</w:t>
      </w:r>
    </w:p>
    <w:p>
      <w:pPr>
        <w:pBdr>
          <w:bottom w:val="single" w:color="999999" w:sz="4" w:space="2"/>
        </w:pBdr>
        <w:ind w:left="260"/>
      </w:pPr>
      <w:r>
        <w:rPr>
          <w:rFonts w:ascii="Georgia" w:cs="Georgia" w:eastAsia="Georgia" w:hAnsi="Georgia"/>
          <w:i/>
          <w:iCs/>
          <w:color w:val="888888"/>
          <w:sz w:val="14"/>
          <w:szCs w:val="14"/>
        </w:rPr>
        <w:t xml:space="preserve">Where would those views disagree right now?   </w:t>
      </w:r>
      <w:r>
        <w:rPr>
          <w:sz w:val="14"/>
          <w:szCs w:val="14"/>
        </w:rPr>
        <w:t xml:space="preserve">                                                                    </w:t>
      </w:r>
    </w:p>
    <w:p>
      <w:pPr>
        <w:spacing w:after="20" w:before="140"/>
      </w:pPr>
      <w:r>
        <w:rPr>
          <w:rFonts w:ascii="Arial" w:cs="Arial" w:eastAsia="Arial" w:hAnsi="Arial"/>
          <w:b/>
          <w:bCs/>
          <w:color w:val="FF9909"/>
          <w:sz w:val="18"/>
          <w:szCs w:val="18"/>
        </w:rPr>
        <w:t xml:space="preserve">04   </w:t>
      </w:r>
      <w:r>
        <w:rPr>
          <w:rFonts w:ascii="Arial" w:cs="Arial" w:eastAsia="Arial" w:hAnsi="Arial"/>
          <w:b/>
          <w:bCs/>
          <w:color w:val="0A0A0A"/>
          <w:sz w:val="17"/>
          <w:szCs w:val="17"/>
        </w:rPr>
        <w:t xml:space="preserve">GROWTH</w:t>
      </w:r>
    </w:p>
    <w:p>
      <w:pPr>
        <w:spacing w:after="60"/>
        <w:ind w:left="260"/>
      </w:pPr>
      <w:r>
        <w:rPr>
          <w:rFonts w:ascii="Georgia" w:cs="Georgia" w:eastAsia="Georgia" w:hAnsi="Georgia"/>
          <w:i/>
          <w:iCs/>
          <w:color w:val="888888"/>
          <w:sz w:val="16"/>
          <w:szCs w:val="16"/>
        </w:rPr>
        <w:t xml:space="preserve">You've identified and pursued expansion opportunities on this account.</w:t>
      </w:r>
    </w:p>
    <w:p>
      <w:pPr>
        <w:spacing w:after="40"/>
        <w:ind w:left="260"/>
      </w:pPr>
      <w:r>
        <w:rPr>
          <w:rFonts w:ascii="Arial" w:cs="Arial" w:eastAsia="Arial" w:hAnsi="Arial"/>
          <w:color w:val="999999"/>
          <w:sz w:val="15"/>
          <w:szCs w:val="15"/>
        </w:rPr>
        <w:t xml:space="preserve">☐ INITIAL     </w:t>
      </w:r>
      <w:r>
        <w:rPr>
          <w:rFonts w:ascii="Arial" w:cs="Arial" w:eastAsia="Arial" w:hAnsi="Arial"/>
          <w:color w:val="999999"/>
          <w:sz w:val="15"/>
          <w:szCs w:val="15"/>
        </w:rPr>
        <w:t xml:space="preserve">☐ DEFINED     </w:t>
      </w:r>
      <w:r>
        <w:rPr>
          <w:rFonts w:ascii="Arial" w:cs="Arial" w:eastAsia="Arial" w:hAnsi="Arial"/>
          <w:color w:val="999999"/>
          <w:sz w:val="15"/>
          <w:szCs w:val="15"/>
        </w:rPr>
        <w:t xml:space="preserve">☐ OPTIMIZED</w:t>
      </w:r>
    </w:p>
    <w:p>
      <w:pPr>
        <w:pBdr>
          <w:bottom w:val="single" w:color="999999" w:sz="4" w:space="2"/>
        </w:pBdr>
        <w:ind w:left="260"/>
      </w:pPr>
      <w:r>
        <w:rPr>
          <w:rFonts w:ascii="Georgia" w:cs="Georgia" w:eastAsia="Georgia" w:hAnsi="Georgia"/>
          <w:i/>
          <w:iCs/>
          <w:color w:val="888888"/>
          <w:sz w:val="14"/>
          <w:szCs w:val="14"/>
        </w:rPr>
        <w:t xml:space="preserve">What's the most recent one, and what happened to it?   </w:t>
      </w:r>
      <w:r>
        <w:rPr>
          <w:sz w:val="14"/>
          <w:szCs w:val="14"/>
        </w:rPr>
        <w:t xml:space="preserve">                                                                    </w:t>
      </w:r>
    </w:p>
    <w:p>
      <w:pPr>
        <w:spacing w:after="20" w:before="140"/>
      </w:pPr>
      <w:r>
        <w:rPr>
          <w:rFonts w:ascii="Arial" w:cs="Arial" w:eastAsia="Arial" w:hAnsi="Arial"/>
          <w:b/>
          <w:bCs/>
          <w:color w:val="FF9909"/>
          <w:sz w:val="18"/>
          <w:szCs w:val="18"/>
        </w:rPr>
        <w:t xml:space="preserve">05   </w:t>
      </w:r>
      <w:r>
        <w:rPr>
          <w:rFonts w:ascii="Arial" w:cs="Arial" w:eastAsia="Arial" w:hAnsi="Arial"/>
          <w:b/>
          <w:bCs/>
          <w:color w:val="0A0A0A"/>
          <w:sz w:val="17"/>
          <w:szCs w:val="17"/>
        </w:rPr>
        <w:t xml:space="preserve">PARTNERSHIP</w:t>
      </w:r>
    </w:p>
    <w:p>
      <w:pPr>
        <w:spacing w:after="60"/>
        <w:ind w:left="260"/>
      </w:pPr>
      <w:r>
        <w:rPr>
          <w:rFonts w:ascii="Georgia" w:cs="Georgia" w:eastAsia="Georgia" w:hAnsi="Georgia"/>
          <w:i/>
          <w:iCs/>
          <w:color w:val="888888"/>
          <w:sz w:val="16"/>
          <w:szCs w:val="16"/>
        </w:rPr>
        <w:t xml:space="preserve">You're treated as a strategic partner — consulted before decisions, not after.</w:t>
      </w:r>
    </w:p>
    <w:p>
      <w:pPr>
        <w:spacing w:after="40"/>
        <w:ind w:left="260"/>
      </w:pPr>
      <w:r>
        <w:rPr>
          <w:rFonts w:ascii="Arial" w:cs="Arial" w:eastAsia="Arial" w:hAnsi="Arial"/>
          <w:color w:val="999999"/>
          <w:sz w:val="15"/>
          <w:szCs w:val="15"/>
        </w:rPr>
        <w:t xml:space="preserve">☐ INITIAL     </w:t>
      </w:r>
      <w:r>
        <w:rPr>
          <w:rFonts w:ascii="Arial" w:cs="Arial" w:eastAsia="Arial" w:hAnsi="Arial"/>
          <w:color w:val="999999"/>
          <w:sz w:val="15"/>
          <w:szCs w:val="15"/>
        </w:rPr>
        <w:t xml:space="preserve">☐ DEFINED     </w:t>
      </w:r>
      <w:r>
        <w:rPr>
          <w:rFonts w:ascii="Arial" w:cs="Arial" w:eastAsia="Arial" w:hAnsi="Arial"/>
          <w:color w:val="999999"/>
          <w:sz w:val="15"/>
          <w:szCs w:val="15"/>
        </w:rPr>
        <w:t xml:space="preserve">☐ OPTIMIZED</w:t>
      </w:r>
    </w:p>
    <w:p>
      <w:pPr>
        <w:pBdr>
          <w:bottom w:val="single" w:color="999999" w:sz="4" w:space="2"/>
        </w:pBdr>
        <w:ind w:left="260"/>
      </w:pPr>
      <w:r>
        <w:rPr>
          <w:rFonts w:ascii="Georgia" w:cs="Georgia" w:eastAsia="Georgia" w:hAnsi="Georgia"/>
          <w:i/>
          <w:iCs/>
          <w:color w:val="888888"/>
          <w:sz w:val="14"/>
          <w:szCs w:val="14"/>
        </w:rPr>
        <w:t xml:space="preserve">What's the evidence they'd call you a partner, not a vendor?   </w:t>
      </w:r>
      <w:r>
        <w:rPr>
          <w:sz w:val="14"/>
          <w:szCs w:val="14"/>
        </w:rPr>
        <w:t xml:space="preserve">                                                                    </w:t>
      </w:r>
    </w:p>
    <w:p>
      <w:pPr>
        <w:spacing w:after="120"/>
      </w:pPr>
    </w:p>
    <w:tbl>
      <w:tblPr>
        <w:tblW w:type="dxa" w:w="9350"/>
        <w:tblBorders>
          <w:top w:val="none"/>
          <w:left w:val="none"/>
          <w:bottom w:val="none"/>
          <w:right w:val="none"/>
          <w:insideH w:val="none"/>
          <w:insideV w:val="none"/>
        </w:tblBorders>
      </w:tblPr>
      <w:tblGrid>
        <w:gridCol w:w="9350"/>
      </w:tblGrid>
      <w:tr>
        <w:tc>
          <w:tcPr>
            <w:tcW w:type="dxa" w:w="9350"/>
            <w:shd w:fill="1E1E1E" w:val="clear"/>
            <w:tcMar>
              <w:top w:type="dxa" w:w="160"/>
              <w:left w:type="dxa" w:w="220"/>
              <w:bottom w:type="dxa" w:w="160"/>
              <w:right w:type="dxa" w:w="220"/>
            </w:tcMar>
          </w:tcPr>
          <w:p>
            <w:pPr>
              <w:jc w:val="center"/>
            </w:pPr>
            <w:r>
              <w:rPr>
                <w:rFonts w:ascii="Georgia" w:cs="Georgia" w:eastAsia="Georgia" w:hAnsi="Georgia"/>
                <w:i/>
                <w:iCs/>
                <w:color w:val="FFFFFF"/>
                <w:sz w:val="18"/>
                <w:szCs w:val="18"/>
              </w:rPr>
              <w:t xml:space="preserve">Your weakest area tells you what to fix next — not how good the account is overall.</w:t>
            </w:r>
          </w:p>
        </w:tc>
      </w:tr>
    </w:tbl>
    <w:p>
      <w:pPr>
        <w:spacing w:after="160"/>
      </w:pPr>
    </w:p>
    <w:p>
      <w:pPr>
        <w:spacing w:after="20"/>
      </w:pPr>
      <w:r>
        <w:rPr>
          <w:rFonts w:ascii="Arial" w:cs="Arial" w:eastAsia="Arial" w:hAnsi="Arial"/>
          <w:b/>
          <w:bCs/>
          <w:color w:val="FF9909"/>
          <w:sz w:val="15"/>
          <w:szCs w:val="15"/>
        </w:rPr>
        <w:t xml:space="preserve">THE ONE THING THIS ACCOUNT NEEDS NEXT</w:t>
      </w:r>
    </w:p>
    <w:p>
      <w:pPr>
        <w:pBdr>
          <w:bottom w:val="single" w:color="999999" w:sz="4" w:space="2"/>
        </w:pBdr>
        <w:spacing w:after="200"/>
      </w:pPr>
      <w:r>
        <w:rPr>
          <w:sz w:val="14"/>
          <w:szCs w:val="14"/>
        </w:rPr>
        <w:t xml:space="preserve">                                                                                          </w:t>
      </w:r>
    </w:p>
    <w:tbl>
      <w:tblPr>
        <w:tblW w:type="dxa" w:w="9350"/>
        <w:tblBorders>
          <w:top w:val="single" w:color="FF9909" w:sz="10"/>
          <w:left w:val="single" w:color="FF9909" w:sz="10"/>
          <w:bottom w:val="single" w:color="FF9909" w:sz="10"/>
          <w:right w:val="single" w:color="FF9909" w:sz="10"/>
          <w:insideH w:val="none"/>
          <w:insideV w:val="none"/>
        </w:tblBorders>
      </w:tblPr>
      <w:tblGrid>
        <w:gridCol w:w="9350"/>
      </w:tblGrid>
      <w:tr>
        <w:tc>
          <w:tcPr>
            <w:tcW w:type="dxa" w:w="9350"/>
            <w:tcMar>
              <w:top w:type="dxa" w:w="100"/>
              <w:left w:type="dxa" w:w="200"/>
              <w:bottom w:type="dxa" w:w="100"/>
              <w:right w:type="dxa" w:w="200"/>
            </w:tcMar>
          </w:tcPr>
          <w:p>
            <w:pPr>
              <w:tabs>
                <w:tab w:val="left" w:pos="1400"/>
              </w:tabs>
              <w:spacing w:after="100"/>
            </w:pPr>
            <w:r>
              <w:rPr>
                <w:rFonts w:ascii="Arial" w:cs="Arial" w:eastAsia="Arial" w:hAnsi="Arial"/>
                <w:b/>
                <w:bCs/>
                <w:color w:val="FF9909"/>
                <w:sz w:val="15"/>
                <w:szCs w:val="15"/>
              </w:rPr>
              <w:t xml:space="preserve">NEXT ACTION	</w:t>
            </w:r>
            <w:r>
              <w:rPr>
                <w:rFonts w:ascii="Arial" w:cs="Arial" w:eastAsia="Arial" w:hAnsi="Arial"/>
                <w:color w:val="999999"/>
                <w:sz w:val="15"/>
                <w:szCs w:val="15"/>
              </w:rPr>
              <w:t xml:space="preserve">_______________________________________________</w:t>
            </w:r>
          </w:p>
          <w:p>
            <w:pPr>
              <w:tabs>
                <w:tab w:val="left" w:pos="1000"/>
                <w:tab w:val="left" w:pos="6600"/>
              </w:tabs>
            </w:pPr>
            <w:r>
              <w:rPr>
                <w:rFonts w:ascii="Arial" w:cs="Arial" w:eastAsia="Arial" w:hAnsi="Arial"/>
                <w:b/>
                <w:bCs/>
                <w:color w:val="FF9909"/>
                <w:sz w:val="15"/>
                <w:szCs w:val="15"/>
              </w:rPr>
              <w:t xml:space="preserve">OWNER	</w:t>
            </w:r>
            <w:r>
              <w:rPr>
                <w:rFonts w:ascii="Arial" w:cs="Arial" w:eastAsia="Arial" w:hAnsi="Arial"/>
                <w:color w:val="999999"/>
                <w:sz w:val="15"/>
                <w:szCs w:val="15"/>
              </w:rPr>
              <w:t xml:space="preserve">______________________	</w:t>
            </w:r>
            <w:r>
              <w:rPr>
                <w:rFonts w:ascii="Arial" w:cs="Arial" w:eastAsia="Arial" w:hAnsi="Arial"/>
                <w:b/>
                <w:bCs/>
                <w:color w:val="FF9909"/>
                <w:sz w:val="15"/>
                <w:szCs w:val="15"/>
              </w:rPr>
              <w:t xml:space="preserve">BY  </w:t>
            </w:r>
            <w:r>
              <w:rPr>
                <w:rFonts w:ascii="Arial" w:cs="Arial" w:eastAsia="Arial" w:hAnsi="Arial"/>
                <w:color w:val="999999"/>
                <w:sz w:val="15"/>
                <w:szCs w:val="15"/>
              </w:rPr>
              <w:t xml:space="preserve">____________</w:t>
            </w:r>
          </w:p>
        </w:tc>
      </w:tr>
    </w:tbl>
    <w:p>
      <w:r>
        <w:br w:type="page"/>
      </w:r>
    </w:p>
    <w:p>
      <w:pPr>
        <w:spacing w:after="100"/>
      </w:pPr>
      <w:r>
        <w:rPr>
          <w:rFonts w:ascii="Arial" w:cs="Arial" w:eastAsia="Arial" w:hAnsi="Arial"/>
          <w:b/>
          <w:bCs/>
          <w:color w:val="FF9909"/>
          <w:spacing w:val="20"/>
          <w:sz w:val="15"/>
          <w:szCs w:val="15"/>
        </w:rPr>
        <w:t xml:space="preserve">CUSTOMER REFERENCE</w:t>
      </w:r>
    </w:p>
    <w:p>
      <w:pPr>
        <w:spacing w:after="60"/>
      </w:pPr>
      <w:r>
        <w:rPr>
          <w:rFonts w:ascii="Georgia" w:cs="Georgia" w:eastAsia="Georgia" w:hAnsi="Georgia"/>
          <w:b/>
          <w:bCs/>
          <w:color w:val="0A0A0A"/>
          <w:sz w:val="40"/>
          <w:szCs w:val="40"/>
        </w:rPr>
        <w:t xml:space="preserve">10 Questions to Ask Your Customers</w:t>
      </w:r>
    </w:p>
    <w:p>
      <w:pPr>
        <w:pBdr>
          <w:bottom w:val="single" w:color="FF9909" w:sz="18" w:space="6"/>
        </w:pBdr>
        <w:spacing w:after="120"/>
      </w:pPr>
      <w:r>
        <w:rPr>
          <w:rFonts w:ascii="Georgia" w:cs="Georgia" w:eastAsia="Georgia" w:hAnsi="Georgia"/>
          <w:i/>
          <w:iCs/>
          <w:color w:val="888888"/>
          <w:sz w:val="21"/>
          <w:szCs w:val="21"/>
        </w:rPr>
        <w:t xml:space="preserve">Straight from the framework. Bring these into your next real conversation.</w:t>
      </w:r>
    </w:p>
    <w:tbl>
      <w:tblPr>
        <w:tblW w:type="dxa" w:w="9350"/>
        <w:tblBorders>
          <w:top w:val="none"/>
          <w:left w:val="single" w:color="FF9909" w:sz="24"/>
          <w:bottom w:val="none"/>
          <w:right w:val="none"/>
          <w:insideH w:val="none"/>
          <w:insideV w:val="none"/>
        </w:tblBorders>
      </w:tblPr>
      <w:tblGrid>
        <w:gridCol w:w="9350"/>
      </w:tblGrid>
      <w:tr>
        <w:tc>
          <w:tcPr>
            <w:tcW w:type="dxa" w:w="9350"/>
            <w:shd w:fill="F5F5F5" w:val="clear"/>
            <w:tcMar>
              <w:top w:type="dxa" w:w="140"/>
              <w:left w:type="dxa" w:w="200"/>
              <w:bottom w:type="dxa" w:w="140"/>
              <w:right w:type="dxa" w:w="200"/>
            </w:tcMar>
          </w:tcPr>
          <w:p>
            <w:pPr>
              <w:tabs>
                <w:tab w:val="left" w:pos="700"/>
              </w:tabs>
              <w:spacing w:after="90"/>
            </w:pPr>
            <w:r>
              <w:rPr>
                <w:rFonts w:ascii="Arial" w:cs="Arial" w:eastAsia="Arial" w:hAnsi="Arial"/>
                <w:b/>
                <w:bCs/>
                <w:color w:val="FF9909"/>
                <w:sz w:val="15"/>
                <w:szCs w:val="15"/>
              </w:rPr>
              <w:t xml:space="preserve">WHAT	</w:t>
            </w:r>
            <w:r>
              <w:rPr>
                <w:rFonts w:ascii="Georgia" w:cs="Georgia" w:eastAsia="Georgia" w:hAnsi="Georgia"/>
                <w:i/>
                <w:iCs/>
                <w:color w:val="1E1E1E"/>
                <w:sz w:val="17"/>
                <w:szCs w:val="17"/>
              </w:rPr>
              <w:t xml:space="preserve">Ten open-ended questions drawn from the framework, built to get past status-update small talk.</w:t>
            </w:r>
          </w:p>
          <w:p>
            <w:pPr>
              <w:tabs>
                <w:tab w:val="left" w:pos="700"/>
              </w:tabs>
              <w:spacing w:after="90"/>
            </w:pPr>
            <w:r>
              <w:rPr>
                <w:rFonts w:ascii="Arial" w:cs="Arial" w:eastAsia="Arial" w:hAnsi="Arial"/>
                <w:b/>
                <w:bCs/>
                <w:color w:val="FF9909"/>
                <w:sz w:val="15"/>
                <w:szCs w:val="15"/>
              </w:rPr>
              <w:t xml:space="preserve">WHY	</w:t>
            </w:r>
            <w:r>
              <w:rPr>
                <w:rFonts w:ascii="Georgia" w:cs="Georgia" w:eastAsia="Georgia" w:hAnsi="Georgia"/>
                <w:i/>
                <w:iCs/>
                <w:color w:val="1E1E1E"/>
                <w:sz w:val="17"/>
                <w:szCs w:val="17"/>
              </w:rPr>
              <w:t xml:space="preserve">Most customer conversations only surface what you already know. These are built to surface what you don't.</w:t>
            </w:r>
          </w:p>
          <w:p>
            <w:pPr>
              <w:tabs>
                <w:tab w:val="left" w:pos="700"/>
              </w:tabs>
              <w:spacing w:after="90"/>
            </w:pPr>
            <w:r>
              <w:rPr>
                <w:rFonts w:ascii="Arial" w:cs="Arial" w:eastAsia="Arial" w:hAnsi="Arial"/>
                <w:b/>
                <w:bCs/>
                <w:color w:val="FF9909"/>
                <w:sz w:val="15"/>
                <w:szCs w:val="15"/>
              </w:rPr>
              <w:t xml:space="preserve">WHEN	</w:t>
            </w:r>
            <w:r>
              <w:rPr>
                <w:rFonts w:ascii="Georgia" w:cs="Georgia" w:eastAsia="Georgia" w:hAnsi="Georgia"/>
                <w:i/>
                <w:iCs/>
                <w:color w:val="1E1E1E"/>
                <w:sz w:val="17"/>
                <w:szCs w:val="17"/>
              </w:rPr>
              <w:t xml:space="preserve">Before a Quarterly Business Review (QBR), a check-in, or any conversation where you'll have real, uninterrupted time with the customer.</w:t>
            </w:r>
          </w:p>
          <w:p>
            <w:pPr>
              <w:tabs>
                <w:tab w:val="left" w:pos="700"/>
              </w:tabs>
              <w:spacing w:after="0"/>
            </w:pPr>
            <w:r>
              <w:rPr>
                <w:rFonts w:ascii="Arial" w:cs="Arial" w:eastAsia="Arial" w:hAnsi="Arial"/>
                <w:b/>
                <w:bCs/>
                <w:color w:val="FF9909"/>
                <w:sz w:val="15"/>
                <w:szCs w:val="15"/>
              </w:rPr>
              <w:t xml:space="preserve">HOW	</w:t>
            </w:r>
            <w:r>
              <w:rPr>
                <w:rFonts w:ascii="Georgia" w:cs="Georgia" w:eastAsia="Georgia" w:hAnsi="Georgia"/>
                <w:i/>
                <w:iCs/>
                <w:color w:val="1E1E1E"/>
                <w:sz w:val="17"/>
                <w:szCs w:val="17"/>
              </w:rPr>
              <w:t xml:space="preserve">Don't ask all ten in one sitting — pick two or three that fit the conversation. Ask the question, then stay quiet and let them answer fully before you respond. Write down what they actually said, in their words, in the space provided.</w:t>
            </w:r>
          </w:p>
        </w:tc>
      </w:tr>
    </w:tbl>
    <w:tbl>
      <w:tblPr>
        <w:tblW w:type="dxa" w:w="9350"/>
        <w:tblBorders>
          <w:top w:val="none"/>
          <w:left w:val="none"/>
          <w:bottom w:val="none"/>
          <w:right w:val="none"/>
          <w:insideH w:val="none"/>
          <w:insideV w:val="none"/>
        </w:tblBorders>
      </w:tblPr>
      <w:tblGrid>
        <w:gridCol w:w="4675"/>
        <w:gridCol w:w="4675"/>
      </w:tblGrid>
      <w:tr>
        <w:tc>
          <w:tcPr>
            <w:tcW w:type="dxa" w:w="4675"/>
          </w:tcPr>
          <w:p>
            <w:pPr>
              <w:pBdr>
                <w:bottom w:val="single" w:color="999999" w:sz="4" w:space="2"/>
              </w:pBdr>
            </w:pPr>
            <w:r>
              <w:rPr>
                <w:rFonts w:ascii="Arial" w:cs="Arial" w:eastAsia="Arial" w:hAnsi="Arial"/>
                <w:b/>
                <w:bCs/>
                <w:color w:val="0A0A0A"/>
                <w:sz w:val="15"/>
                <w:szCs w:val="15"/>
              </w:rPr>
              <w:t xml:space="preserve">ACCOUNT:   </w:t>
            </w:r>
            <w:r>
              <w:rPr>
                <w:sz w:val="15"/>
                <w:szCs w:val="15"/>
              </w:rPr>
              <w:t xml:space="preserve">                                                            </w:t>
            </w:r>
          </w:p>
        </w:tc>
        <w:tc>
          <w:tcPr>
            <w:tcW w:type="dxa" w:w="4675"/>
          </w:tcPr>
          <w:p>
            <w:pPr>
              <w:pBdr>
                <w:bottom w:val="single" w:color="999999" w:sz="4" w:space="2"/>
              </w:pBdr>
            </w:pPr>
            <w:r>
              <w:rPr>
                <w:rFonts w:ascii="Arial" w:cs="Arial" w:eastAsia="Arial" w:hAnsi="Arial"/>
                <w:b/>
                <w:bCs/>
                <w:color w:val="0A0A0A"/>
                <w:sz w:val="15"/>
                <w:szCs w:val="15"/>
              </w:rPr>
              <w:t xml:space="preserve">DATE:   </w:t>
            </w:r>
            <w:r>
              <w:rPr>
                <w:sz w:val="15"/>
                <w:szCs w:val="15"/>
              </w:rPr>
              <w:t xml:space="preserve">                                                            </w:t>
            </w:r>
          </w:p>
        </w:tc>
      </w:tr>
    </w:tbl>
    <w:p>
      <w:pPr>
        <w:spacing w:after="160"/>
      </w:pPr>
    </w:p>
    <w:p>
      <w:pPr>
        <w:spacing w:after="40" w:before="140"/>
      </w:pPr>
      <w:r>
        <w:rPr>
          <w:rFonts w:ascii="Arial" w:cs="Arial" w:eastAsia="Arial" w:hAnsi="Arial"/>
          <w:b/>
          <w:bCs/>
          <w:color w:val="FF9909"/>
          <w:sz w:val="17"/>
          <w:szCs w:val="17"/>
        </w:rPr>
        <w:t xml:space="preserve">01   </w:t>
      </w:r>
      <w:r>
        <w:rPr>
          <w:rFonts w:ascii="Georgia" w:cs="Georgia" w:eastAsia="Georgia" w:hAnsi="Georgia"/>
          <w:i/>
          <w:iCs/>
          <w:color w:val="0A0A0A"/>
          <w:sz w:val="17"/>
          <w:szCs w:val="17"/>
        </w:rPr>
        <w:t xml:space="preserve">“If this engagement were wildly successful, what would that look like to you a year from now?”</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02   </w:t>
      </w:r>
      <w:r>
        <w:rPr>
          <w:rFonts w:ascii="Georgia" w:cs="Georgia" w:eastAsia="Georgia" w:hAnsi="Georgia"/>
          <w:i/>
          <w:iCs/>
          <w:color w:val="0A0A0A"/>
          <w:sz w:val="17"/>
          <w:szCs w:val="17"/>
        </w:rPr>
        <w:t xml:space="preserve">“What would you tell your boss is working well right now, if they asked you today?”</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03   </w:t>
      </w:r>
      <w:r>
        <w:rPr>
          <w:rFonts w:ascii="Georgia" w:cs="Georgia" w:eastAsia="Georgia" w:hAnsi="Georgia"/>
          <w:i/>
          <w:iCs/>
          <w:color w:val="0A0A0A"/>
          <w:sz w:val="17"/>
          <w:szCs w:val="17"/>
        </w:rPr>
        <w:t xml:space="preserve">“What are you trying to get done in the next two quarters that you haven't started yet?”</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04   </w:t>
      </w:r>
      <w:r>
        <w:rPr>
          <w:rFonts w:ascii="Georgia" w:cs="Georgia" w:eastAsia="Georgia" w:hAnsi="Georgia"/>
          <w:i/>
          <w:iCs/>
          <w:color w:val="0A0A0A"/>
          <w:sz w:val="17"/>
          <w:szCs w:val="17"/>
        </w:rPr>
        <w:t xml:space="preserve">“Where do you think we don't fully understand your business?”</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05   </w:t>
      </w:r>
      <w:r>
        <w:rPr>
          <w:rFonts w:ascii="Georgia" w:cs="Georgia" w:eastAsia="Georgia" w:hAnsi="Georgia"/>
          <w:i/>
          <w:iCs/>
          <w:color w:val="0A0A0A"/>
          <w:sz w:val="17"/>
          <w:szCs w:val="17"/>
        </w:rPr>
        <w:t xml:space="preserve">“Who else in your organization should we be talking to that we currently aren't?”</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06   </w:t>
      </w:r>
      <w:r>
        <w:rPr>
          <w:rFonts w:ascii="Georgia" w:cs="Georgia" w:eastAsia="Georgia" w:hAnsi="Georgia"/>
          <w:i/>
          <w:iCs/>
          <w:color w:val="0A0A0A"/>
          <w:sz w:val="17"/>
          <w:szCs w:val="17"/>
        </w:rPr>
        <w:t xml:space="preserve">“If you could change one thing about how we work together, what would it be?”</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07   </w:t>
      </w:r>
      <w:r>
        <w:rPr>
          <w:rFonts w:ascii="Georgia" w:cs="Georgia" w:eastAsia="Georgia" w:hAnsi="Georgia"/>
          <w:i/>
          <w:iCs/>
          <w:color w:val="0A0A0A"/>
          <w:sz w:val="17"/>
          <w:szCs w:val="17"/>
        </w:rPr>
        <w:t xml:space="preserve">“What's the thing you're most worried about right now, even if it's not about us?”</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08   </w:t>
      </w:r>
      <w:r>
        <w:rPr>
          <w:rFonts w:ascii="Georgia" w:cs="Georgia" w:eastAsia="Georgia" w:hAnsi="Georgia"/>
          <w:i/>
          <w:iCs/>
          <w:color w:val="0A0A0A"/>
          <w:sz w:val="17"/>
          <w:szCs w:val="17"/>
        </w:rPr>
        <w:t xml:space="preserve">“How does what we do for you get reported up to your leadership?”</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09   </w:t>
      </w:r>
      <w:r>
        <w:rPr>
          <w:rFonts w:ascii="Georgia" w:cs="Georgia" w:eastAsia="Georgia" w:hAnsi="Georgia"/>
          <w:i/>
          <w:iCs/>
          <w:color w:val="0A0A0A"/>
          <w:sz w:val="17"/>
          <w:szCs w:val="17"/>
        </w:rPr>
        <w:t xml:space="preserve">“Is there a workaround your team has built because we don't do something you need?”</w:t>
      </w:r>
    </w:p>
    <w:p>
      <w:pPr>
        <w:pBdr>
          <w:bottom w:val="single" w:color="999999" w:sz="4" w:space="2"/>
        </w:pBdr>
        <w:ind w:left="260"/>
      </w:pPr>
      <w:r>
        <w:rPr>
          <w:sz w:val="14"/>
          <w:szCs w:val="14"/>
        </w:rPr>
        <w:t xml:space="preserve">                                                                                          </w:t>
      </w:r>
    </w:p>
    <w:p>
      <w:pPr>
        <w:spacing w:after="40" w:before="140"/>
      </w:pPr>
      <w:r>
        <w:rPr>
          <w:rFonts w:ascii="Arial" w:cs="Arial" w:eastAsia="Arial" w:hAnsi="Arial"/>
          <w:b/>
          <w:bCs/>
          <w:color w:val="FF9909"/>
          <w:sz w:val="17"/>
          <w:szCs w:val="17"/>
        </w:rPr>
        <w:t xml:space="preserve">10   </w:t>
      </w:r>
      <w:r>
        <w:rPr>
          <w:rFonts w:ascii="Georgia" w:cs="Georgia" w:eastAsia="Georgia" w:hAnsi="Georgia"/>
          <w:i/>
          <w:iCs/>
          <w:color w:val="0A0A0A"/>
          <w:sz w:val="17"/>
          <w:szCs w:val="17"/>
        </w:rPr>
        <w:t xml:space="preserve">“On a scale that matters to you, how confident are you in where this is headed?”</w:t>
      </w:r>
    </w:p>
    <w:p>
      <w:pPr>
        <w:pBdr>
          <w:bottom w:val="single" w:color="999999" w:sz="4" w:space="2"/>
        </w:pBdr>
        <w:ind w:left="260"/>
      </w:pPr>
      <w:r>
        <w:rPr>
          <w:sz w:val="14"/>
          <w:szCs w:val="14"/>
        </w:rPr>
        <w:t xml:space="preserve">                                                                                          </w:t>
      </w:r>
    </w:p>
    <w:p>
      <w:pPr>
        <w:spacing w:after="160"/>
      </w:pPr>
    </w:p>
    <w:tbl>
      <w:tblPr>
        <w:tblW w:type="dxa" w:w="9350"/>
        <w:tblBorders>
          <w:top w:val="none"/>
          <w:left w:val="none"/>
          <w:bottom w:val="none"/>
          <w:right w:val="none"/>
          <w:insideH w:val="none"/>
          <w:insideV w:val="none"/>
        </w:tblBorders>
      </w:tblPr>
      <w:tblGrid>
        <w:gridCol w:w="9350"/>
      </w:tblGrid>
      <w:tr>
        <w:tc>
          <w:tcPr>
            <w:tcW w:type="dxa" w:w="9350"/>
            <w:shd w:fill="1E1E1E" w:val="clear"/>
            <w:tcMar>
              <w:top w:type="dxa" w:w="160"/>
              <w:left w:type="dxa" w:w="220"/>
              <w:bottom w:type="dxa" w:w="160"/>
              <w:right w:type="dxa" w:w="220"/>
            </w:tcMar>
          </w:tcPr>
          <w:p>
            <w:pPr>
              <w:jc w:val="center"/>
            </w:pPr>
            <w:r>
              <w:rPr>
                <w:rFonts w:ascii="Georgia" w:cs="Georgia" w:eastAsia="Georgia" w:hAnsi="Georgia"/>
                <w:i/>
                <w:iCs/>
                <w:color w:val="FFFFFF"/>
                <w:sz w:val="18"/>
                <w:szCs w:val="18"/>
              </w:rPr>
              <w:t xml:space="preserve">You don't need all ten in one sitting. Two or three, asked well, beat ten asked as a checklist.</w:t>
            </w:r>
          </w:p>
        </w:tc>
      </w:tr>
    </w:tbl>
    <w:p>
      <w:pPr>
        <w:spacing w:after="100"/>
      </w:pPr>
    </w:p>
    <w:tbl>
      <w:tblPr>
        <w:tblW w:type="dxa" w:w="9350"/>
        <w:tblBorders>
          <w:top w:val="single" w:color="FF9909" w:sz="10"/>
          <w:left w:val="single" w:color="FF9909" w:sz="10"/>
          <w:bottom w:val="single" w:color="FF9909" w:sz="10"/>
          <w:right w:val="single" w:color="FF9909" w:sz="10"/>
          <w:insideH w:val="none"/>
          <w:insideV w:val="none"/>
        </w:tblBorders>
      </w:tblPr>
      <w:tblGrid>
        <w:gridCol w:w="9350"/>
      </w:tblGrid>
      <w:tr>
        <w:tc>
          <w:tcPr>
            <w:tcW w:type="dxa" w:w="9350"/>
            <w:tcMar>
              <w:top w:type="dxa" w:w="100"/>
              <w:left w:type="dxa" w:w="200"/>
              <w:bottom w:type="dxa" w:w="100"/>
              <w:right w:type="dxa" w:w="200"/>
            </w:tcMar>
          </w:tcPr>
          <w:p>
            <w:pPr>
              <w:tabs>
                <w:tab w:val="left" w:pos="1400"/>
              </w:tabs>
              <w:spacing w:after="100"/>
            </w:pPr>
            <w:r>
              <w:rPr>
                <w:rFonts w:ascii="Arial" w:cs="Arial" w:eastAsia="Arial" w:hAnsi="Arial"/>
                <w:b/>
                <w:bCs/>
                <w:color w:val="FF9909"/>
                <w:sz w:val="15"/>
                <w:szCs w:val="15"/>
              </w:rPr>
              <w:t xml:space="preserve">NEXT ACTION	</w:t>
            </w:r>
            <w:r>
              <w:rPr>
                <w:rFonts w:ascii="Arial" w:cs="Arial" w:eastAsia="Arial" w:hAnsi="Arial"/>
                <w:color w:val="999999"/>
                <w:sz w:val="15"/>
                <w:szCs w:val="15"/>
              </w:rPr>
              <w:t xml:space="preserve">_______________________________________________</w:t>
            </w:r>
          </w:p>
          <w:p>
            <w:pPr>
              <w:tabs>
                <w:tab w:val="left" w:pos="1000"/>
                <w:tab w:val="left" w:pos="6600"/>
              </w:tabs>
            </w:pPr>
            <w:r>
              <w:rPr>
                <w:rFonts w:ascii="Arial" w:cs="Arial" w:eastAsia="Arial" w:hAnsi="Arial"/>
                <w:b/>
                <w:bCs/>
                <w:color w:val="FF9909"/>
                <w:sz w:val="15"/>
                <w:szCs w:val="15"/>
              </w:rPr>
              <w:t xml:space="preserve">OWNER	</w:t>
            </w:r>
            <w:r>
              <w:rPr>
                <w:rFonts w:ascii="Arial" w:cs="Arial" w:eastAsia="Arial" w:hAnsi="Arial"/>
                <w:color w:val="999999"/>
                <w:sz w:val="15"/>
                <w:szCs w:val="15"/>
              </w:rPr>
              <w:t xml:space="preserve">______________________	</w:t>
            </w:r>
            <w:r>
              <w:rPr>
                <w:rFonts w:ascii="Arial" w:cs="Arial" w:eastAsia="Arial" w:hAnsi="Arial"/>
                <w:b/>
                <w:bCs/>
                <w:color w:val="FF9909"/>
                <w:sz w:val="15"/>
                <w:szCs w:val="15"/>
              </w:rPr>
              <w:t xml:space="preserve">BY  </w:t>
            </w:r>
            <w:r>
              <w:rPr>
                <w:rFonts w:ascii="Arial" w:cs="Arial" w:eastAsia="Arial" w:hAnsi="Arial"/>
                <w:color w:val="999999"/>
                <w:sz w:val="15"/>
                <w:szCs w:val="15"/>
              </w:rPr>
              <w:t xml:space="preserve">____________</w:t>
            </w:r>
          </w:p>
        </w:tc>
      </w:tr>
    </w:tbl>
    <w:p>
      <w:r>
        <w:br w:type="page"/>
      </w:r>
    </w:p>
    <w:p>
      <w:pPr>
        <w:spacing w:after="100"/>
      </w:pPr>
      <w:r>
        <w:rPr>
          <w:rFonts w:ascii="Arial" w:cs="Arial" w:eastAsia="Arial" w:hAnsi="Arial"/>
          <w:b/>
          <w:bCs/>
          <w:color w:val="FF9909"/>
          <w:spacing w:val="20"/>
          <w:sz w:val="15"/>
          <w:szCs w:val="15"/>
        </w:rPr>
        <w:t xml:space="preserve">RISK REFERENCE</w:t>
      </w:r>
    </w:p>
    <w:p>
      <w:pPr>
        <w:spacing w:after="60"/>
      </w:pPr>
      <w:r>
        <w:rPr>
          <w:rFonts w:ascii="Georgia" w:cs="Georgia" w:eastAsia="Georgia" w:hAnsi="Georgia"/>
          <w:b/>
          <w:bCs/>
          <w:color w:val="0A0A0A"/>
          <w:sz w:val="40"/>
          <w:szCs w:val="40"/>
        </w:rPr>
        <w:t xml:space="preserve">Early-Warning Signals Checklist</w:t>
      </w:r>
    </w:p>
    <w:p>
      <w:pPr>
        <w:pBdr>
          <w:bottom w:val="single" w:color="FF9909" w:sz="18" w:space="6"/>
        </w:pBdr>
        <w:spacing w:after="120"/>
      </w:pPr>
      <w:r>
        <w:rPr>
          <w:rFonts w:ascii="Georgia" w:cs="Georgia" w:eastAsia="Georgia" w:hAnsi="Georgia"/>
          <w:i/>
          <w:iCs/>
          <w:color w:val="888888"/>
          <w:sz w:val="21"/>
          <w:szCs w:val="21"/>
        </w:rPr>
        <w:t xml:space="preserve">What to watch for before an account is already at risk of churn.</w:t>
      </w:r>
    </w:p>
    <w:tbl>
      <w:tblPr>
        <w:tblW w:type="dxa" w:w="9350"/>
        <w:tblBorders>
          <w:top w:val="none"/>
          <w:left w:val="single" w:color="FF9909" w:sz="24"/>
          <w:bottom w:val="none"/>
          <w:right w:val="none"/>
          <w:insideH w:val="none"/>
          <w:insideV w:val="none"/>
        </w:tblBorders>
      </w:tblPr>
      <w:tblGrid>
        <w:gridCol w:w="9350"/>
      </w:tblGrid>
      <w:tr>
        <w:tc>
          <w:tcPr>
            <w:tcW w:type="dxa" w:w="9350"/>
            <w:shd w:fill="F5F5F5" w:val="clear"/>
            <w:tcMar>
              <w:top w:type="dxa" w:w="140"/>
              <w:left w:type="dxa" w:w="200"/>
              <w:bottom w:type="dxa" w:w="140"/>
              <w:right w:type="dxa" w:w="200"/>
            </w:tcMar>
          </w:tcPr>
          <w:p>
            <w:pPr>
              <w:tabs>
                <w:tab w:val="left" w:pos="700"/>
              </w:tabs>
              <w:spacing w:after="90"/>
            </w:pPr>
            <w:r>
              <w:rPr>
                <w:rFonts w:ascii="Arial" w:cs="Arial" w:eastAsia="Arial" w:hAnsi="Arial"/>
                <w:b/>
                <w:bCs/>
                <w:color w:val="FF9909"/>
                <w:sz w:val="15"/>
                <w:szCs w:val="15"/>
              </w:rPr>
              <w:t xml:space="preserve">WHAT	</w:t>
            </w:r>
            <w:r>
              <w:rPr>
                <w:rFonts w:ascii="Georgia" w:cs="Georgia" w:eastAsia="Georgia" w:hAnsi="Georgia"/>
                <w:i/>
                <w:iCs/>
                <w:color w:val="1E1E1E"/>
                <w:sz w:val="17"/>
                <w:szCs w:val="17"/>
              </w:rPr>
              <w:t xml:space="preserve">Sixteen observable signals across four categories — Communication, Relationship, Delivery, Commercial — that tend to show up before an account is at real risk.</w:t>
            </w:r>
          </w:p>
          <w:p>
            <w:pPr>
              <w:tabs>
                <w:tab w:val="left" w:pos="700"/>
              </w:tabs>
              <w:spacing w:after="90"/>
            </w:pPr>
            <w:r>
              <w:rPr>
                <w:rFonts w:ascii="Arial" w:cs="Arial" w:eastAsia="Arial" w:hAnsi="Arial"/>
                <w:b/>
                <w:bCs/>
                <w:color w:val="FF9909"/>
                <w:sz w:val="15"/>
                <w:szCs w:val="15"/>
              </w:rPr>
              <w:t xml:space="preserve">WHY	</w:t>
            </w:r>
            <w:r>
              <w:rPr>
                <w:rFonts w:ascii="Georgia" w:cs="Georgia" w:eastAsia="Georgia" w:hAnsi="Georgia"/>
                <w:i/>
                <w:iCs/>
                <w:color w:val="1E1E1E"/>
                <w:sz w:val="17"/>
                <w:szCs w:val="17"/>
              </w:rPr>
              <w:t xml:space="preserve">By the time an account is visibly struggling, you've usually lost weeks of runway to fix it. This surfaces the quieter signals first.</w:t>
            </w:r>
          </w:p>
          <w:p>
            <w:pPr>
              <w:tabs>
                <w:tab w:val="left" w:pos="700"/>
              </w:tabs>
              <w:spacing w:after="90"/>
            </w:pPr>
            <w:r>
              <w:rPr>
                <w:rFonts w:ascii="Arial" w:cs="Arial" w:eastAsia="Arial" w:hAnsi="Arial"/>
                <w:b/>
                <w:bCs/>
                <w:color w:val="FF9909"/>
                <w:sz w:val="15"/>
                <w:szCs w:val="15"/>
              </w:rPr>
              <w:t xml:space="preserve">WHEN	</w:t>
            </w:r>
            <w:r>
              <w:rPr>
                <w:rFonts w:ascii="Georgia" w:cs="Georgia" w:eastAsia="Georgia" w:hAnsi="Georgia"/>
                <w:i/>
                <w:iCs/>
                <w:color w:val="1E1E1E"/>
                <w:sz w:val="17"/>
                <w:szCs w:val="17"/>
              </w:rPr>
              <w:t xml:space="preserve">On any account where something feels slightly off, or on a standing schedule (monthly or quarterly) across your book of business.</w:t>
            </w:r>
          </w:p>
          <w:p>
            <w:pPr>
              <w:tabs>
                <w:tab w:val="left" w:pos="700"/>
              </w:tabs>
              <w:spacing w:after="0"/>
            </w:pPr>
            <w:r>
              <w:rPr>
                <w:rFonts w:ascii="Arial" w:cs="Arial" w:eastAsia="Arial" w:hAnsi="Arial"/>
                <w:b/>
                <w:bCs/>
                <w:color w:val="FF9909"/>
                <w:sz w:val="15"/>
                <w:szCs w:val="15"/>
              </w:rPr>
              <w:t xml:space="preserve">HOW	</w:t>
            </w:r>
            <w:r>
              <w:rPr>
                <w:rFonts w:ascii="Georgia" w:cs="Georgia" w:eastAsia="Georgia" w:hAnsi="Georgia"/>
                <w:i/>
                <w:iCs/>
                <w:color w:val="1E1E1E"/>
                <w:sz w:val="17"/>
                <w:szCs w:val="17"/>
              </w:rPr>
              <w:t xml:space="preserve">Go category by category and check anything that's true right now — not anything that could theoretically happen. Three or more checks in a single category is your signal to act this week, not at the next scheduled review.</w:t>
            </w:r>
          </w:p>
        </w:tc>
      </w:tr>
    </w:tbl>
    <w:tbl>
      <w:tblPr>
        <w:tblW w:type="dxa" w:w="9350"/>
        <w:tblBorders>
          <w:top w:val="none"/>
          <w:left w:val="none"/>
          <w:bottom w:val="none"/>
          <w:right w:val="none"/>
          <w:insideH w:val="none"/>
          <w:insideV w:val="none"/>
        </w:tblBorders>
      </w:tblPr>
      <w:tblGrid>
        <w:gridCol w:w="4675"/>
        <w:gridCol w:w="4675"/>
      </w:tblGrid>
      <w:tr>
        <w:tc>
          <w:tcPr>
            <w:tcW w:type="dxa" w:w="4675"/>
          </w:tcPr>
          <w:p>
            <w:pPr>
              <w:pBdr>
                <w:bottom w:val="single" w:color="999999" w:sz="4" w:space="2"/>
              </w:pBdr>
            </w:pPr>
            <w:r>
              <w:rPr>
                <w:rFonts w:ascii="Arial" w:cs="Arial" w:eastAsia="Arial" w:hAnsi="Arial"/>
                <w:b/>
                <w:bCs/>
                <w:color w:val="0A0A0A"/>
                <w:sz w:val="15"/>
                <w:szCs w:val="15"/>
              </w:rPr>
              <w:t xml:space="preserve">ACCOUNT:   </w:t>
            </w:r>
            <w:r>
              <w:rPr>
                <w:sz w:val="15"/>
                <w:szCs w:val="15"/>
              </w:rPr>
              <w:t xml:space="preserve">                                                            </w:t>
            </w:r>
          </w:p>
        </w:tc>
        <w:tc>
          <w:tcPr>
            <w:tcW w:type="dxa" w:w="4675"/>
          </w:tcPr>
          <w:p>
            <w:pPr>
              <w:pBdr>
                <w:bottom w:val="single" w:color="999999" w:sz="4" w:space="2"/>
              </w:pBdr>
            </w:pPr>
            <w:r>
              <w:rPr>
                <w:rFonts w:ascii="Arial" w:cs="Arial" w:eastAsia="Arial" w:hAnsi="Arial"/>
                <w:b/>
                <w:bCs/>
                <w:color w:val="0A0A0A"/>
                <w:sz w:val="15"/>
                <w:szCs w:val="15"/>
              </w:rPr>
              <w:t xml:space="preserve">DATE:   </w:t>
            </w:r>
            <w:r>
              <w:rPr>
                <w:sz w:val="15"/>
                <w:szCs w:val="15"/>
              </w:rPr>
              <w:t xml:space="preserve">                                                            </w:t>
            </w:r>
          </w:p>
        </w:tc>
      </w:tr>
    </w:tbl>
    <w:p>
      <w:pPr>
        <w:spacing w:after="160"/>
      </w:pPr>
    </w:p>
    <w:p>
      <w:pPr>
        <w:shd w:fill="1E1E1E" w:val="clear"/>
        <w:spacing w:after="120" w:before="160"/>
      </w:pPr>
      <w:r>
        <w:rPr>
          <w:rFonts w:ascii="Arial" w:cs="Arial" w:eastAsia="Arial" w:hAnsi="Arial"/>
          <w:b/>
          <w:bCs/>
          <w:color w:val="FFFFFF"/>
          <w:sz w:val="18"/>
          <w:szCs w:val="18"/>
        </w:rPr>
        <w:t xml:space="preserve">   COMMUNICATION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Response times from your contact have noticeably slowed.</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Meetings are getting cancelled, shortened, or delegated down.</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You're hearing about problems secondhand instead of directly.</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Your contact has stopped asking questions in reviews.</w:t>
      </w:r>
    </w:p>
    <w:p>
      <w:pPr>
        <w:shd w:fill="1E1E1E" w:val="clear"/>
        <w:spacing w:after="120" w:before="160"/>
      </w:pPr>
      <w:r>
        <w:rPr>
          <w:rFonts w:ascii="Arial" w:cs="Arial" w:eastAsia="Arial" w:hAnsi="Arial"/>
          <w:b/>
          <w:bCs/>
          <w:color w:val="FFFFFF"/>
          <w:sz w:val="18"/>
          <w:szCs w:val="18"/>
        </w:rPr>
        <w:t xml:space="preserve">   RELATIONSHIP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Your primary contact has gone quiet or changed roles.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You haven't met their leadership in over six months.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stopped looping you into their own planning.</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workaround has appeared that doesn't involve you at all.</w:t>
      </w:r>
    </w:p>
    <w:p>
      <w:pPr>
        <w:shd w:fill="1E1E1E" w:val="clear"/>
        <w:spacing w:after="120" w:before="160"/>
      </w:pPr>
      <w:r>
        <w:rPr>
          <w:rFonts w:ascii="Arial" w:cs="Arial" w:eastAsia="Arial" w:hAnsi="Arial"/>
          <w:b/>
          <w:bCs/>
          <w:color w:val="FFFFFF"/>
          <w:sz w:val="18"/>
          <w:szCs w:val="18"/>
        </w:rPr>
        <w:t xml:space="preserve">   DELIVERY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Service Level Agreements (SLAs) are technically met, but satisfaction is visibly dropping.</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Recurring issues keep surfacing that “aren't quite” escalations.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rise in ad hoc requests that sit outside the contract.</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Scope has crept, with no conversation about it either way.</w:t>
      </w:r>
    </w:p>
    <w:p>
      <w:pPr>
        <w:shd w:fill="1E1E1E" w:val="clear"/>
        <w:spacing w:after="120" w:before="160"/>
      </w:pPr>
      <w:r>
        <w:rPr>
          <w:rFonts w:ascii="Arial" w:cs="Arial" w:eastAsia="Arial" w:hAnsi="Arial"/>
          <w:b/>
          <w:bCs/>
          <w:color w:val="FFFFFF"/>
          <w:sz w:val="18"/>
          <w:szCs w:val="18"/>
        </w:rPr>
        <w:t xml:space="preserve">   COMMERCIAL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 renewal conversation keeps getting pushed.</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Budget conversations are happening without you.</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competitor's name has come up, even casually.</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Invoice disputes or slower payment are starting to appear.</w:t>
      </w:r>
    </w:p>
    <w:p>
      <w:pPr>
        <w:spacing w:after="160"/>
      </w:pPr>
    </w:p>
    <w:tbl>
      <w:tblPr>
        <w:tblW w:type="dxa" w:w="9350"/>
        <w:tblBorders>
          <w:top w:val="none"/>
          <w:left w:val="none"/>
          <w:bottom w:val="none"/>
          <w:right w:val="none"/>
          <w:insideH w:val="none"/>
          <w:insideV w:val="none"/>
        </w:tblBorders>
      </w:tblPr>
      <w:tblGrid>
        <w:gridCol w:w="9350"/>
      </w:tblGrid>
      <w:tr>
        <w:tc>
          <w:tcPr>
            <w:tcW w:type="dxa" w:w="9350"/>
            <w:shd w:fill="1E1E1E" w:val="clear"/>
            <w:tcMar>
              <w:top w:type="dxa" w:w="160"/>
              <w:left w:type="dxa" w:w="220"/>
              <w:bottom w:type="dxa" w:w="160"/>
              <w:right w:type="dxa" w:w="220"/>
            </w:tcMar>
          </w:tcPr>
          <w:p>
            <w:pPr>
              <w:jc w:val="center"/>
            </w:pPr>
            <w:r>
              <w:rPr>
                <w:rFonts w:ascii="Georgia" w:cs="Georgia" w:eastAsia="Georgia" w:hAnsi="Georgia"/>
                <w:i/>
                <w:iCs/>
                <w:color w:val="FFFFFF"/>
                <w:sz w:val="18"/>
                <w:szCs w:val="18"/>
              </w:rPr>
              <w:t xml:space="preserve">Three or more checked in a single category is worth acting on this week — not at the next scheduled review.</w:t>
            </w:r>
          </w:p>
        </w:tc>
      </w:tr>
    </w:tbl>
    <w:p>
      <w:pPr>
        <w:spacing w:after="100"/>
      </w:pPr>
    </w:p>
    <w:tbl>
      <w:tblPr>
        <w:tblW w:type="dxa" w:w="9350"/>
        <w:tblBorders>
          <w:top w:val="single" w:color="FF9909" w:sz="10"/>
          <w:left w:val="single" w:color="FF9909" w:sz="10"/>
          <w:bottom w:val="single" w:color="FF9909" w:sz="10"/>
          <w:right w:val="single" w:color="FF9909" w:sz="10"/>
          <w:insideH w:val="none"/>
          <w:insideV w:val="none"/>
        </w:tblBorders>
      </w:tblPr>
      <w:tblGrid>
        <w:gridCol w:w="9350"/>
      </w:tblGrid>
      <w:tr>
        <w:tc>
          <w:tcPr>
            <w:tcW w:type="dxa" w:w="9350"/>
            <w:tcMar>
              <w:top w:type="dxa" w:w="100"/>
              <w:left w:type="dxa" w:w="200"/>
              <w:bottom w:type="dxa" w:w="100"/>
              <w:right w:type="dxa" w:w="200"/>
            </w:tcMar>
          </w:tcPr>
          <w:p>
            <w:pPr>
              <w:tabs>
                <w:tab w:val="left" w:pos="1400"/>
              </w:tabs>
              <w:spacing w:after="100"/>
            </w:pPr>
            <w:r>
              <w:rPr>
                <w:rFonts w:ascii="Arial" w:cs="Arial" w:eastAsia="Arial" w:hAnsi="Arial"/>
                <w:b/>
                <w:bCs/>
                <w:color w:val="FF9909"/>
                <w:sz w:val="15"/>
                <w:szCs w:val="15"/>
              </w:rPr>
              <w:t xml:space="preserve">NEXT ACTION	</w:t>
            </w:r>
            <w:r>
              <w:rPr>
                <w:rFonts w:ascii="Arial" w:cs="Arial" w:eastAsia="Arial" w:hAnsi="Arial"/>
                <w:color w:val="999999"/>
                <w:sz w:val="15"/>
                <w:szCs w:val="15"/>
              </w:rPr>
              <w:t xml:space="preserve">_______________________________________________</w:t>
            </w:r>
          </w:p>
          <w:p>
            <w:pPr>
              <w:tabs>
                <w:tab w:val="left" w:pos="1000"/>
                <w:tab w:val="left" w:pos="6600"/>
              </w:tabs>
            </w:pPr>
            <w:r>
              <w:rPr>
                <w:rFonts w:ascii="Arial" w:cs="Arial" w:eastAsia="Arial" w:hAnsi="Arial"/>
                <w:b/>
                <w:bCs/>
                <w:color w:val="FF9909"/>
                <w:sz w:val="15"/>
                <w:szCs w:val="15"/>
              </w:rPr>
              <w:t xml:space="preserve">OWNER	</w:t>
            </w:r>
            <w:r>
              <w:rPr>
                <w:rFonts w:ascii="Arial" w:cs="Arial" w:eastAsia="Arial" w:hAnsi="Arial"/>
                <w:color w:val="999999"/>
                <w:sz w:val="15"/>
                <w:szCs w:val="15"/>
              </w:rPr>
              <w:t xml:space="preserve">______________________	</w:t>
            </w:r>
            <w:r>
              <w:rPr>
                <w:rFonts w:ascii="Arial" w:cs="Arial" w:eastAsia="Arial" w:hAnsi="Arial"/>
                <w:b/>
                <w:bCs/>
                <w:color w:val="FF9909"/>
                <w:sz w:val="15"/>
                <w:szCs w:val="15"/>
              </w:rPr>
              <w:t xml:space="preserve">BY  </w:t>
            </w:r>
            <w:r>
              <w:rPr>
                <w:rFonts w:ascii="Arial" w:cs="Arial" w:eastAsia="Arial" w:hAnsi="Arial"/>
                <w:color w:val="999999"/>
                <w:sz w:val="15"/>
                <w:szCs w:val="15"/>
              </w:rPr>
              <w:t xml:space="preserve">____________</w:t>
            </w:r>
          </w:p>
        </w:tc>
      </w:tr>
    </w:tbl>
    <w:p>
      <w:r>
        <w:br w:type="page"/>
      </w:r>
    </w:p>
    <w:p>
      <w:pPr>
        <w:spacing w:after="100"/>
      </w:pPr>
      <w:r>
        <w:rPr>
          <w:rFonts w:ascii="Arial" w:cs="Arial" w:eastAsia="Arial" w:hAnsi="Arial"/>
          <w:b/>
          <w:bCs/>
          <w:color w:val="FF9909"/>
          <w:spacing w:val="20"/>
          <w:sz w:val="15"/>
          <w:szCs w:val="15"/>
        </w:rPr>
        <w:t xml:space="preserve">GROWTH REFERENCE</w:t>
      </w:r>
    </w:p>
    <w:p>
      <w:pPr>
        <w:spacing w:after="60"/>
      </w:pPr>
      <w:r>
        <w:rPr>
          <w:rFonts w:ascii="Georgia" w:cs="Georgia" w:eastAsia="Georgia" w:hAnsi="Georgia"/>
          <w:b/>
          <w:bCs/>
          <w:color w:val="0A0A0A"/>
          <w:sz w:val="40"/>
          <w:szCs w:val="40"/>
        </w:rPr>
        <w:t xml:space="preserve">Expansion Opportunity Checklist</w:t>
      </w:r>
    </w:p>
    <w:p>
      <w:pPr>
        <w:pBdr>
          <w:bottom w:val="single" w:color="FF9909" w:sz="18" w:space="6"/>
        </w:pBdr>
        <w:spacing w:after="120"/>
      </w:pPr>
      <w:r>
        <w:rPr>
          <w:rFonts w:ascii="Georgia" w:cs="Georgia" w:eastAsia="Georgia" w:hAnsi="Georgia"/>
          <w:i/>
          <w:iCs/>
          <w:color w:val="888888"/>
          <w:sz w:val="21"/>
          <w:szCs w:val="21"/>
        </w:rPr>
        <w:t xml:space="preserve">The signals that tell you an account is ready to grow — before you pitch anything.</w:t>
      </w:r>
    </w:p>
    <w:tbl>
      <w:tblPr>
        <w:tblW w:type="dxa" w:w="9350"/>
        <w:tblBorders>
          <w:top w:val="none"/>
          <w:left w:val="single" w:color="FF9909" w:sz="24"/>
          <w:bottom w:val="none"/>
          <w:right w:val="none"/>
          <w:insideH w:val="none"/>
          <w:insideV w:val="none"/>
        </w:tblBorders>
      </w:tblPr>
      <w:tblGrid>
        <w:gridCol w:w="9350"/>
      </w:tblGrid>
      <w:tr>
        <w:tc>
          <w:tcPr>
            <w:tcW w:type="dxa" w:w="9350"/>
            <w:shd w:fill="F5F5F5" w:val="clear"/>
            <w:tcMar>
              <w:top w:type="dxa" w:w="140"/>
              <w:left w:type="dxa" w:w="200"/>
              <w:bottom w:type="dxa" w:w="140"/>
              <w:right w:type="dxa" w:w="200"/>
            </w:tcMar>
          </w:tcPr>
          <w:p>
            <w:pPr>
              <w:tabs>
                <w:tab w:val="left" w:pos="700"/>
              </w:tabs>
              <w:spacing w:after="90"/>
            </w:pPr>
            <w:r>
              <w:rPr>
                <w:rFonts w:ascii="Arial" w:cs="Arial" w:eastAsia="Arial" w:hAnsi="Arial"/>
                <w:b/>
                <w:bCs/>
                <w:color w:val="FF9909"/>
                <w:sz w:val="15"/>
                <w:szCs w:val="15"/>
              </w:rPr>
              <w:t xml:space="preserve">WHAT	</w:t>
            </w:r>
            <w:r>
              <w:rPr>
                <w:rFonts w:ascii="Georgia" w:cs="Georgia" w:eastAsia="Georgia" w:hAnsi="Georgia"/>
                <w:i/>
                <w:iCs/>
                <w:color w:val="1E1E1E"/>
                <w:sz w:val="17"/>
                <w:szCs w:val="17"/>
              </w:rPr>
              <w:t xml:space="preserve">Sixteen signals across four categories — Demand, Relationship, Business, Timing — that indicate an account may be ready to grow.</w:t>
            </w:r>
          </w:p>
          <w:p>
            <w:pPr>
              <w:tabs>
                <w:tab w:val="left" w:pos="700"/>
              </w:tabs>
              <w:spacing w:after="90"/>
            </w:pPr>
            <w:r>
              <w:rPr>
                <w:rFonts w:ascii="Arial" w:cs="Arial" w:eastAsia="Arial" w:hAnsi="Arial"/>
                <w:b/>
                <w:bCs/>
                <w:color w:val="FF9909"/>
                <w:sz w:val="15"/>
                <w:szCs w:val="15"/>
              </w:rPr>
              <w:t xml:space="preserve">WHY	</w:t>
            </w:r>
            <w:r>
              <w:rPr>
                <w:rFonts w:ascii="Georgia" w:cs="Georgia" w:eastAsia="Georgia" w:hAnsi="Georgia"/>
                <w:i/>
                <w:iCs/>
                <w:color w:val="1E1E1E"/>
                <w:sz w:val="17"/>
                <w:szCs w:val="17"/>
              </w:rPr>
              <w:t xml:space="preserve">Expansion conversations land better when they're based on real signals the customer has already shown you, not a quota you need to hit.</w:t>
            </w:r>
          </w:p>
          <w:p>
            <w:pPr>
              <w:tabs>
                <w:tab w:val="left" w:pos="700"/>
              </w:tabs>
              <w:spacing w:after="90"/>
            </w:pPr>
            <w:r>
              <w:rPr>
                <w:rFonts w:ascii="Arial" w:cs="Arial" w:eastAsia="Arial" w:hAnsi="Arial"/>
                <w:b/>
                <w:bCs/>
                <w:color w:val="FF9909"/>
                <w:sz w:val="15"/>
                <w:szCs w:val="15"/>
              </w:rPr>
              <w:t xml:space="preserve">WHEN	</w:t>
            </w:r>
            <w:r>
              <w:rPr>
                <w:rFonts w:ascii="Georgia" w:cs="Georgia" w:eastAsia="Georgia" w:hAnsi="Georgia"/>
                <w:i/>
                <w:iCs/>
                <w:color w:val="1E1E1E"/>
                <w:sz w:val="17"/>
                <w:szCs w:val="17"/>
              </w:rPr>
              <w:t xml:space="preserve">When you're reviewing an account for growth potential, or before requesting a Growth/Expansion Conversation with the customer.</w:t>
            </w:r>
          </w:p>
          <w:p>
            <w:pPr>
              <w:tabs>
                <w:tab w:val="left" w:pos="700"/>
              </w:tabs>
              <w:spacing w:after="0"/>
            </w:pPr>
            <w:r>
              <w:rPr>
                <w:rFonts w:ascii="Arial" w:cs="Arial" w:eastAsia="Arial" w:hAnsi="Arial"/>
                <w:b/>
                <w:bCs/>
                <w:color w:val="FF9909"/>
                <w:sz w:val="15"/>
                <w:szCs w:val="15"/>
              </w:rPr>
              <w:t xml:space="preserve">HOW	</w:t>
            </w:r>
            <w:r>
              <w:rPr>
                <w:rFonts w:ascii="Georgia" w:cs="Georgia" w:eastAsia="Georgia" w:hAnsi="Georgia"/>
                <w:i/>
                <w:iCs/>
                <w:color w:val="1E1E1E"/>
                <w:sz w:val="17"/>
                <w:szCs w:val="17"/>
              </w:rPr>
              <w:t xml:space="preserve">Check anything that's actually happened — not anything you're hoping will happen. Three or more checks in a category means the conversation is worth having. Bring your evidence, not a pitch.</w:t>
            </w:r>
          </w:p>
        </w:tc>
      </w:tr>
    </w:tbl>
    <w:tbl>
      <w:tblPr>
        <w:tblW w:type="dxa" w:w="9350"/>
        <w:tblBorders>
          <w:top w:val="none"/>
          <w:left w:val="none"/>
          <w:bottom w:val="none"/>
          <w:right w:val="none"/>
          <w:insideH w:val="none"/>
          <w:insideV w:val="none"/>
        </w:tblBorders>
      </w:tblPr>
      <w:tblGrid>
        <w:gridCol w:w="4675"/>
        <w:gridCol w:w="4675"/>
      </w:tblGrid>
      <w:tr>
        <w:tc>
          <w:tcPr>
            <w:tcW w:type="dxa" w:w="4675"/>
          </w:tcPr>
          <w:p>
            <w:pPr>
              <w:pBdr>
                <w:bottom w:val="single" w:color="999999" w:sz="4" w:space="2"/>
              </w:pBdr>
            </w:pPr>
            <w:r>
              <w:rPr>
                <w:rFonts w:ascii="Arial" w:cs="Arial" w:eastAsia="Arial" w:hAnsi="Arial"/>
                <w:b/>
                <w:bCs/>
                <w:color w:val="0A0A0A"/>
                <w:sz w:val="15"/>
                <w:szCs w:val="15"/>
              </w:rPr>
              <w:t xml:space="preserve">ACCOUNT:   </w:t>
            </w:r>
            <w:r>
              <w:rPr>
                <w:sz w:val="15"/>
                <w:szCs w:val="15"/>
              </w:rPr>
              <w:t xml:space="preserve">                                                            </w:t>
            </w:r>
          </w:p>
        </w:tc>
        <w:tc>
          <w:tcPr>
            <w:tcW w:type="dxa" w:w="4675"/>
          </w:tcPr>
          <w:p>
            <w:pPr>
              <w:pBdr>
                <w:bottom w:val="single" w:color="999999" w:sz="4" w:space="2"/>
              </w:pBdr>
            </w:pPr>
            <w:r>
              <w:rPr>
                <w:rFonts w:ascii="Arial" w:cs="Arial" w:eastAsia="Arial" w:hAnsi="Arial"/>
                <w:b/>
                <w:bCs/>
                <w:color w:val="0A0A0A"/>
                <w:sz w:val="15"/>
                <w:szCs w:val="15"/>
              </w:rPr>
              <w:t xml:space="preserve">DATE:   </w:t>
            </w:r>
            <w:r>
              <w:rPr>
                <w:sz w:val="15"/>
                <w:szCs w:val="15"/>
              </w:rPr>
              <w:t xml:space="preserve">                                                            </w:t>
            </w:r>
          </w:p>
        </w:tc>
      </w:tr>
    </w:tbl>
    <w:p>
      <w:pPr>
        <w:spacing w:after="160"/>
      </w:pPr>
    </w:p>
    <w:p>
      <w:pPr>
        <w:shd w:fill="1E1E1E" w:val="clear"/>
        <w:spacing w:after="120" w:before="160"/>
      </w:pPr>
      <w:r>
        <w:rPr>
          <w:rFonts w:ascii="Arial" w:cs="Arial" w:eastAsia="Arial" w:hAnsi="Arial"/>
          <w:b/>
          <w:bCs/>
          <w:color w:val="FFFFFF"/>
          <w:sz w:val="18"/>
          <w:szCs w:val="18"/>
        </w:rPr>
        <w:t xml:space="preserve">   DEMAND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mentioned a new initiative more than once.</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workaround exists that a broader service could replace.</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directly asked what else you offer.</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Headcount or budget is visibly growing on their side.</w:t>
      </w:r>
    </w:p>
    <w:p>
      <w:pPr>
        <w:shd w:fill="1E1E1E" w:val="clear"/>
        <w:spacing w:after="120" w:before="160"/>
      </w:pPr>
      <w:r>
        <w:rPr>
          <w:rFonts w:ascii="Arial" w:cs="Arial" w:eastAsia="Arial" w:hAnsi="Arial"/>
          <w:b/>
          <w:bCs/>
          <w:color w:val="FFFFFF"/>
          <w:sz w:val="18"/>
          <w:szCs w:val="18"/>
        </w:rPr>
        <w:t xml:space="preserve">   RELATIONSHIP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You're being included earlier in their planning.</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introduced you to new stakeholders unprompted.</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 defend you internally without being asked to.</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Renewal conversations feel easy, not defensive.</w:t>
      </w:r>
    </w:p>
    <w:p>
      <w:pPr>
        <w:shd w:fill="1E1E1E" w:val="clear"/>
        <w:spacing w:after="120" w:before="160"/>
      </w:pPr>
      <w:r>
        <w:rPr>
          <w:rFonts w:ascii="Arial" w:cs="Arial" w:eastAsia="Arial" w:hAnsi="Arial"/>
          <w:b/>
          <w:bCs/>
          <w:color w:val="FFFFFF"/>
          <w:sz w:val="18"/>
          <w:szCs w:val="18"/>
        </w:rPr>
        <w:t xml:space="preserve">   BUSINESS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Their business is growing — new locations, products, or M&amp;A.</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mentioned new compliance or regulatory pressure.</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leadership change on their side could reopen the roadmap.</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A specific initiative has a deadline attached to it now.</w:t>
      </w:r>
    </w:p>
    <w:p>
      <w:pPr>
        <w:shd w:fill="1E1E1E" w:val="clear"/>
        <w:spacing w:after="120" w:before="160"/>
      </w:pPr>
      <w:r>
        <w:rPr>
          <w:rFonts w:ascii="Arial" w:cs="Arial" w:eastAsia="Arial" w:hAnsi="Arial"/>
          <w:b/>
          <w:bCs/>
          <w:color w:val="FFFFFF"/>
          <w:sz w:val="18"/>
          <w:szCs w:val="18"/>
        </w:rPr>
        <w:t xml:space="preserve">   TIMING SIGNALS</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Their next budget cycle is coming up in the near term.</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 contract is nearing renewal with real headroom in it.</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Fiscal year planning is visibly underway on their side.</w:t>
      </w:r>
    </w:p>
    <w:p>
      <w:pPr>
        <w:spacing w:after="90"/>
        <w:ind w:left="260" w:hanging="260"/>
      </w:pPr>
      <w:r>
        <w:rPr>
          <w:rFonts w:ascii="Arial" w:cs="Arial" w:eastAsia="Arial" w:hAnsi="Arial"/>
          <w:color w:val="999999"/>
          <w:sz w:val="20"/>
          <w:szCs w:val="20"/>
        </w:rPr>
        <w:t xml:space="preserve">☐  </w:t>
      </w:r>
      <w:r>
        <w:rPr>
          <w:rFonts w:ascii="Georgia" w:cs="Georgia" w:eastAsia="Georgia" w:hAnsi="Georgia"/>
          <w:color w:val="0A0A0A"/>
          <w:sz w:val="18"/>
          <w:szCs w:val="18"/>
        </w:rPr>
        <w:t xml:space="preserve">They've asked what a bigger commitment would look like.</w:t>
      </w:r>
    </w:p>
    <w:p>
      <w:pPr>
        <w:spacing w:after="160"/>
      </w:pPr>
    </w:p>
    <w:tbl>
      <w:tblPr>
        <w:tblW w:type="dxa" w:w="9350"/>
        <w:tblBorders>
          <w:top w:val="none"/>
          <w:left w:val="none"/>
          <w:bottom w:val="none"/>
          <w:right w:val="none"/>
          <w:insideH w:val="none"/>
          <w:insideV w:val="none"/>
        </w:tblBorders>
      </w:tblPr>
      <w:tblGrid>
        <w:gridCol w:w="9350"/>
      </w:tblGrid>
      <w:tr>
        <w:tc>
          <w:tcPr>
            <w:tcW w:type="dxa" w:w="9350"/>
            <w:shd w:fill="1E1E1E" w:val="clear"/>
            <w:tcMar>
              <w:top w:type="dxa" w:w="160"/>
              <w:left w:type="dxa" w:w="220"/>
              <w:bottom w:type="dxa" w:w="160"/>
              <w:right w:type="dxa" w:w="220"/>
            </w:tcMar>
          </w:tcPr>
          <w:p>
            <w:pPr>
              <w:jc w:val="center"/>
            </w:pPr>
            <w:r>
              <w:rPr>
                <w:rFonts w:ascii="Georgia" w:cs="Georgia" w:eastAsia="Georgia" w:hAnsi="Georgia"/>
                <w:i/>
                <w:iCs/>
                <w:color w:val="FFFFFF"/>
                <w:sz w:val="18"/>
                <w:szCs w:val="18"/>
              </w:rPr>
              <w:t xml:space="preserve">Three or more checked in a single category is worth your Growth/Expansion Conversation — not a cold pitch.</w:t>
            </w:r>
          </w:p>
        </w:tc>
      </w:tr>
    </w:tbl>
    <w:p>
      <w:pPr>
        <w:spacing w:after="80"/>
      </w:pPr>
    </w:p>
    <w:tbl>
      <w:tblPr>
        <w:tblW w:type="dxa" w:w="9350"/>
        <w:tblBorders>
          <w:top w:val="single" w:color="FF9909" w:sz="10"/>
          <w:left w:val="single" w:color="FF9909" w:sz="10"/>
          <w:bottom w:val="single" w:color="FF9909" w:sz="10"/>
          <w:right w:val="single" w:color="FF9909" w:sz="10"/>
          <w:insideH w:val="none"/>
          <w:insideV w:val="none"/>
        </w:tblBorders>
      </w:tblPr>
      <w:tblGrid>
        <w:gridCol w:w="9350"/>
      </w:tblGrid>
      <w:tr>
        <w:tc>
          <w:tcPr>
            <w:tcW w:type="dxa" w:w="9350"/>
            <w:tcMar>
              <w:top w:type="dxa" w:w="100"/>
              <w:left w:type="dxa" w:w="200"/>
              <w:bottom w:type="dxa" w:w="100"/>
              <w:right w:type="dxa" w:w="200"/>
            </w:tcMar>
          </w:tcPr>
          <w:p>
            <w:pPr>
              <w:tabs>
                <w:tab w:val="left" w:pos="1400"/>
              </w:tabs>
              <w:spacing w:after="100"/>
            </w:pPr>
            <w:r>
              <w:rPr>
                <w:rFonts w:ascii="Arial" w:cs="Arial" w:eastAsia="Arial" w:hAnsi="Arial"/>
                <w:b/>
                <w:bCs/>
                <w:color w:val="FF9909"/>
                <w:sz w:val="15"/>
                <w:szCs w:val="15"/>
              </w:rPr>
              <w:t xml:space="preserve">NEXT ACTION	</w:t>
            </w:r>
            <w:r>
              <w:rPr>
                <w:rFonts w:ascii="Arial" w:cs="Arial" w:eastAsia="Arial" w:hAnsi="Arial"/>
                <w:color w:val="999999"/>
                <w:sz w:val="15"/>
                <w:szCs w:val="15"/>
              </w:rPr>
              <w:t xml:space="preserve">_______________________________________________</w:t>
            </w:r>
          </w:p>
          <w:p>
            <w:pPr>
              <w:tabs>
                <w:tab w:val="left" w:pos="1000"/>
                <w:tab w:val="left" w:pos="6600"/>
              </w:tabs>
            </w:pPr>
            <w:r>
              <w:rPr>
                <w:rFonts w:ascii="Arial" w:cs="Arial" w:eastAsia="Arial" w:hAnsi="Arial"/>
                <w:b/>
                <w:bCs/>
                <w:color w:val="FF9909"/>
                <w:sz w:val="15"/>
                <w:szCs w:val="15"/>
              </w:rPr>
              <w:t xml:space="preserve">OWNER	</w:t>
            </w:r>
            <w:r>
              <w:rPr>
                <w:rFonts w:ascii="Arial" w:cs="Arial" w:eastAsia="Arial" w:hAnsi="Arial"/>
                <w:color w:val="999999"/>
                <w:sz w:val="15"/>
                <w:szCs w:val="15"/>
              </w:rPr>
              <w:t xml:space="preserve">______________________	</w:t>
            </w:r>
            <w:r>
              <w:rPr>
                <w:rFonts w:ascii="Arial" w:cs="Arial" w:eastAsia="Arial" w:hAnsi="Arial"/>
                <w:b/>
                <w:bCs/>
                <w:color w:val="FF9909"/>
                <w:sz w:val="15"/>
                <w:szCs w:val="15"/>
              </w:rPr>
              <w:t xml:space="preserve">BY  </w:t>
            </w:r>
            <w:r>
              <w:rPr>
                <w:rFonts w:ascii="Arial" w:cs="Arial" w:eastAsia="Arial" w:hAnsi="Arial"/>
                <w:color w:val="999999"/>
                <w:sz w:val="15"/>
                <w:szCs w:val="15"/>
              </w:rPr>
              <w:t xml:space="preserve">____________</w:t>
            </w:r>
          </w:p>
        </w:tc>
      </w:tr>
    </w:tbl>
    <w:p>
      <w:pPr>
        <w:spacing w:after="20"/>
        <w:jc w:val="center"/>
      </w:pPr>
      <w:r>
        <w:rPr>
          <w:rFonts w:ascii="Georgia" w:cs="Georgia" w:eastAsia="Georgia" w:hAnsi="Georgia"/>
          <w:i/>
          <w:iCs/>
          <w:color w:val="888888"/>
          <w:sz w:val="15"/>
          <w:szCs w:val="15"/>
        </w:rPr>
        <w:t xml:space="preserve">Put this to work? I'd love to hear what it surfaced.</w:t>
      </w:r>
    </w:p>
    <w:p>
      <w:pPr>
        <w:jc w:val="center"/>
      </w:pPr>
      <w:r>
        <w:rPr>
          <w:rFonts w:ascii="Arial" w:cs="Arial" w:eastAsia="Arial" w:hAnsi="Arial"/>
          <w:color w:val="888888"/>
          <w:sz w:val="15"/>
          <w:szCs w:val="15"/>
        </w:rPr>
        <w:t xml:space="preserve">Send your feedback to bob.roark@bobroark.com</w:t>
      </w:r>
    </w:p>
    <w:sectPr>
      <w:headerReference w:type="default" r:id="rId7"/>
      <w:footerReference w:type="default" r:id="rId8"/>
      <w:pgSz w:w="12240" w:h="15840" w:orient="portrait"/>
      <w:pgMar w:top="1152" w:right="950" w:bottom="1152" w:left="9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E1E1E" w:sz="10" w:space="4"/>
      </w:pBdr>
      <w:tabs>
        <w:tab w:val="right" w:pos="9026"/>
      </w:tabs>
    </w:pPr>
    <w:r>
      <w:rPr>
        <w:rFonts w:ascii="Arial" w:cs="Arial" w:eastAsia="Arial" w:hAnsi="Arial"/>
        <w:color w:val="888888"/>
        <w:sz w:val="13"/>
        <w:szCs w:val="13"/>
      </w:rPr>
      <w:t xml:space="preserve">© Bob Roark  |  MSP Executive Program  |  bobroark.com</w:t>
    </w:r>
    <w:r>
      <w:rPr>
        <w:rFonts w:ascii="Georgia" w:cs="Georgia" w:eastAsia="Georgia" w:hAnsi="Georgia"/>
        <w:i/>
        <w:iCs/>
        <w:color w:val="888888"/>
        <w:sz w:val="13"/>
        <w:szCs w:val="13"/>
      </w:rPr>
      <w:t xml:space="preserve">	Companion to The GAP Nobody Owns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E1E1E" w:sz="10" w:space="4"/>
      </w:pBdr>
      <w:tabs>
        <w:tab w:val="right" w:pos="9026"/>
      </w:tabs>
    </w:pPr>
    <w:r>
      <w:rPr>
        <w:rFonts w:ascii="Arial" w:cs="Arial" w:eastAsia="Arial" w:hAnsi="Arial"/>
        <w:b/>
        <w:bCs/>
        <w:color w:val="FF9909"/>
        <w:sz w:val="14"/>
        <w:szCs w:val="14"/>
      </w:rPr>
      <w:t xml:space="preserve">MSP EXECUTIVE PROGRAM  ·  COMPANION ACCOUNT TOOLS</w:t>
    </w:r>
    <w:r>
      <w:rPr>
        <w:rFonts w:ascii="Arial" w:cs="Arial" w:eastAsia="Arial" w:hAnsi="Arial"/>
        <w:color w:val="888888"/>
        <w:sz w:val="13"/>
        <w:szCs w:val="13"/>
      </w:rPr>
      <w:t xml:space="preserve">	bobroark.com  ·  The GAP Nobody Owns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2026-08-14T17:46:32.895Z</dcterms:created>
  <dcterms:modified xsi:type="dcterms:W3CDTF">2026-08-14T17:46:32.895Z</dcterms:modified>
</cp:coreProperties>
</file>

<file path=docProps/custom.xml><?xml version="1.0" encoding="utf-8"?>
<Properties xmlns="http://schemas.openxmlformats.org/officeDocument/2006/custom-properties" xmlns:vt="http://schemas.openxmlformats.org/officeDocument/2006/docPropsVTypes"/>
</file>