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738"/>
        <w:gridCol w:w="900"/>
        <w:gridCol w:w="360"/>
        <w:gridCol w:w="630"/>
        <w:gridCol w:w="900"/>
        <w:gridCol w:w="900"/>
        <w:gridCol w:w="900"/>
        <w:gridCol w:w="2160"/>
        <w:gridCol w:w="450"/>
        <w:gridCol w:w="1170"/>
        <w:gridCol w:w="720"/>
        <w:gridCol w:w="180"/>
      </w:tblGrid>
      <w:tr w:rsidR="004D3C6F" w14:paraId="3F00AD77" w14:textId="77777777">
        <w:tc>
          <w:tcPr>
            <w:tcW w:w="10008" w:type="dxa"/>
            <w:gridSpan w:val="12"/>
          </w:tcPr>
          <w:p w14:paraId="333979C1" w14:textId="77777777" w:rsidR="004D3C6F" w:rsidRDefault="004D3C6F">
            <w:bookmarkStart w:id="0" w:name="_GoBack"/>
            <w:bookmarkEnd w:id="0"/>
          </w:p>
        </w:tc>
      </w:tr>
      <w:tr w:rsidR="004D3C6F" w14:paraId="58B31DDE" w14:textId="77777777">
        <w:tc>
          <w:tcPr>
            <w:tcW w:w="10008" w:type="dxa"/>
            <w:gridSpan w:val="12"/>
          </w:tcPr>
          <w:p w14:paraId="180B8B98" w14:textId="77777777" w:rsidR="004D3C6F" w:rsidRDefault="004D3C6F">
            <w:pPr>
              <w:jc w:val="center"/>
              <w:rPr>
                <w:b/>
              </w:rPr>
            </w:pPr>
            <w:r>
              <w:rPr>
                <w:b/>
              </w:rPr>
              <w:t>COURSE INFORMATION FORM</w:t>
            </w:r>
          </w:p>
          <w:p w14:paraId="0DF70623" w14:textId="77777777" w:rsidR="004D3C6F" w:rsidRDefault="004D3C6F">
            <w:pPr>
              <w:jc w:val="center"/>
              <w:rPr>
                <w:b/>
              </w:rPr>
            </w:pPr>
          </w:p>
        </w:tc>
      </w:tr>
      <w:tr w:rsidR="004D3C6F" w14:paraId="70F86E45" w14:textId="77777777" w:rsidTr="002B0634">
        <w:trPr>
          <w:gridAfter w:val="4"/>
          <w:wAfter w:w="2520" w:type="dxa"/>
        </w:trPr>
        <w:tc>
          <w:tcPr>
            <w:tcW w:w="1998" w:type="dxa"/>
            <w:gridSpan w:val="3"/>
          </w:tcPr>
          <w:p w14:paraId="6A8DAD7B" w14:textId="77777777" w:rsidR="004D3C6F" w:rsidRDefault="004D3C6F">
            <w:pPr>
              <w:pStyle w:val="Heading4"/>
            </w:pPr>
            <w:r>
              <w:t>DISCIPLINE</w:t>
            </w:r>
          </w:p>
        </w:tc>
        <w:tc>
          <w:tcPr>
            <w:tcW w:w="5490" w:type="dxa"/>
            <w:gridSpan w:val="5"/>
            <w:tcBorders>
              <w:bottom w:val="single" w:sz="4" w:space="0" w:color="auto"/>
            </w:tcBorders>
          </w:tcPr>
          <w:p w14:paraId="58452DBC" w14:textId="78E378EA" w:rsidR="004D3C6F" w:rsidRDefault="00A9232A">
            <w:r>
              <w:rPr>
                <w:rFonts w:ascii="Calibri" w:hAnsi="Calibri"/>
                <w:color w:val="000000"/>
                <w:sz w:val="22"/>
              </w:rPr>
              <w:t xml:space="preserve">Safety </w:t>
            </w:r>
          </w:p>
        </w:tc>
      </w:tr>
      <w:tr w:rsidR="004D3C6F" w14:paraId="3D6AB83E" w14:textId="77777777" w:rsidTr="002B0634">
        <w:trPr>
          <w:gridAfter w:val="4"/>
          <w:wAfter w:w="2520" w:type="dxa"/>
        </w:trPr>
        <w:tc>
          <w:tcPr>
            <w:tcW w:w="1998" w:type="dxa"/>
            <w:gridSpan w:val="3"/>
          </w:tcPr>
          <w:p w14:paraId="05AB3944" w14:textId="77777777" w:rsidR="004D3C6F" w:rsidRDefault="004D3C6F">
            <w:pPr>
              <w:pStyle w:val="Heading4"/>
            </w:pPr>
            <w:r>
              <w:t>COURSE TITLE</w:t>
            </w:r>
          </w:p>
        </w:tc>
        <w:tc>
          <w:tcPr>
            <w:tcW w:w="5490" w:type="dxa"/>
            <w:gridSpan w:val="5"/>
            <w:tcBorders>
              <w:bottom w:val="single" w:sz="4" w:space="0" w:color="auto"/>
            </w:tcBorders>
          </w:tcPr>
          <w:p w14:paraId="14C0A445" w14:textId="0E67F598" w:rsidR="004D3C6F" w:rsidRPr="003E6FEA" w:rsidRDefault="00DD7F28" w:rsidP="000D4BC9">
            <w:pPr>
              <w:rPr>
                <w:rFonts w:ascii="Calibri" w:hAnsi="Calibri"/>
                <w:color w:val="000000"/>
                <w:sz w:val="22"/>
              </w:rPr>
            </w:pPr>
            <w:r>
              <w:rPr>
                <w:rFonts w:ascii="Calibri" w:hAnsi="Calibri" w:cs="Calibri"/>
                <w:color w:val="000000"/>
                <w:sz w:val="22"/>
                <w:szCs w:val="22"/>
                <w:shd w:val="clear" w:color="auto" w:fill="FFFFFF"/>
              </w:rPr>
              <w:t xml:space="preserve">OSHA </w:t>
            </w:r>
            <w:r w:rsidR="00A9232A">
              <w:rPr>
                <w:rFonts w:ascii="Calibri" w:hAnsi="Calibri" w:cs="Calibri"/>
                <w:color w:val="000000"/>
                <w:sz w:val="22"/>
                <w:szCs w:val="22"/>
                <w:shd w:val="clear" w:color="auto" w:fill="FFFFFF"/>
              </w:rPr>
              <w:t xml:space="preserve">30-hour </w:t>
            </w:r>
            <w:r>
              <w:rPr>
                <w:rFonts w:ascii="Calibri" w:hAnsi="Calibri" w:cs="Calibri"/>
                <w:color w:val="000000"/>
                <w:sz w:val="22"/>
                <w:szCs w:val="22"/>
                <w:shd w:val="clear" w:color="auto" w:fill="FFFFFF"/>
              </w:rPr>
              <w:t>c</w:t>
            </w:r>
            <w:r w:rsidR="00A9232A">
              <w:rPr>
                <w:rFonts w:ascii="Calibri" w:hAnsi="Calibri" w:cs="Calibri"/>
                <w:color w:val="000000"/>
                <w:sz w:val="22"/>
                <w:szCs w:val="22"/>
                <w:shd w:val="clear" w:color="auto" w:fill="FFFFFF"/>
              </w:rPr>
              <w:t>lass</w:t>
            </w:r>
          </w:p>
        </w:tc>
      </w:tr>
      <w:tr w:rsidR="004D3C6F" w14:paraId="216C9293" w14:textId="77777777" w:rsidTr="002B0634">
        <w:trPr>
          <w:gridAfter w:val="1"/>
          <w:wAfter w:w="180" w:type="dxa"/>
          <w:trHeight w:val="233"/>
        </w:trPr>
        <w:tc>
          <w:tcPr>
            <w:tcW w:w="738" w:type="dxa"/>
          </w:tcPr>
          <w:p w14:paraId="422AFFCF" w14:textId="77777777" w:rsidR="004D3C6F" w:rsidRDefault="004D3C6F">
            <w:pPr>
              <w:spacing w:before="120"/>
            </w:pPr>
            <w:r>
              <w:rPr>
                <w:b/>
                <w:sz w:val="16"/>
              </w:rPr>
              <w:t>CR.HR</w:t>
            </w:r>
          </w:p>
        </w:tc>
        <w:tc>
          <w:tcPr>
            <w:tcW w:w="900" w:type="dxa"/>
            <w:tcBorders>
              <w:bottom w:val="single" w:sz="4" w:space="0" w:color="auto"/>
            </w:tcBorders>
          </w:tcPr>
          <w:p w14:paraId="06A48783" w14:textId="5E12FF5D" w:rsidR="004D3C6F" w:rsidRDefault="0069715B" w:rsidP="00CF75BD">
            <w:pPr>
              <w:spacing w:before="120"/>
              <w:jc w:val="center"/>
            </w:pPr>
            <w:r>
              <w:t>30</w:t>
            </w:r>
          </w:p>
        </w:tc>
        <w:tc>
          <w:tcPr>
            <w:tcW w:w="990" w:type="dxa"/>
            <w:gridSpan w:val="2"/>
          </w:tcPr>
          <w:p w14:paraId="70EF61DC" w14:textId="77777777" w:rsidR="004D3C6F" w:rsidRDefault="004D3C6F">
            <w:pPr>
              <w:spacing w:before="120"/>
              <w:rPr>
                <w:sz w:val="16"/>
              </w:rPr>
            </w:pPr>
            <w:r>
              <w:rPr>
                <w:b/>
                <w:sz w:val="16"/>
              </w:rPr>
              <w:t>LECT HR</w:t>
            </w:r>
            <w:r>
              <w:rPr>
                <w:sz w:val="16"/>
              </w:rPr>
              <w:t xml:space="preserve">. </w:t>
            </w:r>
          </w:p>
        </w:tc>
        <w:tc>
          <w:tcPr>
            <w:tcW w:w="900" w:type="dxa"/>
            <w:tcBorders>
              <w:bottom w:val="single" w:sz="4" w:space="0" w:color="auto"/>
            </w:tcBorders>
          </w:tcPr>
          <w:p w14:paraId="2A8A3ABF" w14:textId="11AF4A21" w:rsidR="004D3C6F" w:rsidRDefault="0069715B" w:rsidP="00CF75BD">
            <w:pPr>
              <w:spacing w:before="120"/>
              <w:jc w:val="center"/>
            </w:pPr>
            <w:r>
              <w:t>20</w:t>
            </w:r>
          </w:p>
        </w:tc>
        <w:tc>
          <w:tcPr>
            <w:tcW w:w="900" w:type="dxa"/>
          </w:tcPr>
          <w:p w14:paraId="13FC74C0" w14:textId="77777777" w:rsidR="004D3C6F" w:rsidRDefault="004D3C6F">
            <w:pPr>
              <w:spacing w:before="120"/>
              <w:rPr>
                <w:sz w:val="16"/>
              </w:rPr>
            </w:pPr>
            <w:r>
              <w:rPr>
                <w:b/>
                <w:sz w:val="16"/>
              </w:rPr>
              <w:t>LAB HR</w:t>
            </w:r>
            <w:r>
              <w:rPr>
                <w:sz w:val="16"/>
              </w:rPr>
              <w:t>.</w:t>
            </w:r>
          </w:p>
        </w:tc>
        <w:tc>
          <w:tcPr>
            <w:tcW w:w="900" w:type="dxa"/>
            <w:tcBorders>
              <w:bottom w:val="single" w:sz="4" w:space="0" w:color="auto"/>
            </w:tcBorders>
          </w:tcPr>
          <w:p w14:paraId="5717A88A" w14:textId="10D5B714" w:rsidR="004D3C6F" w:rsidRDefault="0069715B" w:rsidP="00CF75BD">
            <w:pPr>
              <w:spacing w:before="120"/>
              <w:jc w:val="center"/>
            </w:pPr>
            <w:r>
              <w:t>10</w:t>
            </w:r>
          </w:p>
        </w:tc>
        <w:tc>
          <w:tcPr>
            <w:tcW w:w="2160" w:type="dxa"/>
          </w:tcPr>
          <w:p w14:paraId="41A99837" w14:textId="77777777" w:rsidR="004D3C6F" w:rsidRDefault="004D3C6F">
            <w:pPr>
              <w:spacing w:before="120"/>
              <w:rPr>
                <w:sz w:val="16"/>
              </w:rPr>
            </w:pPr>
            <w:r>
              <w:rPr>
                <w:b/>
                <w:sz w:val="16"/>
              </w:rPr>
              <w:t>CLIN/INTERN HR.</w:t>
            </w:r>
          </w:p>
        </w:tc>
        <w:tc>
          <w:tcPr>
            <w:tcW w:w="450" w:type="dxa"/>
            <w:tcBorders>
              <w:bottom w:val="single" w:sz="4" w:space="0" w:color="auto"/>
            </w:tcBorders>
          </w:tcPr>
          <w:p w14:paraId="224146E8" w14:textId="77777777" w:rsidR="004D3C6F" w:rsidRDefault="004D3C6F" w:rsidP="00CF75BD">
            <w:pPr>
              <w:spacing w:before="120"/>
              <w:jc w:val="center"/>
            </w:pPr>
          </w:p>
        </w:tc>
        <w:tc>
          <w:tcPr>
            <w:tcW w:w="1170" w:type="dxa"/>
          </w:tcPr>
          <w:p w14:paraId="3D49EC5A" w14:textId="77777777" w:rsidR="004D3C6F" w:rsidRDefault="004D3C6F">
            <w:pPr>
              <w:spacing w:before="120"/>
              <w:rPr>
                <w:b/>
                <w:sz w:val="16"/>
              </w:rPr>
            </w:pPr>
            <w:r>
              <w:rPr>
                <w:b/>
                <w:sz w:val="16"/>
              </w:rPr>
              <w:t>CLOCK HR.</w:t>
            </w:r>
          </w:p>
        </w:tc>
        <w:tc>
          <w:tcPr>
            <w:tcW w:w="720" w:type="dxa"/>
            <w:tcBorders>
              <w:bottom w:val="single" w:sz="4" w:space="0" w:color="auto"/>
            </w:tcBorders>
          </w:tcPr>
          <w:p w14:paraId="57FD09C4" w14:textId="77777777" w:rsidR="004D3C6F" w:rsidRDefault="004D3C6F" w:rsidP="00CF75BD">
            <w:pPr>
              <w:spacing w:before="120"/>
              <w:jc w:val="center"/>
            </w:pPr>
          </w:p>
        </w:tc>
      </w:tr>
      <w:tr w:rsidR="004D3C6F" w14:paraId="75A3F88D" w14:textId="77777777">
        <w:trPr>
          <w:gridAfter w:val="1"/>
          <w:wAfter w:w="180" w:type="dxa"/>
          <w:cantSplit/>
          <w:trHeight w:val="233"/>
        </w:trPr>
        <w:tc>
          <w:tcPr>
            <w:tcW w:w="9828" w:type="dxa"/>
            <w:gridSpan w:val="11"/>
          </w:tcPr>
          <w:p w14:paraId="5D3FDA3B" w14:textId="77777777" w:rsidR="004D3C6F" w:rsidRDefault="004D3C6F">
            <w:pPr>
              <w:spacing w:before="120"/>
              <w:rPr>
                <w:sz w:val="16"/>
              </w:rPr>
            </w:pPr>
            <w:r>
              <w:rPr>
                <w:sz w:val="16"/>
              </w:rPr>
              <w:t xml:space="preserve">    </w:t>
            </w:r>
          </w:p>
        </w:tc>
      </w:tr>
      <w:tr w:rsidR="004D3C6F" w14:paraId="2B429B2C" w14:textId="77777777">
        <w:trPr>
          <w:gridAfter w:val="1"/>
          <w:wAfter w:w="180" w:type="dxa"/>
          <w:cantSplit/>
          <w:trHeight w:val="233"/>
        </w:trPr>
        <w:tc>
          <w:tcPr>
            <w:tcW w:w="9828" w:type="dxa"/>
            <w:gridSpan w:val="11"/>
          </w:tcPr>
          <w:p w14:paraId="3796B24A" w14:textId="30471984" w:rsidR="004D3C6F" w:rsidRPr="00A029AB" w:rsidRDefault="004D3C6F" w:rsidP="00D16ADE">
            <w:pPr>
              <w:rPr>
                <w:sz w:val="24"/>
                <w:szCs w:val="24"/>
              </w:rPr>
            </w:pPr>
          </w:p>
        </w:tc>
      </w:tr>
    </w:tbl>
    <w:p w14:paraId="368BF173" w14:textId="77777777" w:rsidR="004D3C6F" w:rsidRDefault="004D3C6F">
      <w:pPr>
        <w:rPr>
          <w:b/>
          <w:sz w:val="16"/>
        </w:rPr>
      </w:pPr>
    </w:p>
    <w:tbl>
      <w:tblPr>
        <w:tblW w:w="0" w:type="auto"/>
        <w:tblLayout w:type="fixed"/>
        <w:tblLook w:val="0000" w:firstRow="0" w:lastRow="0" w:firstColumn="0" w:lastColumn="0" w:noHBand="0" w:noVBand="0"/>
      </w:tblPr>
      <w:tblGrid>
        <w:gridCol w:w="9828"/>
      </w:tblGrid>
      <w:tr w:rsidR="00FB56C4" w14:paraId="1255A8A1" w14:textId="77777777" w:rsidTr="00CF75BD">
        <w:trPr>
          <w:cantSplit/>
          <w:trHeight w:val="945"/>
        </w:trPr>
        <w:tc>
          <w:tcPr>
            <w:tcW w:w="9828" w:type="dxa"/>
          </w:tcPr>
          <w:p w14:paraId="699849D7" w14:textId="13BB1A59" w:rsidR="00CF75BD" w:rsidRPr="00A029AB" w:rsidRDefault="005E1CA3" w:rsidP="00CF75BD">
            <w:pPr>
              <w:pStyle w:val="Footer"/>
              <w:tabs>
                <w:tab w:val="clear" w:pos="4320"/>
                <w:tab w:val="clear" w:pos="8640"/>
              </w:tabs>
              <w:spacing w:before="120"/>
              <w:rPr>
                <w:sz w:val="24"/>
                <w:szCs w:val="24"/>
              </w:rPr>
            </w:pPr>
            <w:r w:rsidRPr="00A029AB">
              <w:rPr>
                <w:b/>
                <w:sz w:val="24"/>
                <w:szCs w:val="24"/>
              </w:rPr>
              <w:t xml:space="preserve">CATALOG DESCRIPTION -30 hrs. OSHA Training </w:t>
            </w:r>
          </w:p>
        </w:tc>
      </w:tr>
    </w:tbl>
    <w:p w14:paraId="7B32F510" w14:textId="77777777" w:rsidR="00013AD8" w:rsidRDefault="00013AD8"/>
    <w:p w14:paraId="5C144B71" w14:textId="50080D5B" w:rsidR="005E1CA3" w:rsidRPr="00C217D0" w:rsidRDefault="005E1CA3" w:rsidP="00013AD8">
      <w:pPr>
        <w:rPr>
          <w:color w:val="555555"/>
          <w:sz w:val="24"/>
          <w:szCs w:val="24"/>
          <w:shd w:val="clear" w:color="auto" w:fill="FFFFFF"/>
        </w:rPr>
      </w:pPr>
      <w:r w:rsidRPr="00C217D0">
        <w:rPr>
          <w:color w:val="333333"/>
          <w:sz w:val="24"/>
          <w:szCs w:val="24"/>
          <w:shd w:val="clear" w:color="auto" w:fill="FFFFFF"/>
        </w:rPr>
        <w:t xml:space="preserve">OSHA 30 training are the training courses </w:t>
      </w:r>
      <w:r w:rsidR="00405904" w:rsidRPr="00C217D0">
        <w:rPr>
          <w:color w:val="333333"/>
          <w:sz w:val="24"/>
          <w:szCs w:val="24"/>
          <w:shd w:val="clear" w:color="auto" w:fill="FFFFFF"/>
        </w:rPr>
        <w:t xml:space="preserve">that comply for </w:t>
      </w:r>
      <w:r w:rsidR="00405904" w:rsidRPr="00C217D0">
        <w:rPr>
          <w:color w:val="373A3C"/>
          <w:sz w:val="24"/>
          <w:szCs w:val="24"/>
          <w:shd w:val="clear" w:color="auto" w:fill="FFFFFF"/>
        </w:rPr>
        <w:t xml:space="preserve">OSHA 29 CFR 1926 designed </w:t>
      </w:r>
      <w:r w:rsidRPr="00C217D0">
        <w:rPr>
          <w:color w:val="333333"/>
          <w:sz w:val="24"/>
          <w:szCs w:val="24"/>
          <w:shd w:val="clear" w:color="auto" w:fill="FFFFFF"/>
        </w:rPr>
        <w:t xml:space="preserve">for workers, employers, and supervisors covered in 30-hour duration respectively. The training includes guidelines to recognize, abate, avoid, and prevent safety and health hazards at worksites through record keeping, proper material and machine handling, industrial hygiene, fall protection, and ergonomics. </w:t>
      </w:r>
      <w:r w:rsidR="00405904" w:rsidRPr="00C217D0">
        <w:rPr>
          <w:color w:val="333333"/>
          <w:sz w:val="24"/>
          <w:szCs w:val="24"/>
          <w:shd w:val="clear" w:color="auto" w:fill="FFFFFF"/>
        </w:rPr>
        <w:t xml:space="preserve">The </w:t>
      </w:r>
      <w:r w:rsidR="007070BB" w:rsidRPr="00C217D0">
        <w:rPr>
          <w:color w:val="333333"/>
          <w:sz w:val="24"/>
          <w:szCs w:val="24"/>
          <w:shd w:val="clear" w:color="auto" w:fill="FFFFFF"/>
        </w:rPr>
        <w:t>30-hr.</w:t>
      </w:r>
      <w:r w:rsidR="00405904" w:rsidRPr="00C217D0">
        <w:rPr>
          <w:color w:val="333333"/>
          <w:sz w:val="24"/>
          <w:szCs w:val="24"/>
          <w:shd w:val="clear" w:color="auto" w:fill="FFFFFF"/>
        </w:rPr>
        <w:t xml:space="preserve"> class is generally taken over 4 days. Times can be extended as long as the training is completed in 6 months. </w:t>
      </w:r>
      <w:r w:rsidR="00D71498" w:rsidRPr="00C217D0">
        <w:rPr>
          <w:color w:val="333333"/>
          <w:sz w:val="24"/>
          <w:szCs w:val="24"/>
          <w:shd w:val="clear" w:color="auto" w:fill="FFFFFF"/>
        </w:rPr>
        <w:t xml:space="preserve">The class include video, classroom teaching, Power Point and hands on training. </w:t>
      </w:r>
    </w:p>
    <w:tbl>
      <w:tblPr>
        <w:tblW w:w="0" w:type="auto"/>
        <w:tblLayout w:type="fixed"/>
        <w:tblLook w:val="0000" w:firstRow="0" w:lastRow="0" w:firstColumn="0" w:lastColumn="0" w:noHBand="0" w:noVBand="0"/>
      </w:tblPr>
      <w:tblGrid>
        <w:gridCol w:w="9828"/>
      </w:tblGrid>
      <w:tr w:rsidR="005E1CA3" w:rsidRPr="00FB56C4" w14:paraId="26BADF1A" w14:textId="77777777" w:rsidTr="00530A64">
        <w:trPr>
          <w:cantSplit/>
          <w:trHeight w:val="233"/>
        </w:trPr>
        <w:tc>
          <w:tcPr>
            <w:tcW w:w="9828" w:type="dxa"/>
          </w:tcPr>
          <w:p w14:paraId="6E149591" w14:textId="77777777" w:rsidR="005E1CA3" w:rsidRPr="00A029AB" w:rsidRDefault="005E1CA3" w:rsidP="00530A64">
            <w:pPr>
              <w:spacing w:before="120"/>
              <w:rPr>
                <w:sz w:val="24"/>
                <w:szCs w:val="24"/>
              </w:rPr>
            </w:pPr>
            <w:r w:rsidRPr="00A029AB">
              <w:rPr>
                <w:b/>
                <w:sz w:val="24"/>
                <w:szCs w:val="24"/>
              </w:rPr>
              <w:t>PREREQUISITES</w:t>
            </w:r>
          </w:p>
        </w:tc>
      </w:tr>
      <w:tr w:rsidR="005E1CA3" w14:paraId="2A98D693" w14:textId="77777777" w:rsidTr="00530A64">
        <w:trPr>
          <w:cantSplit/>
          <w:trHeight w:val="233"/>
        </w:trPr>
        <w:tc>
          <w:tcPr>
            <w:tcW w:w="9828" w:type="dxa"/>
          </w:tcPr>
          <w:p w14:paraId="6A0DB2FF" w14:textId="77777777" w:rsidR="005E1CA3" w:rsidRPr="00A029AB" w:rsidRDefault="005E1CA3" w:rsidP="00530A64">
            <w:pPr>
              <w:rPr>
                <w:sz w:val="24"/>
                <w:szCs w:val="24"/>
              </w:rPr>
            </w:pPr>
            <w:r w:rsidRPr="00A029AB">
              <w:rPr>
                <w:rFonts w:ascii="Calibri" w:hAnsi="Calibri"/>
                <w:color w:val="000000"/>
                <w:sz w:val="24"/>
                <w:szCs w:val="24"/>
              </w:rPr>
              <w:t>None</w:t>
            </w:r>
          </w:p>
        </w:tc>
      </w:tr>
      <w:tr w:rsidR="005E1CA3" w:rsidRPr="00FB56C4" w14:paraId="159625AA" w14:textId="77777777" w:rsidTr="00530A64">
        <w:trPr>
          <w:cantSplit/>
          <w:trHeight w:val="233"/>
        </w:trPr>
        <w:tc>
          <w:tcPr>
            <w:tcW w:w="9828" w:type="dxa"/>
          </w:tcPr>
          <w:p w14:paraId="0BE71DAD" w14:textId="77777777" w:rsidR="005E1CA3" w:rsidRDefault="005E1CA3" w:rsidP="00530A64">
            <w:pPr>
              <w:spacing w:before="120"/>
              <w:rPr>
                <w:b/>
              </w:rPr>
            </w:pPr>
          </w:p>
          <w:p w14:paraId="39D1FAD8" w14:textId="77777777" w:rsidR="005E1CA3" w:rsidRPr="00A029AB" w:rsidRDefault="005E1CA3" w:rsidP="00530A64">
            <w:pPr>
              <w:spacing w:before="120"/>
              <w:rPr>
                <w:b/>
                <w:sz w:val="24"/>
                <w:szCs w:val="24"/>
              </w:rPr>
            </w:pPr>
            <w:r w:rsidRPr="00A029AB">
              <w:rPr>
                <w:b/>
                <w:sz w:val="24"/>
                <w:szCs w:val="24"/>
              </w:rPr>
              <w:t>EXPECTED STUDENT OUTCOMES IN THE COURSE</w:t>
            </w:r>
          </w:p>
          <w:p w14:paraId="5BBB1B01" w14:textId="0F998B9D" w:rsidR="005E1CA3" w:rsidRPr="00C217D0" w:rsidRDefault="00D71498" w:rsidP="00530A64">
            <w:pPr>
              <w:spacing w:before="120"/>
              <w:rPr>
                <w:color w:val="222222"/>
                <w:sz w:val="24"/>
                <w:szCs w:val="24"/>
                <w:shd w:val="clear" w:color="auto" w:fill="FFFFFF"/>
              </w:rPr>
            </w:pPr>
            <w:r w:rsidRPr="00C217D0">
              <w:rPr>
                <w:color w:val="222222"/>
                <w:sz w:val="24"/>
                <w:szCs w:val="24"/>
                <w:shd w:val="clear" w:color="auto" w:fill="FFFFFF"/>
              </w:rPr>
              <w:t>The Students topics include Fall Protection, Electrical, Struck by, Caught in-Betwee</w:t>
            </w:r>
            <w:r w:rsidR="007070BB">
              <w:rPr>
                <w:color w:val="222222"/>
                <w:sz w:val="24"/>
                <w:szCs w:val="24"/>
                <w:shd w:val="clear" w:color="auto" w:fill="FFFFFF"/>
              </w:rPr>
              <w:t>n</w:t>
            </w:r>
            <w:r w:rsidRPr="00C217D0">
              <w:rPr>
                <w:color w:val="222222"/>
                <w:sz w:val="24"/>
                <w:szCs w:val="24"/>
                <w:shd w:val="clear" w:color="auto" w:fill="FFFFFF"/>
              </w:rPr>
              <w:t>, PPE, Health Hazards and Introduction to OSHA, Additional subjects may include</w:t>
            </w:r>
            <w:r w:rsidR="007070BB">
              <w:rPr>
                <w:color w:val="222222"/>
                <w:sz w:val="24"/>
                <w:szCs w:val="24"/>
                <w:shd w:val="clear" w:color="auto" w:fill="FFFFFF"/>
              </w:rPr>
              <w:t>,</w:t>
            </w:r>
            <w:r w:rsidRPr="00C217D0">
              <w:rPr>
                <w:color w:val="222222"/>
                <w:sz w:val="24"/>
                <w:szCs w:val="24"/>
                <w:shd w:val="clear" w:color="auto" w:fill="FFFFFF"/>
              </w:rPr>
              <w:t xml:space="preserve"> depending on the needs of the students: Scaffold, cranes, Excavations, Stairways and Ladders, tools, Material Handling</w:t>
            </w:r>
            <w:r w:rsidR="008D5BA5" w:rsidRPr="00C217D0">
              <w:rPr>
                <w:color w:val="222222"/>
                <w:sz w:val="24"/>
                <w:szCs w:val="24"/>
                <w:shd w:val="clear" w:color="auto" w:fill="FFFFFF"/>
              </w:rPr>
              <w:t xml:space="preserve">. Paperwork will be sent into OSHA who will issue a laminated card for each student who completed the class.  </w:t>
            </w:r>
          </w:p>
          <w:p w14:paraId="446C9B7F" w14:textId="0EA14405" w:rsidR="00D71498" w:rsidRPr="00FB56C4" w:rsidRDefault="00D71498" w:rsidP="00530A64">
            <w:pPr>
              <w:spacing w:before="120"/>
            </w:pPr>
          </w:p>
        </w:tc>
      </w:tr>
    </w:tbl>
    <w:p w14:paraId="7B5CD5F8" w14:textId="77777777" w:rsidR="00DA5FCB" w:rsidRPr="00DA5FCB" w:rsidRDefault="00DA5FCB" w:rsidP="00DA5FCB">
      <w:pPr>
        <w:rPr>
          <w:sz w:val="24"/>
          <w:szCs w:val="24"/>
        </w:rPr>
      </w:pPr>
    </w:p>
    <w:p w14:paraId="48D6E0A7" w14:textId="3A9DF51C" w:rsidR="00DA5FCB" w:rsidRPr="00DA5FCB" w:rsidRDefault="00DA5FCB" w:rsidP="00DA5FCB">
      <w:pPr>
        <w:rPr>
          <w:sz w:val="24"/>
          <w:szCs w:val="24"/>
        </w:rPr>
      </w:pPr>
    </w:p>
    <w:p w14:paraId="76753770" w14:textId="77777777" w:rsidR="00DA5FCB" w:rsidRPr="00DA5FCB" w:rsidRDefault="00DA5FCB" w:rsidP="00DA5FCB">
      <w:pPr>
        <w:rPr>
          <w:sz w:val="24"/>
          <w:szCs w:val="24"/>
        </w:rPr>
      </w:pPr>
      <w:r w:rsidRPr="00DA5FCB">
        <w:rPr>
          <w:sz w:val="24"/>
          <w:szCs w:val="24"/>
        </w:rPr>
        <w:t xml:space="preserve">1.            Mandatory - 12 hours. </w:t>
      </w:r>
    </w:p>
    <w:p w14:paraId="09DCC804" w14:textId="77777777" w:rsidR="00DA5FCB" w:rsidRPr="00DA5FCB" w:rsidRDefault="00DA5FCB" w:rsidP="00DA5FCB">
      <w:pPr>
        <w:rPr>
          <w:sz w:val="24"/>
          <w:szCs w:val="24"/>
        </w:rPr>
      </w:pPr>
      <w:r w:rsidRPr="00DA5FCB">
        <w:rPr>
          <w:sz w:val="24"/>
          <w:szCs w:val="24"/>
        </w:rPr>
        <w:t xml:space="preserve"> </w:t>
      </w:r>
    </w:p>
    <w:p w14:paraId="75F1EC89" w14:textId="77777777" w:rsidR="00DA5FCB" w:rsidRPr="00DA5FCB" w:rsidRDefault="00DA5FCB" w:rsidP="00DA5FCB">
      <w:pPr>
        <w:rPr>
          <w:sz w:val="24"/>
          <w:szCs w:val="24"/>
        </w:rPr>
      </w:pPr>
      <w:r w:rsidRPr="00DA5FCB">
        <w:rPr>
          <w:sz w:val="24"/>
          <w:szCs w:val="24"/>
        </w:rPr>
        <w:t xml:space="preserve">a)            Introduction to OSHA – 1 hour. </w:t>
      </w:r>
    </w:p>
    <w:p w14:paraId="5D0C2E9E" w14:textId="77777777" w:rsidR="00DA5FCB" w:rsidRPr="00DA5FCB" w:rsidRDefault="00DA5FCB" w:rsidP="00DA5FCB">
      <w:pPr>
        <w:rPr>
          <w:sz w:val="24"/>
          <w:szCs w:val="24"/>
        </w:rPr>
      </w:pPr>
      <w:r w:rsidRPr="00DA5FCB">
        <w:rPr>
          <w:sz w:val="24"/>
          <w:szCs w:val="24"/>
        </w:rPr>
        <w:t xml:space="preserve">b)            Managing Safety and Health – 2 hours. May include Injury and Illness Prevention Programs, job site inspections, accident prevention programs, management commitment and employee involvement, worksite analysis, hazard prevention and control, accident investigations, how to conduct safety meetings, and supervisory communication. </w:t>
      </w:r>
    </w:p>
    <w:p w14:paraId="37653E23" w14:textId="77777777" w:rsidR="00DA5FCB" w:rsidRPr="00DA5FCB" w:rsidRDefault="00DA5FCB" w:rsidP="00DA5FCB">
      <w:pPr>
        <w:rPr>
          <w:sz w:val="24"/>
          <w:szCs w:val="24"/>
        </w:rPr>
      </w:pPr>
      <w:r w:rsidRPr="00DA5FCB">
        <w:rPr>
          <w:sz w:val="24"/>
          <w:szCs w:val="24"/>
        </w:rPr>
        <w:t xml:space="preserve">c)            Walking and Working Surfaces, including fall protection – 1 hour. </w:t>
      </w:r>
    </w:p>
    <w:p w14:paraId="420D9D48" w14:textId="77777777" w:rsidR="00DA5FCB" w:rsidRPr="00DA5FCB" w:rsidRDefault="00DA5FCB" w:rsidP="00DA5FCB">
      <w:pPr>
        <w:rPr>
          <w:sz w:val="24"/>
          <w:szCs w:val="24"/>
        </w:rPr>
      </w:pPr>
      <w:r w:rsidRPr="00DA5FCB">
        <w:rPr>
          <w:sz w:val="24"/>
          <w:szCs w:val="24"/>
        </w:rPr>
        <w:t xml:space="preserve">d)            Exit Routes, Emergency Action Plans, Fire Prevention Plans, and Fire Protection – 2 hours. </w:t>
      </w:r>
    </w:p>
    <w:p w14:paraId="1F57A175" w14:textId="77777777" w:rsidR="00DA5FCB" w:rsidRPr="00DA5FCB" w:rsidRDefault="00DA5FCB" w:rsidP="00DA5FCB">
      <w:pPr>
        <w:rPr>
          <w:sz w:val="24"/>
          <w:szCs w:val="24"/>
        </w:rPr>
      </w:pPr>
      <w:r w:rsidRPr="00DA5FCB">
        <w:rPr>
          <w:sz w:val="24"/>
          <w:szCs w:val="24"/>
        </w:rPr>
        <w:t>e)            Electrical – 2 hours.</w:t>
      </w:r>
    </w:p>
    <w:p w14:paraId="7FD9D839" w14:textId="77777777" w:rsidR="00DA5FCB" w:rsidRPr="00DA5FCB" w:rsidRDefault="00DA5FCB" w:rsidP="00DA5FCB">
      <w:pPr>
        <w:rPr>
          <w:sz w:val="24"/>
          <w:szCs w:val="24"/>
        </w:rPr>
      </w:pPr>
      <w:r w:rsidRPr="00DA5FCB">
        <w:rPr>
          <w:sz w:val="24"/>
          <w:szCs w:val="24"/>
        </w:rPr>
        <w:t xml:space="preserve">f)             Personal Protective Equipment (PPE) – 1 hour. </w:t>
      </w:r>
    </w:p>
    <w:p w14:paraId="6348F0ED" w14:textId="77777777" w:rsidR="00DA5FCB" w:rsidRPr="00DA5FCB" w:rsidRDefault="00DA5FCB" w:rsidP="00DA5FCB">
      <w:pPr>
        <w:rPr>
          <w:sz w:val="24"/>
          <w:szCs w:val="24"/>
        </w:rPr>
      </w:pPr>
      <w:r w:rsidRPr="00DA5FCB">
        <w:rPr>
          <w:sz w:val="24"/>
          <w:szCs w:val="24"/>
        </w:rPr>
        <w:t xml:space="preserve">g)            Materials Handling – 2 hours. </w:t>
      </w:r>
    </w:p>
    <w:p w14:paraId="004F956F" w14:textId="77777777" w:rsidR="00DA5FCB" w:rsidRPr="00DA5FCB" w:rsidRDefault="00DA5FCB" w:rsidP="00DA5FCB">
      <w:pPr>
        <w:rPr>
          <w:sz w:val="24"/>
          <w:szCs w:val="24"/>
        </w:rPr>
      </w:pPr>
      <w:r w:rsidRPr="00DA5FCB">
        <w:rPr>
          <w:sz w:val="24"/>
          <w:szCs w:val="24"/>
        </w:rPr>
        <w:t xml:space="preserve">h)            h) Hazard Communication – 1 hour. </w:t>
      </w:r>
    </w:p>
    <w:p w14:paraId="082474EE" w14:textId="77777777" w:rsidR="00DA5FCB" w:rsidRPr="00DA5FCB" w:rsidRDefault="00DA5FCB" w:rsidP="00DA5FCB">
      <w:pPr>
        <w:rPr>
          <w:sz w:val="24"/>
          <w:szCs w:val="24"/>
        </w:rPr>
      </w:pPr>
      <w:r w:rsidRPr="00DA5FCB">
        <w:rPr>
          <w:sz w:val="24"/>
          <w:szCs w:val="24"/>
        </w:rPr>
        <w:t xml:space="preserve"> </w:t>
      </w:r>
    </w:p>
    <w:p w14:paraId="79A68B60" w14:textId="77777777" w:rsidR="00DA5FCB" w:rsidRPr="00DA5FCB" w:rsidRDefault="00DA5FCB" w:rsidP="00DA5FCB">
      <w:pPr>
        <w:rPr>
          <w:sz w:val="24"/>
          <w:szCs w:val="24"/>
        </w:rPr>
      </w:pPr>
      <w:r w:rsidRPr="00DA5FCB">
        <w:rPr>
          <w:sz w:val="24"/>
          <w:szCs w:val="24"/>
        </w:rPr>
        <w:t xml:space="preserve">2.            Elective - 10 hours. Must present at least 10 hours of training on the following topics. At least five (5) of the following topics must be presented. The minimum length of any topic is one-half hour. </w:t>
      </w:r>
    </w:p>
    <w:p w14:paraId="053DE3F2" w14:textId="77777777" w:rsidR="00DA5FCB" w:rsidRPr="00DA5FCB" w:rsidRDefault="00DA5FCB" w:rsidP="00DA5FCB">
      <w:pPr>
        <w:rPr>
          <w:sz w:val="24"/>
          <w:szCs w:val="24"/>
        </w:rPr>
      </w:pPr>
      <w:r w:rsidRPr="00DA5FCB">
        <w:rPr>
          <w:sz w:val="24"/>
          <w:szCs w:val="24"/>
        </w:rPr>
        <w:t xml:space="preserve">a)            Hazardous Materials (Flammable and Combustible Liquids, Spray Finishing, Compressed Gases, Dipping and Coating Operations). </w:t>
      </w:r>
    </w:p>
    <w:p w14:paraId="325E6BD8" w14:textId="77777777" w:rsidR="00DA5FCB" w:rsidRPr="00DA5FCB" w:rsidRDefault="00DA5FCB" w:rsidP="00DA5FCB">
      <w:pPr>
        <w:rPr>
          <w:sz w:val="24"/>
          <w:szCs w:val="24"/>
        </w:rPr>
      </w:pPr>
      <w:r w:rsidRPr="00DA5FCB">
        <w:rPr>
          <w:sz w:val="24"/>
          <w:szCs w:val="24"/>
        </w:rPr>
        <w:lastRenderedPageBreak/>
        <w:t xml:space="preserve">b)            Permit-Required Confined Spaces. </w:t>
      </w:r>
    </w:p>
    <w:p w14:paraId="6B5C0865" w14:textId="77777777" w:rsidR="00DA5FCB" w:rsidRPr="00DA5FCB" w:rsidRDefault="00DA5FCB" w:rsidP="00DA5FCB">
      <w:pPr>
        <w:rPr>
          <w:sz w:val="24"/>
          <w:szCs w:val="24"/>
        </w:rPr>
      </w:pPr>
      <w:r w:rsidRPr="00DA5FCB">
        <w:rPr>
          <w:sz w:val="24"/>
          <w:szCs w:val="24"/>
        </w:rPr>
        <w:t xml:space="preserve">c)            Lockout / Tagout. </w:t>
      </w:r>
    </w:p>
    <w:p w14:paraId="44BAFD1B" w14:textId="77777777" w:rsidR="00DA5FCB" w:rsidRPr="00DA5FCB" w:rsidRDefault="00DA5FCB" w:rsidP="00DA5FCB">
      <w:pPr>
        <w:rPr>
          <w:sz w:val="24"/>
          <w:szCs w:val="24"/>
        </w:rPr>
      </w:pPr>
      <w:r w:rsidRPr="00DA5FCB">
        <w:rPr>
          <w:sz w:val="24"/>
          <w:szCs w:val="24"/>
        </w:rPr>
        <w:t xml:space="preserve">d)            Machine Guarding. </w:t>
      </w:r>
    </w:p>
    <w:p w14:paraId="548CDCBC" w14:textId="77777777" w:rsidR="00DA5FCB" w:rsidRPr="00DA5FCB" w:rsidRDefault="00DA5FCB" w:rsidP="00DA5FCB">
      <w:pPr>
        <w:rPr>
          <w:sz w:val="24"/>
          <w:szCs w:val="24"/>
        </w:rPr>
      </w:pPr>
      <w:r w:rsidRPr="00DA5FCB">
        <w:rPr>
          <w:sz w:val="24"/>
          <w:szCs w:val="24"/>
        </w:rPr>
        <w:t xml:space="preserve">e)            Welding, Cutting, and Brazing. </w:t>
      </w:r>
    </w:p>
    <w:p w14:paraId="3AFCEFAA" w14:textId="77777777" w:rsidR="00DA5FCB" w:rsidRPr="00DA5FCB" w:rsidRDefault="00DA5FCB" w:rsidP="00DA5FCB">
      <w:pPr>
        <w:rPr>
          <w:sz w:val="24"/>
          <w:szCs w:val="24"/>
        </w:rPr>
      </w:pPr>
      <w:r w:rsidRPr="00DA5FCB">
        <w:rPr>
          <w:sz w:val="24"/>
          <w:szCs w:val="24"/>
        </w:rPr>
        <w:t xml:space="preserve">f)             Introduction to Industrial Hygiene. </w:t>
      </w:r>
    </w:p>
    <w:p w14:paraId="14831EA8" w14:textId="77777777" w:rsidR="00DA5FCB" w:rsidRPr="00DA5FCB" w:rsidRDefault="00DA5FCB" w:rsidP="00DA5FCB">
      <w:pPr>
        <w:rPr>
          <w:sz w:val="24"/>
          <w:szCs w:val="24"/>
        </w:rPr>
      </w:pPr>
      <w:r w:rsidRPr="00DA5FCB">
        <w:rPr>
          <w:sz w:val="24"/>
          <w:szCs w:val="24"/>
        </w:rPr>
        <w:t xml:space="preserve">g)            Bloodborne Pathogens. </w:t>
      </w:r>
    </w:p>
    <w:p w14:paraId="053BDAF7" w14:textId="77777777" w:rsidR="00DA5FCB" w:rsidRPr="00DA5FCB" w:rsidRDefault="00DA5FCB" w:rsidP="00DA5FCB">
      <w:pPr>
        <w:rPr>
          <w:sz w:val="24"/>
          <w:szCs w:val="24"/>
        </w:rPr>
      </w:pPr>
      <w:r w:rsidRPr="00DA5FCB">
        <w:rPr>
          <w:sz w:val="24"/>
          <w:szCs w:val="24"/>
        </w:rPr>
        <w:t xml:space="preserve">h)            Ergonomics. </w:t>
      </w:r>
    </w:p>
    <w:p w14:paraId="644BF797" w14:textId="77777777" w:rsidR="00DA5FCB" w:rsidRPr="00DA5FCB" w:rsidRDefault="00DA5FCB" w:rsidP="00DA5FCB">
      <w:pPr>
        <w:rPr>
          <w:sz w:val="24"/>
          <w:szCs w:val="24"/>
        </w:rPr>
      </w:pPr>
      <w:proofErr w:type="spellStart"/>
      <w:r w:rsidRPr="00DA5FCB">
        <w:rPr>
          <w:sz w:val="24"/>
          <w:szCs w:val="24"/>
        </w:rPr>
        <w:t>i</w:t>
      </w:r>
      <w:proofErr w:type="spellEnd"/>
      <w:r w:rsidRPr="00DA5FCB">
        <w:rPr>
          <w:sz w:val="24"/>
          <w:szCs w:val="24"/>
        </w:rPr>
        <w:t xml:space="preserve">)             Fall Protection. </w:t>
      </w:r>
    </w:p>
    <w:p w14:paraId="51664F18" w14:textId="77777777" w:rsidR="00DA5FCB" w:rsidRPr="00DA5FCB" w:rsidRDefault="00DA5FCB" w:rsidP="00DA5FCB">
      <w:pPr>
        <w:rPr>
          <w:sz w:val="24"/>
          <w:szCs w:val="24"/>
        </w:rPr>
      </w:pPr>
      <w:r w:rsidRPr="00DA5FCB">
        <w:rPr>
          <w:sz w:val="24"/>
          <w:szCs w:val="24"/>
        </w:rPr>
        <w:t>j)             Safety and Health Programs.</w:t>
      </w:r>
    </w:p>
    <w:p w14:paraId="5CF5337E" w14:textId="77777777" w:rsidR="00DA5FCB" w:rsidRPr="00DA5FCB" w:rsidRDefault="00DA5FCB" w:rsidP="00DA5FCB">
      <w:pPr>
        <w:rPr>
          <w:sz w:val="24"/>
          <w:szCs w:val="24"/>
        </w:rPr>
      </w:pPr>
      <w:r w:rsidRPr="00DA5FCB">
        <w:rPr>
          <w:sz w:val="24"/>
          <w:szCs w:val="24"/>
        </w:rPr>
        <w:t xml:space="preserve">k)            Powered Industrial Vehicles. </w:t>
      </w:r>
    </w:p>
    <w:p w14:paraId="45C55891" w14:textId="77777777" w:rsidR="00DA5FCB" w:rsidRPr="00DA5FCB" w:rsidRDefault="00DA5FCB" w:rsidP="00DA5FCB">
      <w:pPr>
        <w:rPr>
          <w:sz w:val="24"/>
          <w:szCs w:val="24"/>
        </w:rPr>
      </w:pPr>
      <w:r w:rsidRPr="00DA5FCB">
        <w:rPr>
          <w:sz w:val="24"/>
          <w:szCs w:val="24"/>
        </w:rPr>
        <w:t xml:space="preserve"> </w:t>
      </w:r>
    </w:p>
    <w:p w14:paraId="19D6475D" w14:textId="0D869D01" w:rsidR="002C6646" w:rsidRPr="00DA5FCB" w:rsidRDefault="00DA5FCB" w:rsidP="00DA5FCB">
      <w:pPr>
        <w:rPr>
          <w:sz w:val="24"/>
          <w:szCs w:val="24"/>
        </w:rPr>
      </w:pPr>
      <w:r w:rsidRPr="00DA5FCB">
        <w:rPr>
          <w:sz w:val="24"/>
          <w:szCs w:val="24"/>
        </w:rPr>
        <w:t>3.            Optional - 8 hours. Teach other general industry hazards or policies and/or expand on the mandatory or elective topics. The minimum length of any topic is one-half h</w:t>
      </w:r>
      <w:r w:rsidRPr="00DA5FCB">
        <w:rPr>
          <w:sz w:val="24"/>
          <w:szCs w:val="24"/>
        </w:rPr>
        <w:t>our</w:t>
      </w:r>
    </w:p>
    <w:sectPr w:rsidR="002C6646" w:rsidRPr="00DA5FCB">
      <w:footerReference w:type="default" r:id="rId7"/>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F2AA9" w14:textId="77777777" w:rsidR="00C8542C" w:rsidRDefault="00C8542C">
      <w:r>
        <w:separator/>
      </w:r>
    </w:p>
  </w:endnote>
  <w:endnote w:type="continuationSeparator" w:id="0">
    <w:p w14:paraId="05E4140B" w14:textId="77777777" w:rsidR="00C8542C" w:rsidRDefault="00C8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5ED9A" w14:textId="4844BB4A" w:rsidR="003A6CE3" w:rsidRPr="003A6CE3" w:rsidRDefault="003A6CE3">
    <w:pPr>
      <w:pStyle w:val="Footer"/>
      <w:rPr>
        <w:sz w:val="16"/>
      </w:rPr>
    </w:pPr>
    <w:r w:rsidRPr="003A6CE3">
      <w:rPr>
        <w:sz w:val="16"/>
      </w:rPr>
      <w:t xml:space="preserve">Revised </w:t>
    </w:r>
    <w:r w:rsidR="007566D3">
      <w:rPr>
        <w:sz w:val="16"/>
      </w:rPr>
      <w:t>2/15/19</w:t>
    </w:r>
  </w:p>
  <w:p w14:paraId="3B08F434" w14:textId="77777777" w:rsidR="004D3C6F" w:rsidRDefault="004D3C6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27659" w14:textId="77777777" w:rsidR="00C8542C" w:rsidRDefault="00C8542C">
      <w:r>
        <w:separator/>
      </w:r>
    </w:p>
  </w:footnote>
  <w:footnote w:type="continuationSeparator" w:id="0">
    <w:p w14:paraId="76C5E765" w14:textId="77777777" w:rsidR="00C8542C" w:rsidRDefault="00C85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C3B"/>
    <w:multiLevelType w:val="singleLevel"/>
    <w:tmpl w:val="04090013"/>
    <w:lvl w:ilvl="0">
      <w:start w:val="1"/>
      <w:numFmt w:val="upperRoman"/>
      <w:lvlText w:val="%1."/>
      <w:lvlJc w:val="left"/>
      <w:pPr>
        <w:tabs>
          <w:tab w:val="num" w:pos="720"/>
        </w:tabs>
        <w:ind w:left="720" w:hanging="720"/>
      </w:pPr>
    </w:lvl>
  </w:abstractNum>
  <w:abstractNum w:abstractNumId="1" w15:restartNumberingAfterBreak="0">
    <w:nsid w:val="106F24C8"/>
    <w:multiLevelType w:val="singleLevel"/>
    <w:tmpl w:val="0409000F"/>
    <w:lvl w:ilvl="0">
      <w:start w:val="1"/>
      <w:numFmt w:val="decimal"/>
      <w:lvlText w:val="%1."/>
      <w:lvlJc w:val="left"/>
      <w:pPr>
        <w:ind w:left="720" w:hanging="360"/>
      </w:pPr>
    </w:lvl>
  </w:abstractNum>
  <w:abstractNum w:abstractNumId="2" w15:restartNumberingAfterBreak="0">
    <w:nsid w:val="10CC038F"/>
    <w:multiLevelType w:val="hybridMultilevel"/>
    <w:tmpl w:val="D828F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77FC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6FB550D"/>
    <w:multiLevelType w:val="multilevel"/>
    <w:tmpl w:val="5854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A138F"/>
    <w:multiLevelType w:val="multilevel"/>
    <w:tmpl w:val="3A38C6B6"/>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720" w:firstLine="0"/>
      </w:pPr>
    </w:lvl>
    <w:lvl w:ilvl="2">
      <w:start w:val="1"/>
      <w:numFmt w:val="decimal"/>
      <w:lvlText w:val="%3."/>
      <w:lvlJc w:val="left"/>
      <w:pPr>
        <w:tabs>
          <w:tab w:val="num" w:pos="1440"/>
        </w:tabs>
        <w:ind w:left="720" w:firstLine="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050446C"/>
    <w:multiLevelType w:val="multilevel"/>
    <w:tmpl w:val="1CCC00BA"/>
    <w:lvl w:ilvl="0">
      <w:start w:val="1"/>
      <w:numFmt w:val="upperRoman"/>
      <w:lvlText w:val="%1)"/>
      <w:lvlJc w:val="left"/>
      <w:pPr>
        <w:tabs>
          <w:tab w:val="num" w:pos="72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23342886"/>
    <w:multiLevelType w:val="hybridMultilevel"/>
    <w:tmpl w:val="D09EB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77ADE"/>
    <w:multiLevelType w:val="singleLevel"/>
    <w:tmpl w:val="04090013"/>
    <w:lvl w:ilvl="0">
      <w:start w:val="1"/>
      <w:numFmt w:val="upperRoman"/>
      <w:lvlText w:val="%1."/>
      <w:lvlJc w:val="left"/>
      <w:pPr>
        <w:tabs>
          <w:tab w:val="num" w:pos="720"/>
        </w:tabs>
        <w:ind w:left="720" w:hanging="720"/>
      </w:pPr>
    </w:lvl>
  </w:abstractNum>
  <w:abstractNum w:abstractNumId="9" w15:restartNumberingAfterBreak="0">
    <w:nsid w:val="27FF1DED"/>
    <w:multiLevelType w:val="multilevel"/>
    <w:tmpl w:val="1CCC00BA"/>
    <w:lvl w:ilvl="0">
      <w:start w:val="1"/>
      <w:numFmt w:val="upperRoman"/>
      <w:lvlText w:val="%1)"/>
      <w:lvlJc w:val="left"/>
      <w:pPr>
        <w:tabs>
          <w:tab w:val="num" w:pos="72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2AD74494"/>
    <w:multiLevelType w:val="multilevel"/>
    <w:tmpl w:val="2EEE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C52BAC"/>
    <w:multiLevelType w:val="hybridMultilevel"/>
    <w:tmpl w:val="56FA33C0"/>
    <w:lvl w:ilvl="0" w:tplc="C1E62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54C7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2905C17"/>
    <w:multiLevelType w:val="multilevel"/>
    <w:tmpl w:val="1CCC00BA"/>
    <w:lvl w:ilvl="0">
      <w:start w:val="1"/>
      <w:numFmt w:val="upperRoman"/>
      <w:lvlText w:val="%1)"/>
      <w:lvlJc w:val="left"/>
      <w:pPr>
        <w:tabs>
          <w:tab w:val="num" w:pos="72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4407075B"/>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4CF6EB8"/>
    <w:multiLevelType w:val="multilevel"/>
    <w:tmpl w:val="915E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37736"/>
    <w:multiLevelType w:val="hybridMultilevel"/>
    <w:tmpl w:val="3F12E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ED76C1"/>
    <w:multiLevelType w:val="hybridMultilevel"/>
    <w:tmpl w:val="4E2C5AE0"/>
    <w:lvl w:ilvl="0" w:tplc="D2A8EC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F5DEE"/>
    <w:multiLevelType w:val="singleLevel"/>
    <w:tmpl w:val="04090013"/>
    <w:lvl w:ilvl="0">
      <w:start w:val="1"/>
      <w:numFmt w:val="upperRoman"/>
      <w:lvlText w:val="%1."/>
      <w:lvlJc w:val="left"/>
      <w:pPr>
        <w:tabs>
          <w:tab w:val="num" w:pos="720"/>
        </w:tabs>
        <w:ind w:left="720" w:hanging="720"/>
      </w:pPr>
    </w:lvl>
  </w:abstractNum>
  <w:abstractNum w:abstractNumId="19" w15:restartNumberingAfterBreak="0">
    <w:nsid w:val="4E5B3246"/>
    <w:multiLevelType w:val="multilevel"/>
    <w:tmpl w:val="A7FE2BF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DC4F52"/>
    <w:multiLevelType w:val="singleLevel"/>
    <w:tmpl w:val="04090013"/>
    <w:lvl w:ilvl="0">
      <w:start w:val="1"/>
      <w:numFmt w:val="upperRoman"/>
      <w:lvlText w:val="%1."/>
      <w:lvlJc w:val="left"/>
      <w:pPr>
        <w:tabs>
          <w:tab w:val="num" w:pos="720"/>
        </w:tabs>
        <w:ind w:left="720" w:hanging="720"/>
      </w:pPr>
    </w:lvl>
  </w:abstractNum>
  <w:abstractNum w:abstractNumId="21" w15:restartNumberingAfterBreak="0">
    <w:nsid w:val="65F40173"/>
    <w:multiLevelType w:val="multilevel"/>
    <w:tmpl w:val="7E1E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B3863"/>
    <w:multiLevelType w:val="hybridMultilevel"/>
    <w:tmpl w:val="95403DA6"/>
    <w:lvl w:ilvl="0" w:tplc="D50CD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E7BCF"/>
    <w:multiLevelType w:val="singleLevel"/>
    <w:tmpl w:val="0409000F"/>
    <w:lvl w:ilvl="0">
      <w:start w:val="1"/>
      <w:numFmt w:val="decimal"/>
      <w:lvlText w:val="%1."/>
      <w:lvlJc w:val="left"/>
      <w:pPr>
        <w:ind w:left="720" w:hanging="360"/>
      </w:pPr>
    </w:lvl>
  </w:abstractNum>
  <w:abstractNum w:abstractNumId="24" w15:restartNumberingAfterBreak="0">
    <w:nsid w:val="794A5D57"/>
    <w:multiLevelType w:val="hybridMultilevel"/>
    <w:tmpl w:val="59A0DA4A"/>
    <w:lvl w:ilvl="0" w:tplc="7188F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952ECA"/>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3"/>
  </w:num>
  <w:num w:numId="2">
    <w:abstractNumId w:val="12"/>
  </w:num>
  <w:num w:numId="3">
    <w:abstractNumId w:val="25"/>
  </w:num>
  <w:num w:numId="4">
    <w:abstractNumId w:val="8"/>
  </w:num>
  <w:num w:numId="5">
    <w:abstractNumId w:val="20"/>
  </w:num>
  <w:num w:numId="6">
    <w:abstractNumId w:val="18"/>
  </w:num>
  <w:num w:numId="7">
    <w:abstractNumId w:val="6"/>
  </w:num>
  <w:num w:numId="8">
    <w:abstractNumId w:val="0"/>
  </w:num>
  <w:num w:numId="9">
    <w:abstractNumId w:val="14"/>
  </w:num>
  <w:num w:numId="10">
    <w:abstractNumId w:val="23"/>
  </w:num>
  <w:num w:numId="11">
    <w:abstractNumId w:val="13"/>
  </w:num>
  <w:num w:numId="12">
    <w:abstractNumId w:val="9"/>
  </w:num>
  <w:num w:numId="13">
    <w:abstractNumId w:val="5"/>
  </w:num>
  <w:num w:numId="14">
    <w:abstractNumId w:val="1"/>
  </w:num>
  <w:num w:numId="15">
    <w:abstractNumId w:val="2"/>
  </w:num>
  <w:num w:numId="16">
    <w:abstractNumId w:val="22"/>
  </w:num>
  <w:num w:numId="17">
    <w:abstractNumId w:val="11"/>
  </w:num>
  <w:num w:numId="18">
    <w:abstractNumId w:val="24"/>
  </w:num>
  <w:num w:numId="19">
    <w:abstractNumId w:val="10"/>
  </w:num>
  <w:num w:numId="20">
    <w:abstractNumId w:val="19"/>
  </w:num>
  <w:num w:numId="21">
    <w:abstractNumId w:val="7"/>
  </w:num>
  <w:num w:numId="22">
    <w:abstractNumId w:val="15"/>
  </w:num>
  <w:num w:numId="23">
    <w:abstractNumId w:val="16"/>
  </w:num>
  <w:num w:numId="24">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2A9"/>
    <w:rsid w:val="00013AD8"/>
    <w:rsid w:val="00060755"/>
    <w:rsid w:val="000D151B"/>
    <w:rsid w:val="000D4BC9"/>
    <w:rsid w:val="00104195"/>
    <w:rsid w:val="001510CF"/>
    <w:rsid w:val="002326DE"/>
    <w:rsid w:val="00233336"/>
    <w:rsid w:val="0024111E"/>
    <w:rsid w:val="002B0634"/>
    <w:rsid w:val="002C6646"/>
    <w:rsid w:val="002F1036"/>
    <w:rsid w:val="00306F1A"/>
    <w:rsid w:val="00334D7F"/>
    <w:rsid w:val="0033529A"/>
    <w:rsid w:val="00340D4D"/>
    <w:rsid w:val="00350C59"/>
    <w:rsid w:val="003A6CE3"/>
    <w:rsid w:val="003B5811"/>
    <w:rsid w:val="003E6FEA"/>
    <w:rsid w:val="00405904"/>
    <w:rsid w:val="00454068"/>
    <w:rsid w:val="004619BB"/>
    <w:rsid w:val="004624D2"/>
    <w:rsid w:val="004D3C6F"/>
    <w:rsid w:val="004F1CC4"/>
    <w:rsid w:val="00531C5B"/>
    <w:rsid w:val="00577F4A"/>
    <w:rsid w:val="005A5F6A"/>
    <w:rsid w:val="005E1CA3"/>
    <w:rsid w:val="005F7F01"/>
    <w:rsid w:val="00625429"/>
    <w:rsid w:val="00663D8B"/>
    <w:rsid w:val="0069715B"/>
    <w:rsid w:val="006A0717"/>
    <w:rsid w:val="006A7129"/>
    <w:rsid w:val="006B7357"/>
    <w:rsid w:val="006C1723"/>
    <w:rsid w:val="006D48F7"/>
    <w:rsid w:val="006D7C24"/>
    <w:rsid w:val="006E7432"/>
    <w:rsid w:val="007070BB"/>
    <w:rsid w:val="0071568E"/>
    <w:rsid w:val="0075358E"/>
    <w:rsid w:val="007566D3"/>
    <w:rsid w:val="007642A3"/>
    <w:rsid w:val="00772733"/>
    <w:rsid w:val="007A76B9"/>
    <w:rsid w:val="007B340A"/>
    <w:rsid w:val="007B5785"/>
    <w:rsid w:val="007C5F3D"/>
    <w:rsid w:val="007E6997"/>
    <w:rsid w:val="007F6BBE"/>
    <w:rsid w:val="00830647"/>
    <w:rsid w:val="0089182C"/>
    <w:rsid w:val="008B2497"/>
    <w:rsid w:val="008C0B6E"/>
    <w:rsid w:val="008D5BA5"/>
    <w:rsid w:val="009118B9"/>
    <w:rsid w:val="00912388"/>
    <w:rsid w:val="00916A93"/>
    <w:rsid w:val="00921BF6"/>
    <w:rsid w:val="00934B89"/>
    <w:rsid w:val="009C2654"/>
    <w:rsid w:val="009C2A4F"/>
    <w:rsid w:val="009F4299"/>
    <w:rsid w:val="009F5A0F"/>
    <w:rsid w:val="00A029AB"/>
    <w:rsid w:val="00A13024"/>
    <w:rsid w:val="00A203C1"/>
    <w:rsid w:val="00A53588"/>
    <w:rsid w:val="00A545BF"/>
    <w:rsid w:val="00A711A4"/>
    <w:rsid w:val="00A86CD5"/>
    <w:rsid w:val="00A9232A"/>
    <w:rsid w:val="00AC4EC6"/>
    <w:rsid w:val="00B00B47"/>
    <w:rsid w:val="00B65099"/>
    <w:rsid w:val="00B66274"/>
    <w:rsid w:val="00B73376"/>
    <w:rsid w:val="00C1200D"/>
    <w:rsid w:val="00C217D0"/>
    <w:rsid w:val="00C43FDB"/>
    <w:rsid w:val="00C8542C"/>
    <w:rsid w:val="00CB25B0"/>
    <w:rsid w:val="00CE0B3D"/>
    <w:rsid w:val="00CE19A0"/>
    <w:rsid w:val="00CE306A"/>
    <w:rsid w:val="00CE498D"/>
    <w:rsid w:val="00CF75BD"/>
    <w:rsid w:val="00D1309D"/>
    <w:rsid w:val="00D13E21"/>
    <w:rsid w:val="00D16ADE"/>
    <w:rsid w:val="00D60656"/>
    <w:rsid w:val="00D71498"/>
    <w:rsid w:val="00DA5FCB"/>
    <w:rsid w:val="00DB7F69"/>
    <w:rsid w:val="00DD7F28"/>
    <w:rsid w:val="00E36771"/>
    <w:rsid w:val="00E612A9"/>
    <w:rsid w:val="00E84C28"/>
    <w:rsid w:val="00EA0E29"/>
    <w:rsid w:val="00EA728E"/>
    <w:rsid w:val="00EC4082"/>
    <w:rsid w:val="00ED155A"/>
    <w:rsid w:val="00F37228"/>
    <w:rsid w:val="00FB56C4"/>
    <w:rsid w:val="00FF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D144A"/>
  <w15:chartTrackingRefBased/>
  <w15:docId w15:val="{A3EF6E49-2C2C-4E9E-9EFB-832F23E0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right="-108"/>
      <w:outlineLvl w:val="2"/>
    </w:pPr>
    <w:rPr>
      <w:b/>
    </w:rPr>
  </w:style>
  <w:style w:type="paragraph" w:styleId="Heading4">
    <w:name w:val="heading 4"/>
    <w:basedOn w:val="Normal"/>
    <w:next w:val="Normal"/>
    <w:qFormat/>
    <w:pPr>
      <w:keepNext/>
      <w:ind w:right="-378"/>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spacing w:before="120"/>
    </w:pPr>
    <w:rPr>
      <w:sz w:val="16"/>
    </w:rPr>
  </w:style>
  <w:style w:type="paragraph" w:styleId="Header">
    <w:name w:val="header"/>
    <w:basedOn w:val="Normal"/>
    <w:semiHidden/>
    <w:pPr>
      <w:tabs>
        <w:tab w:val="center" w:pos="4320"/>
        <w:tab w:val="right" w:pos="8640"/>
      </w:tabs>
    </w:pPr>
  </w:style>
  <w:style w:type="character" w:customStyle="1" w:styleId="FooterChar">
    <w:name w:val="Footer Char"/>
    <w:basedOn w:val="DefaultParagraphFont"/>
    <w:link w:val="Footer"/>
    <w:uiPriority w:val="99"/>
    <w:rsid w:val="003A6CE3"/>
  </w:style>
  <w:style w:type="paragraph" w:styleId="BalloonText">
    <w:name w:val="Balloon Text"/>
    <w:basedOn w:val="Normal"/>
    <w:link w:val="BalloonTextChar"/>
    <w:uiPriority w:val="99"/>
    <w:semiHidden/>
    <w:unhideWhenUsed/>
    <w:rsid w:val="003A6CE3"/>
    <w:rPr>
      <w:rFonts w:ascii="Tahoma" w:hAnsi="Tahoma" w:cs="Tahoma"/>
      <w:sz w:val="16"/>
      <w:szCs w:val="16"/>
    </w:rPr>
  </w:style>
  <w:style w:type="character" w:customStyle="1" w:styleId="BalloonTextChar">
    <w:name w:val="Balloon Text Char"/>
    <w:link w:val="BalloonText"/>
    <w:uiPriority w:val="99"/>
    <w:semiHidden/>
    <w:rsid w:val="003A6CE3"/>
    <w:rPr>
      <w:rFonts w:ascii="Tahoma" w:hAnsi="Tahoma" w:cs="Tahoma"/>
      <w:sz w:val="16"/>
      <w:szCs w:val="16"/>
    </w:rPr>
  </w:style>
  <w:style w:type="paragraph" w:customStyle="1" w:styleId="outlinep">
    <w:name w:val="outline_p"/>
    <w:basedOn w:val="Normal"/>
    <w:rsid w:val="007B340A"/>
    <w:pPr>
      <w:spacing w:before="100" w:beforeAutospacing="1" w:after="100" w:afterAutospacing="1"/>
    </w:pPr>
    <w:rPr>
      <w:sz w:val="24"/>
      <w:szCs w:val="24"/>
    </w:rPr>
  </w:style>
  <w:style w:type="character" w:customStyle="1" w:styleId="apple-converted-space">
    <w:name w:val="apple-converted-space"/>
    <w:rsid w:val="00B73376"/>
  </w:style>
  <w:style w:type="paragraph" w:styleId="ListParagraph">
    <w:name w:val="List Paragraph"/>
    <w:basedOn w:val="Normal"/>
    <w:uiPriority w:val="34"/>
    <w:qFormat/>
    <w:rsid w:val="00306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55196">
      <w:bodyDiv w:val="1"/>
      <w:marLeft w:val="0"/>
      <w:marRight w:val="0"/>
      <w:marTop w:val="0"/>
      <w:marBottom w:val="0"/>
      <w:divBdr>
        <w:top w:val="none" w:sz="0" w:space="0" w:color="auto"/>
        <w:left w:val="none" w:sz="0" w:space="0" w:color="auto"/>
        <w:bottom w:val="none" w:sz="0" w:space="0" w:color="auto"/>
        <w:right w:val="none" w:sz="0" w:space="0" w:color="auto"/>
      </w:divBdr>
    </w:div>
    <w:div w:id="742222020">
      <w:bodyDiv w:val="1"/>
      <w:marLeft w:val="0"/>
      <w:marRight w:val="0"/>
      <w:marTop w:val="0"/>
      <w:marBottom w:val="0"/>
      <w:divBdr>
        <w:top w:val="none" w:sz="0" w:space="0" w:color="auto"/>
        <w:left w:val="none" w:sz="0" w:space="0" w:color="auto"/>
        <w:bottom w:val="none" w:sz="0" w:space="0" w:color="auto"/>
        <w:right w:val="none" w:sz="0" w:space="0" w:color="auto"/>
      </w:divBdr>
    </w:div>
    <w:div w:id="857156795">
      <w:bodyDiv w:val="1"/>
      <w:marLeft w:val="0"/>
      <w:marRight w:val="0"/>
      <w:marTop w:val="0"/>
      <w:marBottom w:val="0"/>
      <w:divBdr>
        <w:top w:val="none" w:sz="0" w:space="0" w:color="auto"/>
        <w:left w:val="none" w:sz="0" w:space="0" w:color="auto"/>
        <w:bottom w:val="none" w:sz="0" w:space="0" w:color="auto"/>
        <w:right w:val="none" w:sz="0" w:space="0" w:color="auto"/>
      </w:divBdr>
    </w:div>
    <w:div w:id="1332678373">
      <w:bodyDiv w:val="1"/>
      <w:marLeft w:val="0"/>
      <w:marRight w:val="0"/>
      <w:marTop w:val="0"/>
      <w:marBottom w:val="0"/>
      <w:divBdr>
        <w:top w:val="none" w:sz="0" w:space="0" w:color="auto"/>
        <w:left w:val="none" w:sz="0" w:space="0" w:color="auto"/>
        <w:bottom w:val="none" w:sz="0" w:space="0" w:color="auto"/>
        <w:right w:val="none" w:sz="0" w:space="0" w:color="auto"/>
      </w:divBdr>
    </w:div>
    <w:div w:id="1361931828">
      <w:bodyDiv w:val="1"/>
      <w:marLeft w:val="0"/>
      <w:marRight w:val="0"/>
      <w:marTop w:val="0"/>
      <w:marBottom w:val="0"/>
      <w:divBdr>
        <w:top w:val="none" w:sz="0" w:space="0" w:color="auto"/>
        <w:left w:val="none" w:sz="0" w:space="0" w:color="auto"/>
        <w:bottom w:val="none" w:sz="0" w:space="0" w:color="auto"/>
        <w:right w:val="none" w:sz="0" w:space="0" w:color="auto"/>
      </w:divBdr>
    </w:div>
    <w:div w:id="1407342229">
      <w:bodyDiv w:val="1"/>
      <w:marLeft w:val="0"/>
      <w:marRight w:val="0"/>
      <w:marTop w:val="0"/>
      <w:marBottom w:val="0"/>
      <w:divBdr>
        <w:top w:val="none" w:sz="0" w:space="0" w:color="auto"/>
        <w:left w:val="none" w:sz="0" w:space="0" w:color="auto"/>
        <w:bottom w:val="none" w:sz="0" w:space="0" w:color="auto"/>
        <w:right w:val="none" w:sz="0" w:space="0" w:color="auto"/>
      </w:divBdr>
    </w:div>
    <w:div w:id="1447195449">
      <w:bodyDiv w:val="1"/>
      <w:marLeft w:val="0"/>
      <w:marRight w:val="0"/>
      <w:marTop w:val="0"/>
      <w:marBottom w:val="0"/>
      <w:divBdr>
        <w:top w:val="none" w:sz="0" w:space="0" w:color="auto"/>
        <w:left w:val="none" w:sz="0" w:space="0" w:color="auto"/>
        <w:bottom w:val="none" w:sz="0" w:space="0" w:color="auto"/>
        <w:right w:val="none" w:sz="0" w:space="0" w:color="auto"/>
      </w:divBdr>
    </w:div>
    <w:div w:id="1610048408">
      <w:bodyDiv w:val="1"/>
      <w:marLeft w:val="0"/>
      <w:marRight w:val="0"/>
      <w:marTop w:val="0"/>
      <w:marBottom w:val="0"/>
      <w:divBdr>
        <w:top w:val="none" w:sz="0" w:space="0" w:color="auto"/>
        <w:left w:val="none" w:sz="0" w:space="0" w:color="auto"/>
        <w:bottom w:val="none" w:sz="0" w:space="0" w:color="auto"/>
        <w:right w:val="none" w:sz="0" w:space="0" w:color="auto"/>
      </w:divBdr>
    </w:div>
    <w:div w:id="1774670351">
      <w:bodyDiv w:val="1"/>
      <w:marLeft w:val="0"/>
      <w:marRight w:val="0"/>
      <w:marTop w:val="0"/>
      <w:marBottom w:val="0"/>
      <w:divBdr>
        <w:top w:val="none" w:sz="0" w:space="0" w:color="auto"/>
        <w:left w:val="none" w:sz="0" w:space="0" w:color="auto"/>
        <w:bottom w:val="none" w:sz="0" w:space="0" w:color="auto"/>
        <w:right w:val="none" w:sz="0" w:space="0" w:color="auto"/>
      </w:divBdr>
    </w:div>
    <w:div w:id="1934778670">
      <w:bodyDiv w:val="1"/>
      <w:marLeft w:val="0"/>
      <w:marRight w:val="0"/>
      <w:marTop w:val="0"/>
      <w:marBottom w:val="0"/>
      <w:divBdr>
        <w:top w:val="none" w:sz="0" w:space="0" w:color="auto"/>
        <w:left w:val="none" w:sz="0" w:space="0" w:color="auto"/>
        <w:bottom w:val="none" w:sz="0" w:space="0" w:color="auto"/>
        <w:right w:val="none" w:sz="0" w:space="0" w:color="auto"/>
      </w:divBdr>
    </w:div>
    <w:div w:id="1950310395">
      <w:bodyDiv w:val="1"/>
      <w:marLeft w:val="0"/>
      <w:marRight w:val="0"/>
      <w:marTop w:val="0"/>
      <w:marBottom w:val="0"/>
      <w:divBdr>
        <w:top w:val="none" w:sz="0" w:space="0" w:color="auto"/>
        <w:left w:val="none" w:sz="0" w:space="0" w:color="auto"/>
        <w:bottom w:val="none" w:sz="0" w:space="0" w:color="auto"/>
        <w:right w:val="none" w:sz="0" w:space="0" w:color="auto"/>
      </w:divBdr>
    </w:div>
    <w:div w:id="20360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022061\Documents\Custom%20Office%20Templates\course%20inform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course information form template</Template>
  <TotalTime>1</TotalTime>
  <Pages>2</Pages>
  <Words>400</Words>
  <Characters>2598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DATE SUBMITTED</vt:lpstr>
    </vt:vector>
  </TitlesOfParts>
  <Company>MCC</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SUBMITTED</dc:title>
  <dc:subject/>
  <dc:creator>Gary Lockhart</dc:creator>
  <cp:keywords/>
  <cp:lastModifiedBy>anjou giri</cp:lastModifiedBy>
  <cp:revision>2</cp:revision>
  <cp:lastPrinted>2016-10-04T18:33:00Z</cp:lastPrinted>
  <dcterms:created xsi:type="dcterms:W3CDTF">2019-02-19T17:42:00Z</dcterms:created>
  <dcterms:modified xsi:type="dcterms:W3CDTF">2019-02-19T17:42:00Z</dcterms:modified>
</cp:coreProperties>
</file>