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F2700" w14:textId="329C8865" w:rsidR="009B059E" w:rsidRDefault="007F3CFB" w:rsidP="009B059E">
      <w:pPr>
        <w:pStyle w:val="Heading1"/>
        <w:rPr>
          <w:rFonts w:eastAsia="Times New Roman"/>
        </w:rPr>
      </w:pPr>
      <w:bookmarkStart w:id="0" w:name="_Toc212634649"/>
      <w:r>
        <w:rPr>
          <w:rFonts w:eastAsia="Times New Roman"/>
        </w:rPr>
        <w:t>Return-to-Learn</w:t>
      </w:r>
      <w:r w:rsidR="009B059E">
        <w:rPr>
          <w:rFonts w:eastAsia="Times New Roman"/>
        </w:rPr>
        <w:t xml:space="preserve"> – School </w:t>
      </w:r>
      <w:r w:rsidR="00CD745A">
        <w:rPr>
          <w:rFonts w:eastAsia="Times New Roman"/>
        </w:rPr>
        <w:t>p</w:t>
      </w:r>
      <w:r w:rsidR="009B059E">
        <w:rPr>
          <w:rFonts w:eastAsia="Times New Roman"/>
        </w:rPr>
        <w:t xml:space="preserve">olicy </w:t>
      </w:r>
      <w:r w:rsidR="00CD745A">
        <w:rPr>
          <w:rFonts w:eastAsia="Times New Roman"/>
        </w:rPr>
        <w:t>t</w:t>
      </w:r>
      <w:r w:rsidR="009B059E">
        <w:rPr>
          <w:rFonts w:eastAsia="Times New Roman"/>
        </w:rPr>
        <w:t>emplate</w:t>
      </w:r>
      <w:bookmarkEnd w:id="0"/>
    </w:p>
    <w:p w14:paraId="09B1154F" w14:textId="1E780D91" w:rsidR="005F1E5D" w:rsidRDefault="005F1E5D" w:rsidP="002077A3">
      <w:r>
        <w:t>The Brain Injury Association of New Hampshire (BIANH) is pleased to provide this School Policy Template to assist New Hampshire school districts in creating effective Return-to-Learn policies for students recovering from a concussion.</w:t>
      </w:r>
    </w:p>
    <w:p w14:paraId="47B13F0A" w14:textId="75CA9B54" w:rsidR="002077A3" w:rsidRDefault="002077A3" w:rsidP="002077A3">
      <w:r>
        <w:t xml:space="preserve">This template is designed to promote a consistent, student-centered approach across districts while helping schools meet the requirements of RSA 200:63 (effective September 27, 2020) and align with the New Hampshire Department of Education (NHED) Technical Advisory </w:t>
      </w:r>
      <w:r w:rsidR="000A5F1F">
        <w:t>(</w:t>
      </w:r>
      <w:r>
        <w:t>issued in May 2025</w:t>
      </w:r>
      <w:r w:rsidR="000A5F1F">
        <w:t>)</w:t>
      </w:r>
      <w:r>
        <w:t>. Our shared goal is to ensure that every student has a safe and supported transition back to the classroom.</w:t>
      </w:r>
    </w:p>
    <w:p w14:paraId="4C22F6FC" w14:textId="35EDF331" w:rsidR="00B1241D" w:rsidRDefault="00C95751" w:rsidP="002077A3">
      <w:r>
        <w:t>New Hampshire school districts are encouraged to use this document, either wholly or in selected sections, to support the development or revision of local Return-to-Learn policies. Districts may also cite this document via the BIANH website. This template includes a placeholder (“[District]”) that may be replaced with the district’s official name. No additional permissions are required for NH school districts.</w:t>
      </w:r>
    </w:p>
    <w:p w14:paraId="79B656B8" w14:textId="160D8496" w:rsidR="00B1241D" w:rsidRDefault="00B1241D" w:rsidP="00B1241D">
      <w:pPr>
        <w:pStyle w:val="Caption"/>
        <w:keepNext/>
      </w:pPr>
      <w:r>
        <w:t xml:space="preserve">Table </w:t>
      </w:r>
      <w:fldSimple w:instr=" SEQ Table \* ARABIC ">
        <w:r>
          <w:rPr>
            <w:noProof/>
          </w:rPr>
          <w:t>1</w:t>
        </w:r>
      </w:fldSimple>
      <w:r>
        <w:t xml:space="preserve">: </w:t>
      </w:r>
      <w:r w:rsidR="007F3CFB">
        <w:t>Return-to-Learn</w:t>
      </w:r>
      <w:r w:rsidRPr="007422DF">
        <w:t xml:space="preserve"> policy </w:t>
      </w:r>
      <w:r w:rsidR="00A1765C">
        <w:t>s</w:t>
      </w:r>
      <w:r w:rsidRPr="007422DF">
        <w:t>ummary table</w:t>
      </w:r>
    </w:p>
    <w:tbl>
      <w:tblPr>
        <w:tblStyle w:val="TableGrid"/>
        <w:tblW w:w="0" w:type="auto"/>
        <w:tblLook w:val="04A0" w:firstRow="1" w:lastRow="0" w:firstColumn="1" w:lastColumn="0" w:noHBand="0" w:noVBand="1"/>
      </w:tblPr>
      <w:tblGrid>
        <w:gridCol w:w="1075"/>
        <w:gridCol w:w="8275"/>
      </w:tblGrid>
      <w:tr w:rsidR="009B059E" w14:paraId="5CBAFB10" w14:textId="77777777" w:rsidTr="00B1241D">
        <w:tc>
          <w:tcPr>
            <w:tcW w:w="1075" w:type="dxa"/>
            <w:shd w:val="clear" w:color="auto" w:fill="A5C9EB" w:themeFill="text2" w:themeFillTint="40"/>
          </w:tcPr>
          <w:p w14:paraId="0E332370" w14:textId="0E08E2C0" w:rsidR="009B059E" w:rsidRPr="005F7C6E" w:rsidRDefault="009B059E" w:rsidP="009B059E">
            <w:pPr>
              <w:rPr>
                <w:b/>
                <w:bCs/>
              </w:rPr>
            </w:pPr>
            <w:r w:rsidRPr="005F7C6E">
              <w:rPr>
                <w:b/>
                <w:bCs/>
              </w:rPr>
              <w:t>Who?</w:t>
            </w:r>
          </w:p>
        </w:tc>
        <w:tc>
          <w:tcPr>
            <w:tcW w:w="8275" w:type="dxa"/>
          </w:tcPr>
          <w:p w14:paraId="5AE34AD7" w14:textId="026CC47C" w:rsidR="009B059E" w:rsidRDefault="009B059E" w:rsidP="009B059E">
            <w:r>
              <w:t xml:space="preserve">Policy applies to students in the district who have </w:t>
            </w:r>
            <w:r w:rsidR="002077A3">
              <w:t>experienced</w:t>
            </w:r>
            <w:r>
              <w:t xml:space="preserve"> a concussion, </w:t>
            </w:r>
            <w:r w:rsidR="00A1765C">
              <w:t>Caregivers</w:t>
            </w:r>
            <w:r>
              <w:t xml:space="preserve"> of </w:t>
            </w:r>
            <w:r w:rsidR="00FD49CC">
              <w:t xml:space="preserve">these </w:t>
            </w:r>
            <w:r>
              <w:t>students</w:t>
            </w:r>
            <w:r w:rsidR="00FD49CC">
              <w:t xml:space="preserve">, and </w:t>
            </w:r>
            <w:r w:rsidR="00A1765C">
              <w:t>District</w:t>
            </w:r>
            <w:r w:rsidR="00FD49CC">
              <w:t xml:space="preserve"> staff who support the</w:t>
            </w:r>
            <w:r w:rsidR="00EA12B2">
              <w:t>se students</w:t>
            </w:r>
            <w:r w:rsidR="00FD49CC">
              <w:t xml:space="preserve"> (e.g., Administrators, Teachers, School Nurse, Athletic Trainers, Other Staff)</w:t>
            </w:r>
            <w:r w:rsidR="00A53545">
              <w:t>.</w:t>
            </w:r>
          </w:p>
        </w:tc>
      </w:tr>
      <w:tr w:rsidR="009B059E" w14:paraId="5630D297" w14:textId="77777777" w:rsidTr="00B1241D">
        <w:tc>
          <w:tcPr>
            <w:tcW w:w="1075" w:type="dxa"/>
            <w:shd w:val="clear" w:color="auto" w:fill="A5C9EB" w:themeFill="text2" w:themeFillTint="40"/>
          </w:tcPr>
          <w:p w14:paraId="0C3E704E" w14:textId="0AD80A4B" w:rsidR="009B059E" w:rsidRPr="005F7C6E" w:rsidRDefault="00FD49CC" w:rsidP="009B059E">
            <w:pPr>
              <w:rPr>
                <w:b/>
                <w:bCs/>
              </w:rPr>
            </w:pPr>
            <w:r w:rsidRPr="005F7C6E">
              <w:rPr>
                <w:b/>
                <w:bCs/>
              </w:rPr>
              <w:t>What?</w:t>
            </w:r>
          </w:p>
        </w:tc>
        <w:tc>
          <w:tcPr>
            <w:tcW w:w="8275" w:type="dxa"/>
          </w:tcPr>
          <w:p w14:paraId="52670B7E" w14:textId="0A0B9513" w:rsidR="009B059E" w:rsidRDefault="00FD49CC" w:rsidP="009B059E">
            <w:r>
              <w:t xml:space="preserve">Policy describes the </w:t>
            </w:r>
            <w:r w:rsidR="00A1765C">
              <w:t>D</w:t>
            </w:r>
            <w:r>
              <w:t xml:space="preserve">istrict’s protocols for the process of </w:t>
            </w:r>
            <w:r w:rsidR="007F3CFB">
              <w:t>Return-to-Learn</w:t>
            </w:r>
            <w:r>
              <w:t xml:space="preserve"> after a concussion.</w:t>
            </w:r>
          </w:p>
        </w:tc>
      </w:tr>
      <w:tr w:rsidR="009B059E" w14:paraId="61B6C98D" w14:textId="77777777" w:rsidTr="00B1241D">
        <w:tc>
          <w:tcPr>
            <w:tcW w:w="1075" w:type="dxa"/>
            <w:shd w:val="clear" w:color="auto" w:fill="A5C9EB" w:themeFill="text2" w:themeFillTint="40"/>
          </w:tcPr>
          <w:p w14:paraId="2A0BC153" w14:textId="37F33332" w:rsidR="009B059E" w:rsidRPr="005F7C6E" w:rsidRDefault="00FD49CC" w:rsidP="009B059E">
            <w:pPr>
              <w:rPr>
                <w:b/>
                <w:bCs/>
              </w:rPr>
            </w:pPr>
            <w:r w:rsidRPr="005F7C6E">
              <w:rPr>
                <w:b/>
                <w:bCs/>
              </w:rPr>
              <w:t>Why?</w:t>
            </w:r>
          </w:p>
        </w:tc>
        <w:tc>
          <w:tcPr>
            <w:tcW w:w="8275" w:type="dxa"/>
          </w:tcPr>
          <w:p w14:paraId="20045828" w14:textId="1132BFDC" w:rsidR="009B059E" w:rsidRDefault="00A1765C" w:rsidP="009B059E">
            <w:r>
              <w:t xml:space="preserve">Policy promotes </w:t>
            </w:r>
            <w:r w:rsidR="002077A3" w:rsidRPr="002077A3">
              <w:t xml:space="preserve">use of best practices for safe, timely recovery and full return to </w:t>
            </w:r>
            <w:r w:rsidR="00DC7237">
              <w:t xml:space="preserve">the </w:t>
            </w:r>
            <w:r w:rsidR="002077A3" w:rsidRPr="002077A3">
              <w:t>academic</w:t>
            </w:r>
            <w:r w:rsidR="00DC7237">
              <w:t xml:space="preserve"> environment</w:t>
            </w:r>
            <w:r w:rsidR="002077A3" w:rsidRPr="002077A3">
              <w:t xml:space="preserve"> after concussion.</w:t>
            </w:r>
          </w:p>
        </w:tc>
      </w:tr>
      <w:tr w:rsidR="004B5FB2" w14:paraId="17B60302" w14:textId="77777777" w:rsidTr="00B1241D">
        <w:tc>
          <w:tcPr>
            <w:tcW w:w="1075" w:type="dxa"/>
            <w:shd w:val="clear" w:color="auto" w:fill="A5C9EB" w:themeFill="text2" w:themeFillTint="40"/>
          </w:tcPr>
          <w:p w14:paraId="3C5F09F4" w14:textId="16172ACA" w:rsidR="004B5FB2" w:rsidRPr="005F7C6E" w:rsidRDefault="004B5FB2" w:rsidP="009B059E">
            <w:pPr>
              <w:rPr>
                <w:b/>
                <w:bCs/>
              </w:rPr>
            </w:pPr>
            <w:r w:rsidRPr="005F7C6E">
              <w:rPr>
                <w:b/>
                <w:bCs/>
              </w:rPr>
              <w:t>When?</w:t>
            </w:r>
          </w:p>
        </w:tc>
        <w:tc>
          <w:tcPr>
            <w:tcW w:w="8275" w:type="dxa"/>
          </w:tcPr>
          <w:p w14:paraId="250DA66A" w14:textId="26E80344" w:rsidR="004B5FB2" w:rsidRPr="00C9289B" w:rsidRDefault="004B5FB2" w:rsidP="009B059E">
            <w:pPr>
              <w:rPr>
                <w:highlight w:val="yellow"/>
              </w:rPr>
            </w:pPr>
            <w:r w:rsidRPr="002077A3">
              <w:t>Policy applies from the time of concussion until the student’s full recovery, typically within 1–4 weeks</w:t>
            </w:r>
            <w:r>
              <w:t>.</w:t>
            </w:r>
          </w:p>
        </w:tc>
      </w:tr>
    </w:tbl>
    <w:p w14:paraId="27CC1A31" w14:textId="77777777" w:rsidR="009B059E" w:rsidRDefault="009B059E" w:rsidP="009B059E"/>
    <w:p w14:paraId="1B1E637D" w14:textId="0CDD4FB7" w:rsidR="003E7B0C" w:rsidRDefault="003E7B0C">
      <w:r>
        <w:br w:type="page"/>
      </w:r>
    </w:p>
    <w:p w14:paraId="3916CDA9" w14:textId="77777777" w:rsidR="003E7B0C" w:rsidRDefault="003E7B0C" w:rsidP="009B059E"/>
    <w:sdt>
      <w:sdtPr>
        <w:rPr>
          <w:rFonts w:asciiTheme="minorHAnsi" w:eastAsiaTheme="minorHAnsi" w:hAnsiTheme="minorHAnsi" w:cstheme="minorBidi"/>
          <w:color w:val="auto"/>
          <w:kern w:val="2"/>
          <w:sz w:val="24"/>
          <w:szCs w:val="24"/>
          <w14:ligatures w14:val="standardContextual"/>
        </w:rPr>
        <w:id w:val="-1800296520"/>
        <w:docPartObj>
          <w:docPartGallery w:val="Table of Contents"/>
          <w:docPartUnique/>
        </w:docPartObj>
      </w:sdtPr>
      <w:sdtEndPr>
        <w:rPr>
          <w:b/>
          <w:bCs/>
          <w:noProof/>
        </w:rPr>
      </w:sdtEndPr>
      <w:sdtContent>
        <w:p w14:paraId="69C96953" w14:textId="66118CF2" w:rsidR="003E7B0C" w:rsidRDefault="003E7B0C">
          <w:pPr>
            <w:pStyle w:val="TOCHeading"/>
          </w:pPr>
          <w:r>
            <w:t>Contents</w:t>
          </w:r>
        </w:p>
        <w:p w14:paraId="4C2F9101" w14:textId="21B62616" w:rsidR="00990F47" w:rsidRDefault="003E7B0C">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212634649" w:history="1">
            <w:r w:rsidR="00990F47" w:rsidRPr="001F2E1A">
              <w:rPr>
                <w:rStyle w:val="Hyperlink"/>
                <w:rFonts w:eastAsia="Times New Roman"/>
                <w:noProof/>
              </w:rPr>
              <w:t>Return-to-Learn – School policy template</w:t>
            </w:r>
            <w:r w:rsidR="00990F47">
              <w:rPr>
                <w:noProof/>
                <w:webHidden/>
              </w:rPr>
              <w:tab/>
            </w:r>
            <w:r w:rsidR="00990F47">
              <w:rPr>
                <w:noProof/>
                <w:webHidden/>
              </w:rPr>
              <w:fldChar w:fldCharType="begin"/>
            </w:r>
            <w:r w:rsidR="00990F47">
              <w:rPr>
                <w:noProof/>
                <w:webHidden/>
              </w:rPr>
              <w:instrText xml:space="preserve"> PAGEREF _Toc212634649 \h </w:instrText>
            </w:r>
            <w:r w:rsidR="00990F47">
              <w:rPr>
                <w:noProof/>
                <w:webHidden/>
              </w:rPr>
            </w:r>
            <w:r w:rsidR="00990F47">
              <w:rPr>
                <w:noProof/>
                <w:webHidden/>
              </w:rPr>
              <w:fldChar w:fldCharType="separate"/>
            </w:r>
            <w:r w:rsidR="00990F47">
              <w:rPr>
                <w:noProof/>
                <w:webHidden/>
              </w:rPr>
              <w:t>1</w:t>
            </w:r>
            <w:r w:rsidR="00990F47">
              <w:rPr>
                <w:noProof/>
                <w:webHidden/>
              </w:rPr>
              <w:fldChar w:fldCharType="end"/>
            </w:r>
          </w:hyperlink>
        </w:p>
        <w:p w14:paraId="57DAC2EE" w14:textId="1DDCCF1E" w:rsidR="00990F47" w:rsidRDefault="00990F47">
          <w:pPr>
            <w:pStyle w:val="TOC1"/>
            <w:tabs>
              <w:tab w:val="right" w:leader="dot" w:pos="9350"/>
            </w:tabs>
            <w:rPr>
              <w:rFonts w:eastAsiaTheme="minorEastAsia"/>
              <w:noProof/>
            </w:rPr>
          </w:pPr>
          <w:hyperlink w:anchor="_Toc212634650" w:history="1">
            <w:r w:rsidRPr="001F2E1A">
              <w:rPr>
                <w:rStyle w:val="Hyperlink"/>
                <w:noProof/>
              </w:rPr>
              <w:t>Introduction – Return-to-Learn Policy</w:t>
            </w:r>
            <w:r>
              <w:rPr>
                <w:noProof/>
                <w:webHidden/>
              </w:rPr>
              <w:tab/>
            </w:r>
            <w:r>
              <w:rPr>
                <w:noProof/>
                <w:webHidden/>
              </w:rPr>
              <w:fldChar w:fldCharType="begin"/>
            </w:r>
            <w:r>
              <w:rPr>
                <w:noProof/>
                <w:webHidden/>
              </w:rPr>
              <w:instrText xml:space="preserve"> PAGEREF _Toc212634650 \h </w:instrText>
            </w:r>
            <w:r>
              <w:rPr>
                <w:noProof/>
                <w:webHidden/>
              </w:rPr>
            </w:r>
            <w:r>
              <w:rPr>
                <w:noProof/>
                <w:webHidden/>
              </w:rPr>
              <w:fldChar w:fldCharType="separate"/>
            </w:r>
            <w:r>
              <w:rPr>
                <w:noProof/>
                <w:webHidden/>
              </w:rPr>
              <w:t>3</w:t>
            </w:r>
            <w:r>
              <w:rPr>
                <w:noProof/>
                <w:webHidden/>
              </w:rPr>
              <w:fldChar w:fldCharType="end"/>
            </w:r>
          </w:hyperlink>
        </w:p>
        <w:p w14:paraId="7E75100E" w14:textId="6A56133D" w:rsidR="00990F47" w:rsidRDefault="00990F47">
          <w:pPr>
            <w:pStyle w:val="TOC1"/>
            <w:tabs>
              <w:tab w:val="right" w:leader="dot" w:pos="9350"/>
            </w:tabs>
            <w:rPr>
              <w:rFonts w:eastAsiaTheme="minorEastAsia"/>
              <w:noProof/>
            </w:rPr>
          </w:pPr>
          <w:hyperlink w:anchor="_Toc212634651" w:history="1">
            <w:r w:rsidRPr="001F2E1A">
              <w:rPr>
                <w:rStyle w:val="Hyperlink"/>
                <w:noProof/>
              </w:rPr>
              <w:t>Definitions</w:t>
            </w:r>
            <w:r>
              <w:rPr>
                <w:noProof/>
                <w:webHidden/>
              </w:rPr>
              <w:tab/>
            </w:r>
            <w:r>
              <w:rPr>
                <w:noProof/>
                <w:webHidden/>
              </w:rPr>
              <w:fldChar w:fldCharType="begin"/>
            </w:r>
            <w:r>
              <w:rPr>
                <w:noProof/>
                <w:webHidden/>
              </w:rPr>
              <w:instrText xml:space="preserve"> PAGEREF _Toc212634651 \h </w:instrText>
            </w:r>
            <w:r>
              <w:rPr>
                <w:noProof/>
                <w:webHidden/>
              </w:rPr>
            </w:r>
            <w:r>
              <w:rPr>
                <w:noProof/>
                <w:webHidden/>
              </w:rPr>
              <w:fldChar w:fldCharType="separate"/>
            </w:r>
            <w:r>
              <w:rPr>
                <w:noProof/>
                <w:webHidden/>
              </w:rPr>
              <w:t>3</w:t>
            </w:r>
            <w:r>
              <w:rPr>
                <w:noProof/>
                <w:webHidden/>
              </w:rPr>
              <w:fldChar w:fldCharType="end"/>
            </w:r>
          </w:hyperlink>
        </w:p>
        <w:p w14:paraId="6BF5E2FE" w14:textId="6D821559" w:rsidR="00990F47" w:rsidRDefault="00990F47">
          <w:pPr>
            <w:pStyle w:val="TOC1"/>
            <w:tabs>
              <w:tab w:val="right" w:leader="dot" w:pos="9350"/>
            </w:tabs>
            <w:rPr>
              <w:rFonts w:eastAsiaTheme="minorEastAsia"/>
              <w:noProof/>
            </w:rPr>
          </w:pPr>
          <w:hyperlink w:anchor="_Toc212634652" w:history="1">
            <w:r w:rsidRPr="001F2E1A">
              <w:rPr>
                <w:rStyle w:val="Hyperlink"/>
                <w:noProof/>
              </w:rPr>
              <w:t>Identification and assessment of concussions</w:t>
            </w:r>
            <w:r>
              <w:rPr>
                <w:noProof/>
                <w:webHidden/>
              </w:rPr>
              <w:tab/>
            </w:r>
            <w:r>
              <w:rPr>
                <w:noProof/>
                <w:webHidden/>
              </w:rPr>
              <w:fldChar w:fldCharType="begin"/>
            </w:r>
            <w:r>
              <w:rPr>
                <w:noProof/>
                <w:webHidden/>
              </w:rPr>
              <w:instrText xml:space="preserve"> PAGEREF _Toc212634652 \h </w:instrText>
            </w:r>
            <w:r>
              <w:rPr>
                <w:noProof/>
                <w:webHidden/>
              </w:rPr>
            </w:r>
            <w:r>
              <w:rPr>
                <w:noProof/>
                <w:webHidden/>
              </w:rPr>
              <w:fldChar w:fldCharType="separate"/>
            </w:r>
            <w:r>
              <w:rPr>
                <w:noProof/>
                <w:webHidden/>
              </w:rPr>
              <w:t>4</w:t>
            </w:r>
            <w:r>
              <w:rPr>
                <w:noProof/>
                <w:webHidden/>
              </w:rPr>
              <w:fldChar w:fldCharType="end"/>
            </w:r>
          </w:hyperlink>
        </w:p>
        <w:p w14:paraId="5312187E" w14:textId="0BAA1091" w:rsidR="00990F47" w:rsidRDefault="00990F47">
          <w:pPr>
            <w:pStyle w:val="TOC2"/>
            <w:tabs>
              <w:tab w:val="right" w:leader="dot" w:pos="9350"/>
            </w:tabs>
            <w:rPr>
              <w:rFonts w:eastAsiaTheme="minorEastAsia"/>
              <w:noProof/>
            </w:rPr>
          </w:pPr>
          <w:hyperlink w:anchor="_Toc212634653" w:history="1">
            <w:r w:rsidRPr="001F2E1A">
              <w:rPr>
                <w:rStyle w:val="Hyperlink"/>
                <w:noProof/>
              </w:rPr>
              <w:t>Roles and communication after a concussion incident</w:t>
            </w:r>
            <w:r>
              <w:rPr>
                <w:noProof/>
                <w:webHidden/>
              </w:rPr>
              <w:tab/>
            </w:r>
            <w:r>
              <w:rPr>
                <w:noProof/>
                <w:webHidden/>
              </w:rPr>
              <w:fldChar w:fldCharType="begin"/>
            </w:r>
            <w:r>
              <w:rPr>
                <w:noProof/>
                <w:webHidden/>
              </w:rPr>
              <w:instrText xml:space="preserve"> PAGEREF _Toc212634653 \h </w:instrText>
            </w:r>
            <w:r>
              <w:rPr>
                <w:noProof/>
                <w:webHidden/>
              </w:rPr>
            </w:r>
            <w:r>
              <w:rPr>
                <w:noProof/>
                <w:webHidden/>
              </w:rPr>
              <w:fldChar w:fldCharType="separate"/>
            </w:r>
            <w:r>
              <w:rPr>
                <w:noProof/>
                <w:webHidden/>
              </w:rPr>
              <w:t>4</w:t>
            </w:r>
            <w:r>
              <w:rPr>
                <w:noProof/>
                <w:webHidden/>
              </w:rPr>
              <w:fldChar w:fldCharType="end"/>
            </w:r>
          </w:hyperlink>
        </w:p>
        <w:p w14:paraId="78427B1A" w14:textId="39F447B1" w:rsidR="00990F47" w:rsidRDefault="00990F47">
          <w:pPr>
            <w:pStyle w:val="TOC1"/>
            <w:tabs>
              <w:tab w:val="right" w:leader="dot" w:pos="9350"/>
            </w:tabs>
            <w:rPr>
              <w:rFonts w:eastAsiaTheme="minorEastAsia"/>
              <w:noProof/>
            </w:rPr>
          </w:pPr>
          <w:hyperlink w:anchor="_Toc212634654" w:history="1">
            <w:r w:rsidRPr="001F2E1A">
              <w:rPr>
                <w:rStyle w:val="Hyperlink"/>
                <w:noProof/>
              </w:rPr>
              <w:t>Concussion Management Team</w:t>
            </w:r>
            <w:r>
              <w:rPr>
                <w:noProof/>
                <w:webHidden/>
              </w:rPr>
              <w:tab/>
            </w:r>
            <w:r>
              <w:rPr>
                <w:noProof/>
                <w:webHidden/>
              </w:rPr>
              <w:fldChar w:fldCharType="begin"/>
            </w:r>
            <w:r>
              <w:rPr>
                <w:noProof/>
                <w:webHidden/>
              </w:rPr>
              <w:instrText xml:space="preserve"> PAGEREF _Toc212634654 \h </w:instrText>
            </w:r>
            <w:r>
              <w:rPr>
                <w:noProof/>
                <w:webHidden/>
              </w:rPr>
            </w:r>
            <w:r>
              <w:rPr>
                <w:noProof/>
                <w:webHidden/>
              </w:rPr>
              <w:fldChar w:fldCharType="separate"/>
            </w:r>
            <w:r>
              <w:rPr>
                <w:noProof/>
                <w:webHidden/>
              </w:rPr>
              <w:t>4</w:t>
            </w:r>
            <w:r>
              <w:rPr>
                <w:noProof/>
                <w:webHidden/>
              </w:rPr>
              <w:fldChar w:fldCharType="end"/>
            </w:r>
          </w:hyperlink>
        </w:p>
        <w:p w14:paraId="297992C7" w14:textId="241BA723" w:rsidR="00990F47" w:rsidRDefault="00990F47">
          <w:pPr>
            <w:pStyle w:val="TOC1"/>
            <w:tabs>
              <w:tab w:val="right" w:leader="dot" w:pos="9350"/>
            </w:tabs>
            <w:rPr>
              <w:rFonts w:eastAsiaTheme="minorEastAsia"/>
              <w:noProof/>
            </w:rPr>
          </w:pPr>
          <w:hyperlink w:anchor="_Toc212634655" w:history="1">
            <w:r w:rsidRPr="001F2E1A">
              <w:rPr>
                <w:rStyle w:val="Hyperlink"/>
                <w:noProof/>
              </w:rPr>
              <w:t>Return-to-Learn Plan</w:t>
            </w:r>
            <w:r>
              <w:rPr>
                <w:noProof/>
                <w:webHidden/>
              </w:rPr>
              <w:tab/>
            </w:r>
            <w:r>
              <w:rPr>
                <w:noProof/>
                <w:webHidden/>
              </w:rPr>
              <w:fldChar w:fldCharType="begin"/>
            </w:r>
            <w:r>
              <w:rPr>
                <w:noProof/>
                <w:webHidden/>
              </w:rPr>
              <w:instrText xml:space="preserve"> PAGEREF _Toc212634655 \h </w:instrText>
            </w:r>
            <w:r>
              <w:rPr>
                <w:noProof/>
                <w:webHidden/>
              </w:rPr>
            </w:r>
            <w:r>
              <w:rPr>
                <w:noProof/>
                <w:webHidden/>
              </w:rPr>
              <w:fldChar w:fldCharType="separate"/>
            </w:r>
            <w:r>
              <w:rPr>
                <w:noProof/>
                <w:webHidden/>
              </w:rPr>
              <w:t>7</w:t>
            </w:r>
            <w:r>
              <w:rPr>
                <w:noProof/>
                <w:webHidden/>
              </w:rPr>
              <w:fldChar w:fldCharType="end"/>
            </w:r>
          </w:hyperlink>
        </w:p>
        <w:p w14:paraId="3800995C" w14:textId="7C6B7A15" w:rsidR="00990F47" w:rsidRDefault="00990F47">
          <w:pPr>
            <w:pStyle w:val="TOC2"/>
            <w:tabs>
              <w:tab w:val="right" w:leader="dot" w:pos="9350"/>
            </w:tabs>
            <w:rPr>
              <w:rFonts w:eastAsiaTheme="minorEastAsia"/>
              <w:noProof/>
            </w:rPr>
          </w:pPr>
          <w:hyperlink w:anchor="_Toc212634656" w:history="1">
            <w:r w:rsidRPr="001F2E1A">
              <w:rPr>
                <w:rStyle w:val="Hyperlink"/>
                <w:noProof/>
              </w:rPr>
              <w:t>Black Stage</w:t>
            </w:r>
            <w:r>
              <w:rPr>
                <w:noProof/>
                <w:webHidden/>
              </w:rPr>
              <w:tab/>
            </w:r>
            <w:r>
              <w:rPr>
                <w:noProof/>
                <w:webHidden/>
              </w:rPr>
              <w:fldChar w:fldCharType="begin"/>
            </w:r>
            <w:r>
              <w:rPr>
                <w:noProof/>
                <w:webHidden/>
              </w:rPr>
              <w:instrText xml:space="preserve"> PAGEREF _Toc212634656 \h </w:instrText>
            </w:r>
            <w:r>
              <w:rPr>
                <w:noProof/>
                <w:webHidden/>
              </w:rPr>
            </w:r>
            <w:r>
              <w:rPr>
                <w:noProof/>
                <w:webHidden/>
              </w:rPr>
              <w:fldChar w:fldCharType="separate"/>
            </w:r>
            <w:r>
              <w:rPr>
                <w:noProof/>
                <w:webHidden/>
              </w:rPr>
              <w:t>8</w:t>
            </w:r>
            <w:r>
              <w:rPr>
                <w:noProof/>
                <w:webHidden/>
              </w:rPr>
              <w:fldChar w:fldCharType="end"/>
            </w:r>
          </w:hyperlink>
        </w:p>
        <w:p w14:paraId="0A0839B0" w14:textId="65DD2E09" w:rsidR="00990F47" w:rsidRDefault="00990F47">
          <w:pPr>
            <w:pStyle w:val="TOC2"/>
            <w:tabs>
              <w:tab w:val="right" w:leader="dot" w:pos="9350"/>
            </w:tabs>
            <w:rPr>
              <w:rFonts w:eastAsiaTheme="minorEastAsia"/>
              <w:noProof/>
            </w:rPr>
          </w:pPr>
          <w:hyperlink w:anchor="_Toc212634657" w:history="1">
            <w:r w:rsidRPr="001F2E1A">
              <w:rPr>
                <w:rStyle w:val="Hyperlink"/>
                <w:noProof/>
              </w:rPr>
              <w:t>Red Stage</w:t>
            </w:r>
            <w:r>
              <w:rPr>
                <w:noProof/>
                <w:webHidden/>
              </w:rPr>
              <w:tab/>
            </w:r>
            <w:r>
              <w:rPr>
                <w:noProof/>
                <w:webHidden/>
              </w:rPr>
              <w:fldChar w:fldCharType="begin"/>
            </w:r>
            <w:r>
              <w:rPr>
                <w:noProof/>
                <w:webHidden/>
              </w:rPr>
              <w:instrText xml:space="preserve"> PAGEREF _Toc212634657 \h </w:instrText>
            </w:r>
            <w:r>
              <w:rPr>
                <w:noProof/>
                <w:webHidden/>
              </w:rPr>
            </w:r>
            <w:r>
              <w:rPr>
                <w:noProof/>
                <w:webHidden/>
              </w:rPr>
              <w:fldChar w:fldCharType="separate"/>
            </w:r>
            <w:r>
              <w:rPr>
                <w:noProof/>
                <w:webHidden/>
              </w:rPr>
              <w:t>8</w:t>
            </w:r>
            <w:r>
              <w:rPr>
                <w:noProof/>
                <w:webHidden/>
              </w:rPr>
              <w:fldChar w:fldCharType="end"/>
            </w:r>
          </w:hyperlink>
        </w:p>
        <w:p w14:paraId="7899D18D" w14:textId="26F6D478" w:rsidR="00990F47" w:rsidRDefault="00990F47">
          <w:pPr>
            <w:pStyle w:val="TOC2"/>
            <w:tabs>
              <w:tab w:val="right" w:leader="dot" w:pos="9350"/>
            </w:tabs>
            <w:rPr>
              <w:rFonts w:eastAsiaTheme="minorEastAsia"/>
              <w:noProof/>
            </w:rPr>
          </w:pPr>
          <w:hyperlink w:anchor="_Toc212634658" w:history="1">
            <w:r w:rsidRPr="001F2E1A">
              <w:rPr>
                <w:rStyle w:val="Hyperlink"/>
                <w:noProof/>
              </w:rPr>
              <w:t>Orange Stage</w:t>
            </w:r>
            <w:r>
              <w:rPr>
                <w:noProof/>
                <w:webHidden/>
              </w:rPr>
              <w:tab/>
            </w:r>
            <w:r>
              <w:rPr>
                <w:noProof/>
                <w:webHidden/>
              </w:rPr>
              <w:fldChar w:fldCharType="begin"/>
            </w:r>
            <w:r>
              <w:rPr>
                <w:noProof/>
                <w:webHidden/>
              </w:rPr>
              <w:instrText xml:space="preserve"> PAGEREF _Toc212634658 \h </w:instrText>
            </w:r>
            <w:r>
              <w:rPr>
                <w:noProof/>
                <w:webHidden/>
              </w:rPr>
            </w:r>
            <w:r>
              <w:rPr>
                <w:noProof/>
                <w:webHidden/>
              </w:rPr>
              <w:fldChar w:fldCharType="separate"/>
            </w:r>
            <w:r>
              <w:rPr>
                <w:noProof/>
                <w:webHidden/>
              </w:rPr>
              <w:t>8</w:t>
            </w:r>
            <w:r>
              <w:rPr>
                <w:noProof/>
                <w:webHidden/>
              </w:rPr>
              <w:fldChar w:fldCharType="end"/>
            </w:r>
          </w:hyperlink>
        </w:p>
        <w:p w14:paraId="40090C67" w14:textId="04486B24" w:rsidR="00990F47" w:rsidRDefault="00990F47">
          <w:pPr>
            <w:pStyle w:val="TOC2"/>
            <w:tabs>
              <w:tab w:val="right" w:leader="dot" w:pos="9350"/>
            </w:tabs>
            <w:rPr>
              <w:rFonts w:eastAsiaTheme="minorEastAsia"/>
              <w:noProof/>
            </w:rPr>
          </w:pPr>
          <w:hyperlink w:anchor="_Toc212634659" w:history="1">
            <w:r w:rsidRPr="001F2E1A">
              <w:rPr>
                <w:rStyle w:val="Hyperlink"/>
                <w:noProof/>
              </w:rPr>
              <w:t>Yellow Stage</w:t>
            </w:r>
            <w:r>
              <w:rPr>
                <w:noProof/>
                <w:webHidden/>
              </w:rPr>
              <w:tab/>
            </w:r>
            <w:r>
              <w:rPr>
                <w:noProof/>
                <w:webHidden/>
              </w:rPr>
              <w:fldChar w:fldCharType="begin"/>
            </w:r>
            <w:r>
              <w:rPr>
                <w:noProof/>
                <w:webHidden/>
              </w:rPr>
              <w:instrText xml:space="preserve"> PAGEREF _Toc212634659 \h </w:instrText>
            </w:r>
            <w:r>
              <w:rPr>
                <w:noProof/>
                <w:webHidden/>
              </w:rPr>
            </w:r>
            <w:r>
              <w:rPr>
                <w:noProof/>
                <w:webHidden/>
              </w:rPr>
              <w:fldChar w:fldCharType="separate"/>
            </w:r>
            <w:r>
              <w:rPr>
                <w:noProof/>
                <w:webHidden/>
              </w:rPr>
              <w:t>9</w:t>
            </w:r>
            <w:r>
              <w:rPr>
                <w:noProof/>
                <w:webHidden/>
              </w:rPr>
              <w:fldChar w:fldCharType="end"/>
            </w:r>
          </w:hyperlink>
        </w:p>
        <w:p w14:paraId="362DA0C3" w14:textId="4B1F7D3D" w:rsidR="00990F47" w:rsidRDefault="00990F47">
          <w:pPr>
            <w:pStyle w:val="TOC2"/>
            <w:tabs>
              <w:tab w:val="right" w:leader="dot" w:pos="9350"/>
            </w:tabs>
            <w:rPr>
              <w:rFonts w:eastAsiaTheme="minorEastAsia"/>
              <w:noProof/>
            </w:rPr>
          </w:pPr>
          <w:hyperlink w:anchor="_Toc212634660" w:history="1">
            <w:r w:rsidRPr="001F2E1A">
              <w:rPr>
                <w:rStyle w:val="Hyperlink"/>
                <w:noProof/>
              </w:rPr>
              <w:t>Green Stage</w:t>
            </w:r>
            <w:r>
              <w:rPr>
                <w:noProof/>
                <w:webHidden/>
              </w:rPr>
              <w:tab/>
            </w:r>
            <w:r>
              <w:rPr>
                <w:noProof/>
                <w:webHidden/>
              </w:rPr>
              <w:fldChar w:fldCharType="begin"/>
            </w:r>
            <w:r>
              <w:rPr>
                <w:noProof/>
                <w:webHidden/>
              </w:rPr>
              <w:instrText xml:space="preserve"> PAGEREF _Toc212634660 \h </w:instrText>
            </w:r>
            <w:r>
              <w:rPr>
                <w:noProof/>
                <w:webHidden/>
              </w:rPr>
            </w:r>
            <w:r>
              <w:rPr>
                <w:noProof/>
                <w:webHidden/>
              </w:rPr>
              <w:fldChar w:fldCharType="separate"/>
            </w:r>
            <w:r>
              <w:rPr>
                <w:noProof/>
                <w:webHidden/>
              </w:rPr>
              <w:t>9</w:t>
            </w:r>
            <w:r>
              <w:rPr>
                <w:noProof/>
                <w:webHidden/>
              </w:rPr>
              <w:fldChar w:fldCharType="end"/>
            </w:r>
          </w:hyperlink>
        </w:p>
        <w:p w14:paraId="0F7D2E69" w14:textId="32FCC578" w:rsidR="00990F47" w:rsidRDefault="00990F47">
          <w:pPr>
            <w:pStyle w:val="TOC2"/>
            <w:tabs>
              <w:tab w:val="right" w:leader="dot" w:pos="9350"/>
            </w:tabs>
            <w:rPr>
              <w:rFonts w:eastAsiaTheme="minorEastAsia"/>
              <w:noProof/>
            </w:rPr>
          </w:pPr>
          <w:hyperlink w:anchor="_Toc212634661" w:history="1">
            <w:r w:rsidRPr="001F2E1A">
              <w:rPr>
                <w:rStyle w:val="Hyperlink"/>
                <w:noProof/>
              </w:rPr>
              <w:t>Documentation</w:t>
            </w:r>
            <w:r>
              <w:rPr>
                <w:noProof/>
                <w:webHidden/>
              </w:rPr>
              <w:tab/>
            </w:r>
            <w:r>
              <w:rPr>
                <w:noProof/>
                <w:webHidden/>
              </w:rPr>
              <w:fldChar w:fldCharType="begin"/>
            </w:r>
            <w:r>
              <w:rPr>
                <w:noProof/>
                <w:webHidden/>
              </w:rPr>
              <w:instrText xml:space="preserve"> PAGEREF _Toc212634661 \h </w:instrText>
            </w:r>
            <w:r>
              <w:rPr>
                <w:noProof/>
                <w:webHidden/>
              </w:rPr>
            </w:r>
            <w:r>
              <w:rPr>
                <w:noProof/>
                <w:webHidden/>
              </w:rPr>
              <w:fldChar w:fldCharType="separate"/>
            </w:r>
            <w:r>
              <w:rPr>
                <w:noProof/>
                <w:webHidden/>
              </w:rPr>
              <w:t>9</w:t>
            </w:r>
            <w:r>
              <w:rPr>
                <w:noProof/>
                <w:webHidden/>
              </w:rPr>
              <w:fldChar w:fldCharType="end"/>
            </w:r>
          </w:hyperlink>
        </w:p>
        <w:p w14:paraId="506A3641" w14:textId="25C5F0D0" w:rsidR="00990F47" w:rsidRDefault="00990F47">
          <w:pPr>
            <w:pStyle w:val="TOC1"/>
            <w:tabs>
              <w:tab w:val="right" w:leader="dot" w:pos="9350"/>
            </w:tabs>
            <w:rPr>
              <w:rFonts w:eastAsiaTheme="minorEastAsia"/>
              <w:noProof/>
            </w:rPr>
          </w:pPr>
          <w:hyperlink w:anchor="_Toc212634662" w:history="1">
            <w:r w:rsidRPr="001F2E1A">
              <w:rPr>
                <w:rStyle w:val="Hyperlink"/>
                <w:noProof/>
              </w:rPr>
              <w:t>Policy and procedure evaluation and adjustment</w:t>
            </w:r>
            <w:r>
              <w:rPr>
                <w:noProof/>
                <w:webHidden/>
              </w:rPr>
              <w:tab/>
            </w:r>
            <w:r>
              <w:rPr>
                <w:noProof/>
                <w:webHidden/>
              </w:rPr>
              <w:fldChar w:fldCharType="begin"/>
            </w:r>
            <w:r>
              <w:rPr>
                <w:noProof/>
                <w:webHidden/>
              </w:rPr>
              <w:instrText xml:space="preserve"> PAGEREF _Toc212634662 \h </w:instrText>
            </w:r>
            <w:r>
              <w:rPr>
                <w:noProof/>
                <w:webHidden/>
              </w:rPr>
            </w:r>
            <w:r>
              <w:rPr>
                <w:noProof/>
                <w:webHidden/>
              </w:rPr>
              <w:fldChar w:fldCharType="separate"/>
            </w:r>
            <w:r>
              <w:rPr>
                <w:noProof/>
                <w:webHidden/>
              </w:rPr>
              <w:t>10</w:t>
            </w:r>
            <w:r>
              <w:rPr>
                <w:noProof/>
                <w:webHidden/>
              </w:rPr>
              <w:fldChar w:fldCharType="end"/>
            </w:r>
          </w:hyperlink>
        </w:p>
        <w:p w14:paraId="15B039BA" w14:textId="5CB98A5E" w:rsidR="00990F47" w:rsidRDefault="00990F47">
          <w:pPr>
            <w:pStyle w:val="TOC1"/>
            <w:tabs>
              <w:tab w:val="right" w:leader="dot" w:pos="9350"/>
            </w:tabs>
            <w:rPr>
              <w:rFonts w:eastAsiaTheme="minorEastAsia"/>
              <w:noProof/>
            </w:rPr>
          </w:pPr>
          <w:hyperlink w:anchor="_Toc212634663" w:history="1">
            <w:r w:rsidRPr="001F2E1A">
              <w:rPr>
                <w:rStyle w:val="Hyperlink"/>
                <w:noProof/>
              </w:rPr>
              <w:t>Training and awareness</w:t>
            </w:r>
            <w:r>
              <w:rPr>
                <w:noProof/>
                <w:webHidden/>
              </w:rPr>
              <w:tab/>
            </w:r>
            <w:r>
              <w:rPr>
                <w:noProof/>
                <w:webHidden/>
              </w:rPr>
              <w:fldChar w:fldCharType="begin"/>
            </w:r>
            <w:r>
              <w:rPr>
                <w:noProof/>
                <w:webHidden/>
              </w:rPr>
              <w:instrText xml:space="preserve"> PAGEREF _Toc212634663 \h </w:instrText>
            </w:r>
            <w:r>
              <w:rPr>
                <w:noProof/>
                <w:webHidden/>
              </w:rPr>
            </w:r>
            <w:r>
              <w:rPr>
                <w:noProof/>
                <w:webHidden/>
              </w:rPr>
              <w:fldChar w:fldCharType="separate"/>
            </w:r>
            <w:r>
              <w:rPr>
                <w:noProof/>
                <w:webHidden/>
              </w:rPr>
              <w:t>10</w:t>
            </w:r>
            <w:r>
              <w:rPr>
                <w:noProof/>
                <w:webHidden/>
              </w:rPr>
              <w:fldChar w:fldCharType="end"/>
            </w:r>
          </w:hyperlink>
        </w:p>
        <w:p w14:paraId="24A34D71" w14:textId="313BB1A3" w:rsidR="00990F47" w:rsidRDefault="00990F47">
          <w:pPr>
            <w:pStyle w:val="TOC1"/>
            <w:tabs>
              <w:tab w:val="right" w:leader="dot" w:pos="9350"/>
            </w:tabs>
            <w:rPr>
              <w:rFonts w:eastAsiaTheme="minorEastAsia"/>
              <w:noProof/>
            </w:rPr>
          </w:pPr>
          <w:hyperlink w:anchor="_Toc212634664" w:history="1">
            <w:r w:rsidRPr="001F2E1A">
              <w:rPr>
                <w:rStyle w:val="Hyperlink"/>
                <w:rFonts w:eastAsia="Times New Roman"/>
                <w:noProof/>
              </w:rPr>
              <w:t>Appendix A: Return-To-Learn Protocol</w:t>
            </w:r>
            <w:r>
              <w:rPr>
                <w:noProof/>
                <w:webHidden/>
              </w:rPr>
              <w:tab/>
            </w:r>
            <w:r>
              <w:rPr>
                <w:noProof/>
                <w:webHidden/>
              </w:rPr>
              <w:fldChar w:fldCharType="begin"/>
            </w:r>
            <w:r>
              <w:rPr>
                <w:noProof/>
                <w:webHidden/>
              </w:rPr>
              <w:instrText xml:space="preserve"> PAGEREF _Toc212634664 \h </w:instrText>
            </w:r>
            <w:r>
              <w:rPr>
                <w:noProof/>
                <w:webHidden/>
              </w:rPr>
            </w:r>
            <w:r>
              <w:rPr>
                <w:noProof/>
                <w:webHidden/>
              </w:rPr>
              <w:fldChar w:fldCharType="separate"/>
            </w:r>
            <w:r>
              <w:rPr>
                <w:noProof/>
                <w:webHidden/>
              </w:rPr>
              <w:t>11</w:t>
            </w:r>
            <w:r>
              <w:rPr>
                <w:noProof/>
                <w:webHidden/>
              </w:rPr>
              <w:fldChar w:fldCharType="end"/>
            </w:r>
          </w:hyperlink>
        </w:p>
        <w:p w14:paraId="27DEBCB9" w14:textId="45DA4F59" w:rsidR="00990F47" w:rsidRDefault="00990F47">
          <w:pPr>
            <w:pStyle w:val="TOC1"/>
            <w:tabs>
              <w:tab w:val="right" w:leader="dot" w:pos="9350"/>
            </w:tabs>
            <w:rPr>
              <w:rFonts w:eastAsiaTheme="minorEastAsia"/>
              <w:noProof/>
            </w:rPr>
          </w:pPr>
          <w:hyperlink w:anchor="_Toc212634665" w:history="1">
            <w:r w:rsidRPr="001F2E1A">
              <w:rPr>
                <w:rStyle w:val="Hyperlink"/>
                <w:rFonts w:eastAsia="Times New Roman"/>
                <w:noProof/>
              </w:rPr>
              <w:t>Appendix B: Sample RTL letter for parents/guardians</w:t>
            </w:r>
            <w:r>
              <w:rPr>
                <w:noProof/>
                <w:webHidden/>
              </w:rPr>
              <w:tab/>
            </w:r>
            <w:r>
              <w:rPr>
                <w:noProof/>
                <w:webHidden/>
              </w:rPr>
              <w:fldChar w:fldCharType="begin"/>
            </w:r>
            <w:r>
              <w:rPr>
                <w:noProof/>
                <w:webHidden/>
              </w:rPr>
              <w:instrText xml:space="preserve"> PAGEREF _Toc212634665 \h </w:instrText>
            </w:r>
            <w:r>
              <w:rPr>
                <w:noProof/>
                <w:webHidden/>
              </w:rPr>
            </w:r>
            <w:r>
              <w:rPr>
                <w:noProof/>
                <w:webHidden/>
              </w:rPr>
              <w:fldChar w:fldCharType="separate"/>
            </w:r>
            <w:r>
              <w:rPr>
                <w:noProof/>
                <w:webHidden/>
              </w:rPr>
              <w:t>12</w:t>
            </w:r>
            <w:r>
              <w:rPr>
                <w:noProof/>
                <w:webHidden/>
              </w:rPr>
              <w:fldChar w:fldCharType="end"/>
            </w:r>
          </w:hyperlink>
        </w:p>
        <w:p w14:paraId="6EDA72E3" w14:textId="26FAC26D" w:rsidR="003E7B0C" w:rsidRDefault="003E7B0C">
          <w:r>
            <w:rPr>
              <w:b/>
              <w:bCs/>
              <w:noProof/>
            </w:rPr>
            <w:fldChar w:fldCharType="end"/>
          </w:r>
        </w:p>
      </w:sdtContent>
    </w:sdt>
    <w:p w14:paraId="5AD28616" w14:textId="596EEB5C" w:rsidR="00FD49CC" w:rsidRDefault="00FD49CC">
      <w:r>
        <w:br w:type="page"/>
      </w:r>
    </w:p>
    <w:p w14:paraId="0F47FB72" w14:textId="5BC8C231" w:rsidR="00FD49CC" w:rsidRDefault="00FD49CC" w:rsidP="005F7C6E">
      <w:pPr>
        <w:pStyle w:val="Heading1"/>
      </w:pPr>
      <w:bookmarkStart w:id="1" w:name="_Toc212634650"/>
      <w:r>
        <w:lastRenderedPageBreak/>
        <w:t xml:space="preserve">Introduction – </w:t>
      </w:r>
      <w:r w:rsidR="007F3CFB">
        <w:t>Return-to-Learn</w:t>
      </w:r>
      <w:r>
        <w:t xml:space="preserve"> </w:t>
      </w:r>
      <w:r w:rsidR="00A1765C">
        <w:t>P</w:t>
      </w:r>
      <w:r>
        <w:t>olicy</w:t>
      </w:r>
      <w:bookmarkEnd w:id="1"/>
    </w:p>
    <w:p w14:paraId="4202953E" w14:textId="691C0C3B" w:rsidR="002077A3" w:rsidRDefault="002077A3" w:rsidP="008A635B">
      <w:r w:rsidRPr="002077A3">
        <w:t>[District] is committed to protecting the safety and well-being of all students during school hours and at school-sponsored events. We recognize that concussions occur and, after an initial rest period of approximately 48 hours, school is often the best environment to support recovery. This policy reflects [District]’s commitment to follow best practices recommended by the Brain Injury Association of New Hampshire (BIANH) and to comply</w:t>
      </w:r>
      <w:r w:rsidR="005F7C6E">
        <w:t xml:space="preserve"> </w:t>
      </w:r>
      <w:r w:rsidRPr="002077A3">
        <w:t>with RSA 200:63 (effective September 2020) and the New Hampshire Department of Education (NHED) Technical Advisory (May 2025).</w:t>
      </w:r>
    </w:p>
    <w:p w14:paraId="45851F70" w14:textId="774101CA" w:rsidR="00977619" w:rsidRDefault="00977619" w:rsidP="008A635B">
      <w:r w:rsidRPr="003E7B0C">
        <w:rPr>
          <w:b/>
          <w:bCs/>
        </w:rPr>
        <w:t>Applicability:</w:t>
      </w:r>
      <w:r>
        <w:t xml:space="preserve"> This Policy applies to </w:t>
      </w:r>
      <w:r w:rsidRPr="00977619">
        <w:t xml:space="preserve">students in the </w:t>
      </w:r>
      <w:r w:rsidR="00D47E55">
        <w:t>[District]</w:t>
      </w:r>
      <w:r w:rsidRPr="00977619">
        <w:t xml:space="preserve"> who have </w:t>
      </w:r>
      <w:r w:rsidR="00F22D0B">
        <w:t>experienced</w:t>
      </w:r>
      <w:r w:rsidRPr="00977619">
        <w:t xml:space="preserve"> a concussion, </w:t>
      </w:r>
      <w:r w:rsidR="00A1765C">
        <w:t>Caregivers</w:t>
      </w:r>
      <w:r w:rsidRPr="00977619">
        <w:t xml:space="preserve"> of these students, and </w:t>
      </w:r>
      <w:r w:rsidR="00D47E55">
        <w:t>[District]</w:t>
      </w:r>
      <w:r w:rsidRPr="00977619">
        <w:t xml:space="preserve"> staff who support the</w:t>
      </w:r>
      <w:r w:rsidR="00287235">
        <w:t>se students</w:t>
      </w:r>
      <w:r w:rsidRPr="00977619">
        <w:t xml:space="preserve"> (e.g., Administrators, Teachers, School Nurse, Athletic Trainers, Other Staff)</w:t>
      </w:r>
      <w:r>
        <w:t xml:space="preserve">. </w:t>
      </w:r>
    </w:p>
    <w:p w14:paraId="5F52FD45" w14:textId="34938CC0" w:rsidR="00977619" w:rsidRDefault="00303324" w:rsidP="008A635B">
      <w:r w:rsidRPr="003E7B0C">
        <w:rPr>
          <w:b/>
          <w:bCs/>
        </w:rPr>
        <w:t>Timing:</w:t>
      </w:r>
      <w:r>
        <w:t xml:space="preserve"> </w:t>
      </w:r>
      <w:r w:rsidR="005448E3">
        <w:t>This policy applies to the short-term recovery phase following a concussi</w:t>
      </w:r>
      <w:r w:rsidR="003804C3">
        <w:t xml:space="preserve">on </w:t>
      </w:r>
      <w:r w:rsidR="005448E3">
        <w:t>from the time of injury until the student has resumed their pre-concussion level of functioning at school (typically within 1–4 weeks).</w:t>
      </w:r>
    </w:p>
    <w:p w14:paraId="10B222A3" w14:textId="696B54F1" w:rsidR="00303324" w:rsidRDefault="00303324" w:rsidP="005F7C6E">
      <w:pPr>
        <w:pStyle w:val="Heading1"/>
      </w:pPr>
      <w:bookmarkStart w:id="2" w:name="_Toc212634651"/>
      <w:r>
        <w:t>Definitions</w:t>
      </w:r>
      <w:bookmarkEnd w:id="2"/>
    </w:p>
    <w:p w14:paraId="703A0D17" w14:textId="14DF0566" w:rsidR="00303324" w:rsidRPr="00530E8F" w:rsidRDefault="00303324" w:rsidP="00303324">
      <w:r w:rsidRPr="00530E8F">
        <w:t xml:space="preserve">[District] defines </w:t>
      </w:r>
      <w:r w:rsidR="00530E8F">
        <w:t xml:space="preserve">the following </w:t>
      </w:r>
      <w:r w:rsidRPr="00530E8F">
        <w:t>key terms</w:t>
      </w:r>
      <w:r w:rsidR="00530E8F">
        <w:t>. (Note that additional definitions are provided</w:t>
      </w:r>
      <w:r w:rsidRPr="00530E8F">
        <w:t xml:space="preserve"> in the NHED Technical Advisory (May 2025)</w:t>
      </w:r>
      <w:r w:rsidR="00530E8F">
        <w:t>)</w:t>
      </w:r>
    </w:p>
    <w:p w14:paraId="322B13DE" w14:textId="6C695DA6" w:rsidR="002D4ED3" w:rsidRPr="002D4ED3" w:rsidRDefault="002D4ED3" w:rsidP="00A26D6B">
      <w:pPr>
        <w:pStyle w:val="ListParagraph"/>
        <w:numPr>
          <w:ilvl w:val="0"/>
          <w:numId w:val="12"/>
        </w:numPr>
        <w:rPr>
          <w:rStyle w:val="Strong"/>
          <w:b w:val="0"/>
          <w:bCs w:val="0"/>
        </w:rPr>
      </w:pPr>
      <w:r>
        <w:rPr>
          <w:rStyle w:val="Strong"/>
        </w:rPr>
        <w:t>Caregiver(s):</w:t>
      </w:r>
      <w:r>
        <w:rPr>
          <w:rStyle w:val="Strong"/>
          <w:b w:val="0"/>
          <w:bCs w:val="0"/>
        </w:rPr>
        <w:t xml:space="preserve"> The parent(s) or legal guardian(s) for a student.</w:t>
      </w:r>
    </w:p>
    <w:p w14:paraId="24D2904C" w14:textId="76B08ACF" w:rsidR="00CD745A" w:rsidRDefault="00944550" w:rsidP="00A26D6B">
      <w:pPr>
        <w:pStyle w:val="ListParagraph"/>
        <w:numPr>
          <w:ilvl w:val="0"/>
          <w:numId w:val="12"/>
        </w:numPr>
      </w:pPr>
      <w:r>
        <w:rPr>
          <w:rStyle w:val="Strong"/>
        </w:rPr>
        <w:t>Concussion:</w:t>
      </w:r>
      <w:r>
        <w:t xml:space="preserve"> A concussion is a type of traumatic brain injury. Per the CDC, it results from a bump, blow, or jolt to the head—or a force to the body—that causes rapid movement of the head and brain. This motion can make the brain move or twist inside the skull, </w:t>
      </w:r>
      <w:r w:rsidR="00BA70C3">
        <w:t>causing a</w:t>
      </w:r>
      <w:r w:rsidR="00CD745A" w:rsidRPr="00530E8F">
        <w:t xml:space="preserve"> temporary disruption to the </w:t>
      </w:r>
      <w:r w:rsidR="001C5F6A">
        <w:t xml:space="preserve">functioning of the </w:t>
      </w:r>
      <w:r w:rsidR="00CD745A" w:rsidRPr="00530E8F">
        <w:t>brain</w:t>
      </w:r>
      <w:r w:rsidR="001C5F6A">
        <w:t>, potentially impacting the function of the individual</w:t>
      </w:r>
      <w:r w:rsidR="00A26D6B">
        <w:t>.</w:t>
      </w:r>
      <w:r w:rsidR="00A1765C" w:rsidRPr="00A1765C">
        <w:t xml:space="preserve"> Individuals are typically expected to return to a pre-concussion level of functioning in one to four weeks.</w:t>
      </w:r>
    </w:p>
    <w:p w14:paraId="6A902E17" w14:textId="41DF64BF" w:rsidR="00303324" w:rsidRPr="00530E8F" w:rsidRDefault="007F3CFB" w:rsidP="00303324">
      <w:pPr>
        <w:pStyle w:val="ListParagraph"/>
        <w:numPr>
          <w:ilvl w:val="0"/>
          <w:numId w:val="12"/>
        </w:numPr>
      </w:pPr>
      <w:r>
        <w:rPr>
          <w:b/>
          <w:bCs/>
        </w:rPr>
        <w:t>Return-to-Learn</w:t>
      </w:r>
      <w:r w:rsidR="00303324" w:rsidRPr="00E75D5B">
        <w:rPr>
          <w:b/>
          <w:bCs/>
        </w:rPr>
        <w:t xml:space="preserve"> (RTL):</w:t>
      </w:r>
      <w:r w:rsidR="00303324" w:rsidRPr="00530E8F">
        <w:t xml:space="preserve"> The process and strategies involved in reintegrating students into academic activities and the learning environment following </w:t>
      </w:r>
      <w:r w:rsidR="005F7C6E">
        <w:t xml:space="preserve">a </w:t>
      </w:r>
      <w:r w:rsidR="00303324" w:rsidRPr="00530E8F">
        <w:t>concussion</w:t>
      </w:r>
      <w:r w:rsidR="005F7C6E">
        <w:t xml:space="preserve"> injury</w:t>
      </w:r>
      <w:r w:rsidR="00303324" w:rsidRPr="00530E8F">
        <w:t>.</w:t>
      </w:r>
    </w:p>
    <w:p w14:paraId="33EF4D73" w14:textId="098F84A3" w:rsidR="00CD745A" w:rsidRDefault="00303324" w:rsidP="00303324">
      <w:pPr>
        <w:pStyle w:val="ListParagraph"/>
        <w:numPr>
          <w:ilvl w:val="0"/>
          <w:numId w:val="12"/>
        </w:numPr>
      </w:pPr>
      <w:r w:rsidRPr="00E75D5B">
        <w:rPr>
          <w:b/>
          <w:bCs/>
        </w:rPr>
        <w:t>Academic Adjustments:</w:t>
      </w:r>
      <w:r>
        <w:t xml:space="preserve"> The nonformalized educational </w:t>
      </w:r>
      <w:r w:rsidR="00CD745A" w:rsidRPr="00CD745A">
        <w:t xml:space="preserve">adjustments made in the regular educational/academic/learning environments. These adjustments are typically </w:t>
      </w:r>
      <w:r w:rsidR="003804C3" w:rsidRPr="00CD745A">
        <w:t>short</w:t>
      </w:r>
      <w:r w:rsidR="003804C3">
        <w:t>-</w:t>
      </w:r>
      <w:r w:rsidR="00CD745A" w:rsidRPr="00CD745A">
        <w:t>term and do not require significant changes to the curriculum.</w:t>
      </w:r>
    </w:p>
    <w:p w14:paraId="49C3BD8B" w14:textId="40457120" w:rsidR="00303324" w:rsidRDefault="00303324" w:rsidP="00303324">
      <w:pPr>
        <w:pStyle w:val="ListParagraph"/>
        <w:numPr>
          <w:ilvl w:val="0"/>
          <w:numId w:val="12"/>
        </w:numPr>
      </w:pPr>
      <w:r w:rsidRPr="00E75D5B">
        <w:rPr>
          <w:b/>
          <w:bCs/>
        </w:rPr>
        <w:t>Healthcare Provider:</w:t>
      </w:r>
      <w:r>
        <w:t xml:space="preserve"> A person who is licensed, certified, or otherwise statutorily authorized by the state to provide medical treatment and is trained in the evaluation and management of concussions (See, NH RSA 200:52, I).</w:t>
      </w:r>
    </w:p>
    <w:p w14:paraId="05E27026" w14:textId="32588E20" w:rsidR="003240F3" w:rsidRDefault="003240F3" w:rsidP="005F7C6E">
      <w:pPr>
        <w:pStyle w:val="Heading1"/>
      </w:pPr>
      <w:bookmarkStart w:id="3" w:name="_Toc212634652"/>
      <w:r>
        <w:lastRenderedPageBreak/>
        <w:t>Identification and assessment of concussions</w:t>
      </w:r>
      <w:bookmarkEnd w:id="3"/>
    </w:p>
    <w:p w14:paraId="26C716DE" w14:textId="53E489FA" w:rsidR="003E7B0C" w:rsidRDefault="001609F5" w:rsidP="003240F3">
      <w:r>
        <w:t xml:space="preserve">The </w:t>
      </w:r>
      <w:r w:rsidR="007F3CFB">
        <w:t>Return-to-Learn</w:t>
      </w:r>
      <w:r>
        <w:t xml:space="preserve"> process</w:t>
      </w:r>
      <w:r w:rsidR="003E7B0C">
        <w:t xml:space="preserve"> begins after a </w:t>
      </w:r>
      <w:r w:rsidR="005F7C6E">
        <w:t>H</w:t>
      </w:r>
      <w:r w:rsidR="003E7B0C">
        <w:t xml:space="preserve">ealthcare </w:t>
      </w:r>
      <w:r w:rsidR="00795DDB">
        <w:t>P</w:t>
      </w:r>
      <w:r w:rsidR="003E7B0C">
        <w:t xml:space="preserve">rovider </w:t>
      </w:r>
      <w:r w:rsidR="009F5782">
        <w:t xml:space="preserve">diagnoses a </w:t>
      </w:r>
      <w:r w:rsidR="003E7B0C">
        <w:t xml:space="preserve">concussion. </w:t>
      </w:r>
      <w:r w:rsidR="009C6677">
        <w:t xml:space="preserve">It often takes a team to </w:t>
      </w:r>
      <w:r w:rsidR="000072F8">
        <w:t>detect</w:t>
      </w:r>
      <w:r w:rsidR="001B2706">
        <w:t xml:space="preserve"> and </w:t>
      </w:r>
      <w:r w:rsidR="009C6677">
        <w:t xml:space="preserve">properly identify a concussion and [District] </w:t>
      </w:r>
      <w:r w:rsidR="003E7B0C">
        <w:t xml:space="preserve">staff </w:t>
      </w:r>
      <w:r w:rsidR="009C6677">
        <w:t>will work closely with student</w:t>
      </w:r>
      <w:r w:rsidR="000072F8">
        <w:t>s</w:t>
      </w:r>
      <w:r w:rsidR="009C6677">
        <w:t xml:space="preserve">, </w:t>
      </w:r>
      <w:r w:rsidR="002D4ED3">
        <w:t>Caregivers</w:t>
      </w:r>
      <w:r w:rsidR="009C6677">
        <w:t xml:space="preserve">, and </w:t>
      </w:r>
      <w:r w:rsidR="00E75D5B">
        <w:t>Healthcare Provider</w:t>
      </w:r>
      <w:r w:rsidR="000072F8">
        <w:t>s</w:t>
      </w:r>
      <w:r w:rsidR="009C6677">
        <w:t xml:space="preserve"> to </w:t>
      </w:r>
      <w:r w:rsidR="003E7B0C">
        <w:t>identify</w:t>
      </w:r>
      <w:r w:rsidR="009C6677">
        <w:t xml:space="preserve"> potential concussion incident</w:t>
      </w:r>
      <w:r w:rsidR="000072F8">
        <w:t>s</w:t>
      </w:r>
      <w:r w:rsidR="001B2706">
        <w:t xml:space="preserve"> and to </w:t>
      </w:r>
      <w:r w:rsidR="003E7B0C">
        <w:t xml:space="preserve">seek formal </w:t>
      </w:r>
      <w:r w:rsidR="001B2706">
        <w:t>diagnos</w:t>
      </w:r>
      <w:r w:rsidR="003E7B0C">
        <w:t>is</w:t>
      </w:r>
      <w:r w:rsidR="001B2706">
        <w:t xml:space="preserve"> </w:t>
      </w:r>
      <w:r w:rsidR="003E7B0C">
        <w:t xml:space="preserve">from a </w:t>
      </w:r>
      <w:r w:rsidR="005F7C6E">
        <w:t>H</w:t>
      </w:r>
      <w:r w:rsidR="003E7B0C">
        <w:t xml:space="preserve">ealthcare </w:t>
      </w:r>
      <w:r w:rsidR="005F7C6E">
        <w:t>P</w:t>
      </w:r>
      <w:r w:rsidR="003E7B0C">
        <w:t>rovider</w:t>
      </w:r>
      <w:r w:rsidR="009C6677">
        <w:t>.</w:t>
      </w:r>
      <w:r w:rsidR="003E7B0C">
        <w:t xml:space="preserve"> </w:t>
      </w:r>
    </w:p>
    <w:p w14:paraId="02BE3959" w14:textId="0C899F18" w:rsidR="009C6677" w:rsidRDefault="00E666DD" w:rsidP="00CD745A">
      <w:pPr>
        <w:ind w:left="720"/>
      </w:pPr>
      <w:r>
        <w:t xml:space="preserve">Note: </w:t>
      </w:r>
      <w:r w:rsidR="003E7B0C">
        <w:t>[District] reco</w:t>
      </w:r>
      <w:r>
        <w:t xml:space="preserve">gnizes that some families face </w:t>
      </w:r>
      <w:r w:rsidR="00E75D5B">
        <w:t xml:space="preserve">financial / health insurance </w:t>
      </w:r>
      <w:r>
        <w:t xml:space="preserve">barriers to </w:t>
      </w:r>
      <w:r w:rsidR="009F5782">
        <w:t xml:space="preserve">accessing a </w:t>
      </w:r>
      <w:r w:rsidR="005F7C6E">
        <w:t>H</w:t>
      </w:r>
      <w:r>
        <w:t>ealthcare</w:t>
      </w:r>
      <w:r w:rsidR="009F5782">
        <w:t xml:space="preserve"> </w:t>
      </w:r>
      <w:r w:rsidR="005F7C6E">
        <w:t>P</w:t>
      </w:r>
      <w:r w:rsidR="009F5782">
        <w:t>rovider</w:t>
      </w:r>
      <w:r w:rsidR="00E75D5B">
        <w:t xml:space="preserve">. Families are encouraged to seek information and support resources from the NH Insurance Department with the following web address: </w:t>
      </w:r>
      <w:hyperlink r:id="rId8" w:history="1">
        <w:r w:rsidR="00E75D5B" w:rsidRPr="004F1E1E">
          <w:rPr>
            <w:rStyle w:val="Hyperlink"/>
          </w:rPr>
          <w:t>https://www.insurance.nh.gov/consumers/health-insurance/new-hampshires-federally-facilitated-health-insurance-marketplace</w:t>
        </w:r>
      </w:hyperlink>
      <w:r w:rsidR="00E75D5B">
        <w:t xml:space="preserve"> </w:t>
      </w:r>
    </w:p>
    <w:p w14:paraId="60590E30" w14:textId="17DAC443" w:rsidR="000072F8" w:rsidRDefault="000072F8" w:rsidP="005F7C6E">
      <w:pPr>
        <w:pStyle w:val="Heading2"/>
      </w:pPr>
      <w:bookmarkStart w:id="4" w:name="_Toc212634653"/>
      <w:r>
        <w:t>Roles and</w:t>
      </w:r>
      <w:r w:rsidR="009F5782">
        <w:t xml:space="preserve"> communication after a concussion incident</w:t>
      </w:r>
      <w:bookmarkEnd w:id="4"/>
    </w:p>
    <w:p w14:paraId="23902CBD" w14:textId="54BEC689" w:rsidR="003240F3" w:rsidRDefault="009F5782" w:rsidP="003240F3">
      <w:r w:rsidRPr="005F7C6E">
        <w:rPr>
          <w:b/>
          <w:bCs/>
        </w:rPr>
        <w:t xml:space="preserve">Immediately </w:t>
      </w:r>
      <w:r w:rsidR="001B2706" w:rsidRPr="005F7C6E">
        <w:rPr>
          <w:b/>
          <w:bCs/>
        </w:rPr>
        <w:t>After-Incident</w:t>
      </w:r>
      <w:r w:rsidR="009C6677" w:rsidRPr="005F7C6E">
        <w:rPr>
          <w:b/>
          <w:bCs/>
        </w:rPr>
        <w:t>:</w:t>
      </w:r>
      <w:r w:rsidR="009C6677">
        <w:t xml:space="preserve"> It is the responsibility of the student to inform their parent/</w:t>
      </w:r>
      <w:r w:rsidR="005F7C6E">
        <w:t xml:space="preserve"> </w:t>
      </w:r>
      <w:r w:rsidR="009C6677">
        <w:t>legal guardian of any incidents that may result in a concussion</w:t>
      </w:r>
      <w:r w:rsidR="001B2706">
        <w:t xml:space="preserve"> -and- </w:t>
      </w:r>
      <w:r w:rsidR="009C6677">
        <w:t xml:space="preserve">It is the responsibility of </w:t>
      </w:r>
      <w:r w:rsidR="00D47E55">
        <w:t>[</w:t>
      </w:r>
      <w:r w:rsidR="009C6677">
        <w:t>District</w:t>
      </w:r>
      <w:r w:rsidR="00D47E55">
        <w:t>]</w:t>
      </w:r>
      <w:r w:rsidR="009C6677">
        <w:t xml:space="preserve"> personnel (e.g., Teacher, School Nurse, Coach, Athletic Trainer, other Staff) to inform a student’s </w:t>
      </w:r>
      <w:r w:rsidR="002D4ED3">
        <w:t>Caregiver</w:t>
      </w:r>
      <w:r w:rsidR="009C6677">
        <w:t xml:space="preserve"> of any incidents </w:t>
      </w:r>
      <w:r w:rsidR="001B2706">
        <w:t xml:space="preserve">that may result in a concussion whether </w:t>
      </w:r>
      <w:r w:rsidR="009C6677">
        <w:t xml:space="preserve">witnessed directly or </w:t>
      </w:r>
      <w:r w:rsidR="001A45D4">
        <w:t>r</w:t>
      </w:r>
      <w:r w:rsidR="001B2706">
        <w:t xml:space="preserve">eported by another </w:t>
      </w:r>
      <w:r w:rsidR="00CD745A">
        <w:t>person</w:t>
      </w:r>
      <w:r w:rsidR="001B2706">
        <w:t>.</w:t>
      </w:r>
    </w:p>
    <w:p w14:paraId="7B79DB50" w14:textId="764D45F9" w:rsidR="009F5782" w:rsidRDefault="001B2706" w:rsidP="003240F3">
      <w:r w:rsidRPr="005F7C6E">
        <w:rPr>
          <w:b/>
          <w:bCs/>
        </w:rPr>
        <w:t>Diagnosis:</w:t>
      </w:r>
      <w:r>
        <w:t xml:space="preserve"> It is the responsibility of the </w:t>
      </w:r>
      <w:r w:rsidR="002D4ED3">
        <w:t>Caregiver</w:t>
      </w:r>
      <w:r>
        <w:t xml:space="preserve"> to seek an assessment of the student by a</w:t>
      </w:r>
      <w:r w:rsidR="00F90156">
        <w:t xml:space="preserve"> </w:t>
      </w:r>
      <w:r>
        <w:t>Healthcare Provider</w:t>
      </w:r>
      <w:r w:rsidR="001A45D4">
        <w:t xml:space="preserve"> after an incident</w:t>
      </w:r>
      <w:r>
        <w:t>. It is the responsibility of the Healthcare Provider to assess the student</w:t>
      </w:r>
      <w:r w:rsidR="009F5782">
        <w:t xml:space="preserve"> and to</w:t>
      </w:r>
      <w:r w:rsidR="00CD745A">
        <w:t xml:space="preserve"> </w:t>
      </w:r>
      <w:r>
        <w:t>make a diagnosis where appropriate</w:t>
      </w:r>
      <w:r w:rsidR="009F5782">
        <w:t>.</w:t>
      </w:r>
    </w:p>
    <w:p w14:paraId="3ACAA5DF" w14:textId="0CFA19AD" w:rsidR="00D04411" w:rsidRDefault="001B2706" w:rsidP="003240F3">
      <w:r w:rsidRPr="005F7C6E">
        <w:rPr>
          <w:b/>
          <w:bCs/>
        </w:rPr>
        <w:t>After Diagnosis:</w:t>
      </w:r>
      <w:r>
        <w:t xml:space="preserve"> It is the responsibility of the </w:t>
      </w:r>
      <w:r w:rsidR="002D4ED3">
        <w:t>Caregiver</w:t>
      </w:r>
      <w:r>
        <w:t xml:space="preserve"> to inform the </w:t>
      </w:r>
      <w:r w:rsidR="00D47E55">
        <w:t>[District]</w:t>
      </w:r>
      <w:r>
        <w:t xml:space="preserve"> of</w:t>
      </w:r>
      <w:r w:rsidR="00D04411">
        <w:t xml:space="preserve"> the outcome for a suspected concussion incident. It is the responsibility of the Healthcare Provider to communicate the diagnosis and any treatment guidance to the </w:t>
      </w:r>
      <w:r w:rsidR="00D47E55">
        <w:t>[District]</w:t>
      </w:r>
      <w:r w:rsidR="00D04411">
        <w:t xml:space="preserve"> following a Concussion diagnosis.</w:t>
      </w:r>
    </w:p>
    <w:p w14:paraId="0AA01EB4" w14:textId="6DEB1CA0" w:rsidR="009C6677" w:rsidRDefault="003411E3" w:rsidP="003240F3">
      <w:r w:rsidRPr="009C6677">
        <w:t xml:space="preserve">A sample letter </w:t>
      </w:r>
      <w:r w:rsidR="001A45D4">
        <w:t xml:space="preserve">for Parents/Guardians </w:t>
      </w:r>
      <w:r w:rsidRPr="009C6677">
        <w:t xml:space="preserve">can be found in Appendix </w:t>
      </w:r>
      <w:r w:rsidR="004C7CB7">
        <w:t>B</w:t>
      </w:r>
      <w:r w:rsidRPr="009C6677">
        <w:t>.</w:t>
      </w:r>
    </w:p>
    <w:p w14:paraId="53B0B0F4" w14:textId="3A1D61F5" w:rsidR="002678C8" w:rsidRPr="002678C8" w:rsidRDefault="002678C8" w:rsidP="00D47E55">
      <w:pPr>
        <w:pStyle w:val="Heading1"/>
      </w:pPr>
      <w:bookmarkStart w:id="5" w:name="_Toc212634654"/>
      <w:r w:rsidRPr="002678C8">
        <w:t>Concussion Management Team</w:t>
      </w:r>
      <w:bookmarkEnd w:id="5"/>
    </w:p>
    <w:p w14:paraId="6216C966" w14:textId="52FE4AC0" w:rsidR="00C86AC2" w:rsidRDefault="002678C8" w:rsidP="00F9499D">
      <w:r w:rsidRPr="00D04411">
        <w:t>The Concussion Management Team</w:t>
      </w:r>
      <w:r w:rsidR="00D47E55">
        <w:t xml:space="preserve"> (CMT)</w:t>
      </w:r>
      <w:r w:rsidRPr="00D04411">
        <w:t xml:space="preserve"> comprises the school professionals who interact frequently with the student</w:t>
      </w:r>
      <w:r w:rsidR="00EB0511" w:rsidRPr="00D04411">
        <w:t xml:space="preserve"> as well as the</w:t>
      </w:r>
      <w:r w:rsidR="00D426A8">
        <w:t xml:space="preserve"> student</w:t>
      </w:r>
      <w:r w:rsidR="00A1765C">
        <w:t>’</w:t>
      </w:r>
      <w:r w:rsidR="00D426A8">
        <w:t>s</w:t>
      </w:r>
      <w:r w:rsidR="00EB0511" w:rsidRPr="00D04411">
        <w:t xml:space="preserve"> Healthcare Provider and Family</w:t>
      </w:r>
      <w:r w:rsidRPr="00D04411">
        <w:t xml:space="preserve">. </w:t>
      </w:r>
      <w:r w:rsidR="003D732F" w:rsidRPr="00D04411">
        <w:t>Depending on the student’s age, grade level, and individual needs,</w:t>
      </w:r>
      <w:r w:rsidR="00FB0AEE" w:rsidRPr="00D04411">
        <w:t xml:space="preserve"> and </w:t>
      </w:r>
      <w:r w:rsidR="00D47E55">
        <w:t>[District]</w:t>
      </w:r>
      <w:r w:rsidR="00FB0AEE" w:rsidRPr="00D04411">
        <w:t>’s resources,</w:t>
      </w:r>
      <w:r w:rsidR="003D732F" w:rsidRPr="00D04411">
        <w:t xml:space="preserve"> the CMT may include the roles</w:t>
      </w:r>
      <w:r w:rsidR="00D426A8">
        <w:t xml:space="preserve"> detailed below</w:t>
      </w:r>
      <w:r w:rsidR="00D04411" w:rsidRPr="00D04411">
        <w:t xml:space="preserve">. </w:t>
      </w:r>
    </w:p>
    <w:p w14:paraId="63D3F74D" w14:textId="00868950" w:rsidR="00C86AC2" w:rsidRDefault="00D04411" w:rsidP="00F9499D">
      <w:r w:rsidRPr="00D04411">
        <w:t xml:space="preserve">One of these </w:t>
      </w:r>
      <w:r w:rsidR="00D426A8">
        <w:t>team members will</w:t>
      </w:r>
      <w:r w:rsidRPr="00D04411">
        <w:t xml:space="preserve"> serve in the role of </w:t>
      </w:r>
      <w:r w:rsidR="000072F8" w:rsidRPr="00D426A8">
        <w:rPr>
          <w:i/>
          <w:iCs/>
        </w:rPr>
        <w:t>Concussion Management Team Leader (CMT Leader)</w:t>
      </w:r>
      <w:r w:rsidRPr="00D04411">
        <w:t>.</w:t>
      </w:r>
      <w:r w:rsidR="00C86AC2">
        <w:t xml:space="preserve"> </w:t>
      </w:r>
      <w:r w:rsidR="00C86AC2" w:rsidRPr="00CD745A">
        <w:t xml:space="preserve">The CMT Leader is responsible for coordinating </w:t>
      </w:r>
      <w:r w:rsidR="00C86AC2">
        <w:t xml:space="preserve">daily </w:t>
      </w:r>
      <w:r w:rsidR="00C86AC2" w:rsidRPr="00CD745A">
        <w:t xml:space="preserve">communication among </w:t>
      </w:r>
      <w:r w:rsidR="00C86AC2" w:rsidRPr="00CD745A">
        <w:lastRenderedPageBreak/>
        <w:t>team members</w:t>
      </w:r>
      <w:r w:rsidR="00C86AC2">
        <w:t>,</w:t>
      </w:r>
      <w:r w:rsidR="00C86AC2" w:rsidRPr="00CD745A">
        <w:t xml:space="preserve"> developing the student’s </w:t>
      </w:r>
      <w:r w:rsidR="007F3CFB">
        <w:rPr>
          <w:i/>
          <w:iCs/>
        </w:rPr>
        <w:t>Return-to-Learn</w:t>
      </w:r>
      <w:r w:rsidR="00C86AC2" w:rsidRPr="00CD745A">
        <w:rPr>
          <w:i/>
          <w:iCs/>
        </w:rPr>
        <w:t xml:space="preserve"> Plan</w:t>
      </w:r>
      <w:r w:rsidR="00C86AC2">
        <w:t xml:space="preserve">, </w:t>
      </w:r>
      <w:r w:rsidR="00C86AC2" w:rsidRPr="00D04411">
        <w:t xml:space="preserve">gathering input to determine student progress through the </w:t>
      </w:r>
      <w:r w:rsidR="007F3CFB">
        <w:t>Return-to-Learn</w:t>
      </w:r>
      <w:r w:rsidR="00C86AC2" w:rsidRPr="00D04411">
        <w:t xml:space="preserve"> stages, ensuring that [District</w:t>
      </w:r>
      <w:r w:rsidR="00C86AC2">
        <w:t>]</w:t>
      </w:r>
      <w:r w:rsidR="00C86AC2" w:rsidRPr="00D04411">
        <w:t>’s concussion policy is followed</w:t>
      </w:r>
      <w:r w:rsidR="00C86AC2">
        <w:t xml:space="preserve">, and following their recovery process to completion. </w:t>
      </w:r>
      <w:r w:rsidRPr="00D04411">
        <w:t xml:space="preserve"> </w:t>
      </w:r>
    </w:p>
    <w:p w14:paraId="4063336A" w14:textId="2B3361AA" w:rsidR="00D47E55" w:rsidRDefault="00D47E55" w:rsidP="00D47E55">
      <w:r w:rsidRPr="00CD745A">
        <w:t xml:space="preserve">When [District] is notified of a student’s concussion diagnosis, a School Administrator will </w:t>
      </w:r>
      <w:r>
        <w:t xml:space="preserve">connect the student to their school’s </w:t>
      </w:r>
      <w:r w:rsidRPr="00CD745A">
        <w:rPr>
          <w:i/>
          <w:iCs/>
        </w:rPr>
        <w:t xml:space="preserve">Concussion Management Team </w:t>
      </w:r>
      <w:r w:rsidRPr="00CD745A">
        <w:t xml:space="preserve">and </w:t>
      </w:r>
      <w:r w:rsidRPr="00CD745A">
        <w:rPr>
          <w:i/>
          <w:iCs/>
        </w:rPr>
        <w:t>CMT Leader</w:t>
      </w:r>
      <w:r w:rsidRPr="00CD745A">
        <w:t xml:space="preserve">. </w:t>
      </w:r>
      <w:r>
        <w:t xml:space="preserve"> </w:t>
      </w:r>
    </w:p>
    <w:p w14:paraId="7C23894F" w14:textId="01EDDB53" w:rsidR="00AA2AB3" w:rsidRPr="00D04411" w:rsidRDefault="00AA2AB3" w:rsidP="00F9499D">
      <w:r w:rsidRPr="00D04411">
        <w:t>Based on</w:t>
      </w:r>
      <w:r w:rsidR="00C86AC2">
        <w:t xml:space="preserve"> [District]</w:t>
      </w:r>
      <w:r w:rsidRPr="00D04411">
        <w:t xml:space="preserve"> resources – the following people may be involved in the CMT:</w:t>
      </w:r>
    </w:p>
    <w:p w14:paraId="3130A47D" w14:textId="499D8781" w:rsidR="009277B6" w:rsidRDefault="002D4ED3" w:rsidP="009277B6">
      <w:pPr>
        <w:pStyle w:val="ListParagraph"/>
        <w:numPr>
          <w:ilvl w:val="0"/>
          <w:numId w:val="14"/>
        </w:numPr>
      </w:pPr>
      <w:r>
        <w:t>Caregiver</w:t>
      </w:r>
    </w:p>
    <w:p w14:paraId="32230D9A" w14:textId="3FC3C77B" w:rsidR="009277B6" w:rsidRDefault="00C86AC2" w:rsidP="009277B6">
      <w:pPr>
        <w:pStyle w:val="ListParagraph"/>
        <w:numPr>
          <w:ilvl w:val="1"/>
          <w:numId w:val="14"/>
        </w:numPr>
      </w:pPr>
      <w:r>
        <w:t>C</w:t>
      </w:r>
      <w:r w:rsidR="009277B6">
        <w:t xml:space="preserve">aregivers give support and guidance from home, encouraging </w:t>
      </w:r>
      <w:r w:rsidR="00AC2C09">
        <w:t>positive health behaviors that facilitate recovery outside of the school setting</w:t>
      </w:r>
      <w:r w:rsidR="009277B6">
        <w:t>.</w:t>
      </w:r>
    </w:p>
    <w:p w14:paraId="05CD9DA6" w14:textId="400F484A" w:rsidR="009277B6" w:rsidRDefault="00C86AC2" w:rsidP="009277B6">
      <w:pPr>
        <w:pStyle w:val="ListParagraph"/>
        <w:numPr>
          <w:ilvl w:val="1"/>
          <w:numId w:val="14"/>
        </w:numPr>
      </w:pPr>
      <w:r>
        <w:t>Caregivers</w:t>
      </w:r>
      <w:r w:rsidR="009277B6">
        <w:t xml:space="preserve"> </w:t>
      </w:r>
      <w:r w:rsidR="00AC2C09">
        <w:t xml:space="preserve">provide insight regarding symptoms, behaviors, and challenges </w:t>
      </w:r>
      <w:r w:rsidR="009277B6">
        <w:t>as recovery progresses.</w:t>
      </w:r>
    </w:p>
    <w:p w14:paraId="3C258E78" w14:textId="77BE0D2B" w:rsidR="009277B6" w:rsidRDefault="00C86AC2" w:rsidP="009277B6">
      <w:pPr>
        <w:pStyle w:val="ListParagraph"/>
        <w:numPr>
          <w:ilvl w:val="1"/>
          <w:numId w:val="14"/>
        </w:numPr>
      </w:pPr>
      <w:r>
        <w:t>Caregivers</w:t>
      </w:r>
      <w:r w:rsidR="009277B6">
        <w:t xml:space="preserve"> </w:t>
      </w:r>
      <w:r w:rsidR="00AC2C09">
        <w:t>play a key role in</w:t>
      </w:r>
      <w:r w:rsidR="009277B6">
        <w:t xml:space="preserve"> encourag</w:t>
      </w:r>
      <w:r w:rsidR="00AC2C09">
        <w:t>ing</w:t>
      </w:r>
      <w:r w:rsidR="009277B6">
        <w:t xml:space="preserve"> students to </w:t>
      </w:r>
      <w:r w:rsidR="00AC2C09">
        <w:t>return</w:t>
      </w:r>
      <w:r w:rsidR="009277B6">
        <w:t xml:space="preserve"> to school </w:t>
      </w:r>
      <w:r w:rsidR="00AC2C09">
        <w:t xml:space="preserve">after the initial brief rest period (24-48 hours) to ensure </w:t>
      </w:r>
      <w:r w:rsidR="009277B6">
        <w:t>optimal recovery.</w:t>
      </w:r>
    </w:p>
    <w:p w14:paraId="1F3FD3EC" w14:textId="77777777" w:rsidR="00F9499D" w:rsidRPr="00D04411" w:rsidRDefault="00F9499D" w:rsidP="00F9499D">
      <w:pPr>
        <w:pStyle w:val="ListParagraph"/>
        <w:numPr>
          <w:ilvl w:val="0"/>
          <w:numId w:val="14"/>
        </w:numPr>
      </w:pPr>
      <w:r w:rsidRPr="00D04411">
        <w:t>School Nurse</w:t>
      </w:r>
    </w:p>
    <w:p w14:paraId="6EB1C518" w14:textId="625AC86D" w:rsidR="00F9499D" w:rsidRDefault="00F9499D" w:rsidP="00F9499D">
      <w:pPr>
        <w:pStyle w:val="ListParagraph"/>
        <w:numPr>
          <w:ilvl w:val="1"/>
          <w:numId w:val="14"/>
        </w:numPr>
      </w:pPr>
      <w:r w:rsidRPr="00D04411">
        <w:t>As the medically</w:t>
      </w:r>
      <w:r>
        <w:t xml:space="preserve"> trained professional in the school, the school nurse provides the health-related care and support student</w:t>
      </w:r>
      <w:r w:rsidR="00AC2C09">
        <w:t>s</w:t>
      </w:r>
      <w:r>
        <w:t xml:space="preserve"> may need during the school day.</w:t>
      </w:r>
    </w:p>
    <w:p w14:paraId="34E32B0C" w14:textId="516A97F3" w:rsidR="00F9499D" w:rsidRPr="009277B6" w:rsidRDefault="00F9499D" w:rsidP="00F9499D">
      <w:pPr>
        <w:pStyle w:val="ListParagraph"/>
        <w:numPr>
          <w:ilvl w:val="1"/>
          <w:numId w:val="14"/>
        </w:numPr>
      </w:pPr>
      <w:r>
        <w:t xml:space="preserve">Often, nurses can assess symptom levels like pain, tolerance for bright </w:t>
      </w:r>
      <w:r w:rsidRPr="009277B6">
        <w:t xml:space="preserve">lighting and sound, </w:t>
      </w:r>
      <w:r w:rsidR="00D426A8">
        <w:t xml:space="preserve">and </w:t>
      </w:r>
      <w:r w:rsidRPr="009277B6">
        <w:t>dizziness related to movement.</w:t>
      </w:r>
    </w:p>
    <w:p w14:paraId="09F7329F" w14:textId="33974024" w:rsidR="00F9499D" w:rsidRPr="009277B6" w:rsidRDefault="00AC2C09" w:rsidP="00F9499D">
      <w:pPr>
        <w:pStyle w:val="ListParagraph"/>
        <w:numPr>
          <w:ilvl w:val="1"/>
          <w:numId w:val="14"/>
        </w:numPr>
      </w:pPr>
      <w:r>
        <w:t xml:space="preserve">School nurses regularly serve as keepers of </w:t>
      </w:r>
      <w:r w:rsidR="007F3CFB">
        <w:t>Return-to-Learn</w:t>
      </w:r>
      <w:r>
        <w:t xml:space="preserve"> processes in schools</w:t>
      </w:r>
      <w:r w:rsidR="00F9499D" w:rsidRPr="009277B6">
        <w:t>.</w:t>
      </w:r>
    </w:p>
    <w:p w14:paraId="2B831F3E" w14:textId="77777777" w:rsidR="009277B6" w:rsidRPr="009277B6" w:rsidRDefault="00D04411" w:rsidP="00F9499D">
      <w:pPr>
        <w:pStyle w:val="ListParagraph"/>
        <w:numPr>
          <w:ilvl w:val="0"/>
          <w:numId w:val="14"/>
        </w:numPr>
      </w:pPr>
      <w:r w:rsidRPr="009277B6">
        <w:t>School Counselor</w:t>
      </w:r>
    </w:p>
    <w:p w14:paraId="7C2164AB" w14:textId="5D49FBAE" w:rsidR="009277B6" w:rsidRPr="009277B6" w:rsidRDefault="00C86AC2" w:rsidP="009277B6">
      <w:pPr>
        <w:pStyle w:val="ListParagraph"/>
        <w:numPr>
          <w:ilvl w:val="1"/>
          <w:numId w:val="14"/>
        </w:numPr>
      </w:pPr>
      <w:r>
        <w:t>School</w:t>
      </w:r>
      <w:r w:rsidR="009277B6" w:rsidRPr="009277B6">
        <w:t xml:space="preserve"> Counselors are often engaged in supporting </w:t>
      </w:r>
      <w:r w:rsidR="007F3CFB">
        <w:t>Return-to-Learn</w:t>
      </w:r>
      <w:r w:rsidR="009277B6" w:rsidRPr="009277B6">
        <w:t>.</w:t>
      </w:r>
    </w:p>
    <w:p w14:paraId="7F3D1602" w14:textId="7F164F31" w:rsidR="009277B6" w:rsidRPr="009277B6" w:rsidRDefault="009277B6" w:rsidP="009277B6">
      <w:pPr>
        <w:pStyle w:val="ListParagraph"/>
        <w:numPr>
          <w:ilvl w:val="1"/>
          <w:numId w:val="14"/>
        </w:numPr>
      </w:pPr>
      <w:r w:rsidRPr="009277B6">
        <w:t xml:space="preserve">School Counselors are trained in supporting </w:t>
      </w:r>
      <w:r w:rsidR="00AC2C09">
        <w:t>students when it comes to coping with stressors or challenges,</w:t>
      </w:r>
      <w:r w:rsidR="00A1765C">
        <w:t xml:space="preserve"> and</w:t>
      </w:r>
      <w:r w:rsidR="00AC2C09">
        <w:t xml:space="preserve"> encouraging </w:t>
      </w:r>
      <w:r w:rsidRPr="009277B6">
        <w:t>positive behavior</w:t>
      </w:r>
      <w:r w:rsidR="00AC2C09">
        <w:t>s.</w:t>
      </w:r>
      <w:r w:rsidRPr="009277B6">
        <w:t xml:space="preserve"> </w:t>
      </w:r>
    </w:p>
    <w:p w14:paraId="1DC6C8B2" w14:textId="302CBC29" w:rsidR="00EB0511" w:rsidRDefault="00EB0511" w:rsidP="00EB0511">
      <w:pPr>
        <w:pStyle w:val="ListParagraph"/>
        <w:numPr>
          <w:ilvl w:val="0"/>
          <w:numId w:val="14"/>
        </w:numPr>
      </w:pPr>
      <w:r>
        <w:t>Teacher</w:t>
      </w:r>
    </w:p>
    <w:p w14:paraId="7A8D046F" w14:textId="75F83CCD" w:rsidR="003D732F" w:rsidRDefault="003D732F" w:rsidP="003D732F">
      <w:pPr>
        <w:pStyle w:val="ListParagraph"/>
        <w:numPr>
          <w:ilvl w:val="1"/>
          <w:numId w:val="14"/>
        </w:numPr>
      </w:pPr>
      <w:r>
        <w:t xml:space="preserve">Teachers have </w:t>
      </w:r>
      <w:r w:rsidR="00AC2C09">
        <w:t>regular</w:t>
      </w:r>
      <w:r>
        <w:t xml:space="preserve"> contact with student</w:t>
      </w:r>
      <w:r w:rsidR="00AC2C09">
        <w:t>s</w:t>
      </w:r>
      <w:r>
        <w:t>,</w:t>
      </w:r>
      <w:r w:rsidR="00AC2C09">
        <w:t xml:space="preserve"> and are well-positioned to monitor and reflect upon student response to classroom and schoolwork activity</w:t>
      </w:r>
      <w:r w:rsidR="00DA1897">
        <w:t>.</w:t>
      </w:r>
    </w:p>
    <w:p w14:paraId="0EEFFCE8" w14:textId="11F5E678" w:rsidR="003D732F" w:rsidRDefault="003D732F" w:rsidP="003D732F">
      <w:pPr>
        <w:pStyle w:val="ListParagraph"/>
        <w:numPr>
          <w:ilvl w:val="1"/>
          <w:numId w:val="14"/>
        </w:numPr>
      </w:pPr>
      <w:r>
        <w:t xml:space="preserve">Teachers are responsible for </w:t>
      </w:r>
      <w:r w:rsidR="00DA1897">
        <w:t>being responsive to</w:t>
      </w:r>
      <w:r>
        <w:t xml:space="preserve"> </w:t>
      </w:r>
      <w:r w:rsidR="00A1765C">
        <w:t xml:space="preserve">a </w:t>
      </w:r>
      <w:r>
        <w:t>student’s day-to-day return-to-learn stage</w:t>
      </w:r>
      <w:r w:rsidR="00A1765C">
        <w:t xml:space="preserve"> and for </w:t>
      </w:r>
      <w:r>
        <w:t>adjusting workloads and assignment types appropriately.</w:t>
      </w:r>
    </w:p>
    <w:p w14:paraId="3FDF86A9" w14:textId="21974145" w:rsidR="00DA1897" w:rsidRDefault="00DA1897" w:rsidP="003D732F">
      <w:pPr>
        <w:pStyle w:val="ListParagraph"/>
        <w:numPr>
          <w:ilvl w:val="1"/>
          <w:numId w:val="14"/>
        </w:numPr>
      </w:pPr>
      <w:r>
        <w:t>Teachers know classrooms best, so they are in the strongest position to make the necessary adjustments to tasks that meet student’s where they are in their recovery process.</w:t>
      </w:r>
    </w:p>
    <w:p w14:paraId="3E294A2D" w14:textId="522ACF30" w:rsidR="003D732F" w:rsidRDefault="003D732F" w:rsidP="003D732F">
      <w:pPr>
        <w:pStyle w:val="ListParagraph"/>
        <w:numPr>
          <w:ilvl w:val="1"/>
          <w:numId w:val="14"/>
        </w:numPr>
      </w:pPr>
      <w:r>
        <w:lastRenderedPageBreak/>
        <w:t>Teachers will regularly report back to the CMT</w:t>
      </w:r>
      <w:r w:rsidR="00D426A8">
        <w:t xml:space="preserve"> Leader regarding </w:t>
      </w:r>
      <w:r>
        <w:t>observed and self-reported symptoms and status.</w:t>
      </w:r>
    </w:p>
    <w:p w14:paraId="1C8C3FA0" w14:textId="249310A5" w:rsidR="00EB0511" w:rsidRDefault="00EB0511" w:rsidP="00EB0511">
      <w:pPr>
        <w:pStyle w:val="ListParagraph"/>
        <w:numPr>
          <w:ilvl w:val="0"/>
          <w:numId w:val="14"/>
        </w:numPr>
      </w:pPr>
      <w:r>
        <w:t>Primary Care Physician (PCP)</w:t>
      </w:r>
      <w:r w:rsidR="009277B6">
        <w:t xml:space="preserve"> including Urgent Care</w:t>
      </w:r>
    </w:p>
    <w:p w14:paraId="6BF35229" w14:textId="77777777" w:rsidR="003D732F" w:rsidRPr="003D732F" w:rsidRDefault="003D732F" w:rsidP="003D732F">
      <w:pPr>
        <w:pStyle w:val="ListParagraph"/>
        <w:numPr>
          <w:ilvl w:val="1"/>
          <w:numId w:val="14"/>
        </w:numPr>
      </w:pPr>
      <w:r w:rsidRPr="003D732F">
        <w:t>PCPs are responsible for handling the medical needs of the student.</w:t>
      </w:r>
    </w:p>
    <w:p w14:paraId="1ACD6785" w14:textId="6286856B" w:rsidR="00EB0511" w:rsidRDefault="00EB0511" w:rsidP="00EB0511">
      <w:pPr>
        <w:pStyle w:val="ListParagraph"/>
        <w:numPr>
          <w:ilvl w:val="1"/>
          <w:numId w:val="14"/>
        </w:numPr>
      </w:pPr>
      <w:r>
        <w:t xml:space="preserve">PCPs are often involved in the initial acute </w:t>
      </w:r>
      <w:r w:rsidR="00DA1897">
        <w:t>care</w:t>
      </w:r>
      <w:r>
        <w:t xml:space="preserve"> immediately after a concussion, and will generally follow a student through to full recovery</w:t>
      </w:r>
      <w:r w:rsidR="00DA1897">
        <w:t>, often providing final clearance for return to sports</w:t>
      </w:r>
      <w:r>
        <w:t>.</w:t>
      </w:r>
    </w:p>
    <w:p w14:paraId="452D09DD" w14:textId="047E72FE" w:rsidR="009277B6" w:rsidRDefault="009277B6" w:rsidP="00EB0511">
      <w:pPr>
        <w:pStyle w:val="ListParagraph"/>
        <w:numPr>
          <w:ilvl w:val="1"/>
          <w:numId w:val="14"/>
        </w:numPr>
      </w:pPr>
      <w:r>
        <w:t>In situations and regions where PCP access is limited, Healthcare Providers in Urgent Care settings may fill part of the PCP role on the CMT.</w:t>
      </w:r>
    </w:p>
    <w:p w14:paraId="29D6BEC2" w14:textId="2A445714" w:rsidR="00EB0511" w:rsidRDefault="00EB0511" w:rsidP="00EB0511">
      <w:pPr>
        <w:pStyle w:val="ListParagraph"/>
        <w:numPr>
          <w:ilvl w:val="0"/>
          <w:numId w:val="14"/>
        </w:numPr>
      </w:pPr>
      <w:r>
        <w:t>Neuropsychologist</w:t>
      </w:r>
    </w:p>
    <w:p w14:paraId="13B6BF3D" w14:textId="138CE5AA" w:rsidR="00DA1897" w:rsidRDefault="003D732F" w:rsidP="003D732F">
      <w:pPr>
        <w:pStyle w:val="ListParagraph"/>
        <w:numPr>
          <w:ilvl w:val="1"/>
          <w:numId w:val="14"/>
        </w:numPr>
      </w:pPr>
      <w:r w:rsidRPr="003D732F">
        <w:t xml:space="preserve">Neuropsychologists are </w:t>
      </w:r>
      <w:r w:rsidR="00DA1897">
        <w:t xml:space="preserve">licensed </w:t>
      </w:r>
      <w:r w:rsidR="00E75D5B">
        <w:t>Healthcare Provider</w:t>
      </w:r>
      <w:r w:rsidR="00DA1897">
        <w:t>s focused on the relationship between the brain and human behavior, with particular expertise in brain injury care and management.</w:t>
      </w:r>
    </w:p>
    <w:p w14:paraId="35F2E183" w14:textId="17FF2A03" w:rsidR="003D732F" w:rsidRPr="003D732F" w:rsidRDefault="00DA1897" w:rsidP="003D732F">
      <w:pPr>
        <w:pStyle w:val="ListParagraph"/>
        <w:numPr>
          <w:ilvl w:val="1"/>
          <w:numId w:val="14"/>
        </w:numPr>
      </w:pPr>
      <w:r>
        <w:t xml:space="preserve">Due to the cognitive and behavioral changes following concussion, neuropsychologists are valuable CMT members </w:t>
      </w:r>
      <w:r w:rsidR="00827267">
        <w:t>to advise on matters related to return to activity, especially those activities related to thinking skills and behavioral health.</w:t>
      </w:r>
      <w:r>
        <w:t xml:space="preserve"> </w:t>
      </w:r>
    </w:p>
    <w:p w14:paraId="04B37693" w14:textId="7965C9C9" w:rsidR="00EB0511" w:rsidRDefault="00827267" w:rsidP="00EB0511">
      <w:pPr>
        <w:pStyle w:val="ListParagraph"/>
        <w:numPr>
          <w:ilvl w:val="1"/>
          <w:numId w:val="14"/>
        </w:numPr>
      </w:pPr>
      <w:r>
        <w:t>N</w:t>
      </w:r>
      <w:r w:rsidR="00EB0511">
        <w:t>europsychologists are</w:t>
      </w:r>
      <w:r>
        <w:t xml:space="preserve"> uniquely</w:t>
      </w:r>
      <w:r w:rsidR="00EB0511">
        <w:t xml:space="preserve"> </w:t>
      </w:r>
      <w:r w:rsidR="00315072">
        <w:t xml:space="preserve">trained </w:t>
      </w:r>
      <w:r>
        <w:t>and</w:t>
      </w:r>
      <w:r w:rsidR="00EB0511">
        <w:t xml:space="preserve"> qualified to manage the multimodal/multidisciplinary approach required to manage recovery</w:t>
      </w:r>
      <w:r>
        <w:t xml:space="preserve"> after concussion</w:t>
      </w:r>
      <w:r w:rsidR="00EB0511">
        <w:t>.</w:t>
      </w:r>
    </w:p>
    <w:p w14:paraId="24CFA625" w14:textId="77777777" w:rsidR="00EB0511" w:rsidRDefault="00EB0511" w:rsidP="00EB0511">
      <w:pPr>
        <w:pStyle w:val="ListParagraph"/>
        <w:numPr>
          <w:ilvl w:val="0"/>
          <w:numId w:val="14"/>
        </w:numPr>
      </w:pPr>
      <w:r>
        <w:t>Athletic Trainer (ATC)</w:t>
      </w:r>
    </w:p>
    <w:p w14:paraId="53163FA0" w14:textId="10E95AEC" w:rsidR="00EB0511" w:rsidRDefault="00EB0511" w:rsidP="00EB0511">
      <w:pPr>
        <w:pStyle w:val="ListParagraph"/>
        <w:numPr>
          <w:ilvl w:val="1"/>
          <w:numId w:val="14"/>
        </w:numPr>
      </w:pPr>
      <w:r>
        <w:t xml:space="preserve">Athletic trainers are often on-scene for an injury, or just afterward, if a concussion happens during </w:t>
      </w:r>
      <w:r w:rsidR="003175FF">
        <w:t xml:space="preserve">sports </w:t>
      </w:r>
      <w:r>
        <w:t>practice or a game. They will often provide initial assessment and care.</w:t>
      </w:r>
    </w:p>
    <w:p w14:paraId="73D89368" w14:textId="5A541216" w:rsidR="00EB0511" w:rsidRDefault="00EB0511" w:rsidP="00EB0511">
      <w:pPr>
        <w:pStyle w:val="ListParagraph"/>
        <w:numPr>
          <w:ilvl w:val="1"/>
          <w:numId w:val="14"/>
        </w:numPr>
      </w:pPr>
      <w:r>
        <w:t>ATCs will primarily be involved in a student athlete's return</w:t>
      </w:r>
      <w:r w:rsidR="003175FF">
        <w:t>-</w:t>
      </w:r>
      <w:r>
        <w:t>to</w:t>
      </w:r>
      <w:r w:rsidR="003175FF">
        <w:t>-</w:t>
      </w:r>
      <w:r>
        <w:t>play</w:t>
      </w:r>
      <w:r w:rsidR="003D732F">
        <w:t xml:space="preserve"> (RT</w:t>
      </w:r>
      <w:r w:rsidR="00DA1897">
        <w:t>P</w:t>
      </w:r>
      <w:r w:rsidR="003D732F">
        <w:t>)</w:t>
      </w:r>
      <w:r w:rsidR="003175FF">
        <w:t xml:space="preserve">. RTP is </w:t>
      </w:r>
      <w:r>
        <w:t xml:space="preserve">different from the </w:t>
      </w:r>
      <w:r w:rsidR="007F3CFB">
        <w:t>Return-to-Learn</w:t>
      </w:r>
      <w:r w:rsidR="00315072">
        <w:t xml:space="preserve"> process, but as a complete cognitive recovery is required for a complete return</w:t>
      </w:r>
      <w:r w:rsidR="003175FF">
        <w:t>-</w:t>
      </w:r>
      <w:r w:rsidR="00315072">
        <w:t>to</w:t>
      </w:r>
      <w:r w:rsidR="003175FF">
        <w:t>-</w:t>
      </w:r>
      <w:r w:rsidR="00315072">
        <w:t xml:space="preserve">play, ATCs are key players in the interaction between these two </w:t>
      </w:r>
      <w:r w:rsidR="003175FF">
        <w:t>processes</w:t>
      </w:r>
      <w:r>
        <w:t>.</w:t>
      </w:r>
    </w:p>
    <w:p w14:paraId="757F4A99" w14:textId="0536D234" w:rsidR="009277B6" w:rsidRDefault="009277B6" w:rsidP="009277B6">
      <w:pPr>
        <w:pStyle w:val="ListParagraph"/>
        <w:numPr>
          <w:ilvl w:val="0"/>
          <w:numId w:val="14"/>
        </w:numPr>
      </w:pPr>
      <w:r>
        <w:t>Others who interact with student frequently</w:t>
      </w:r>
    </w:p>
    <w:p w14:paraId="38BD8DB2" w14:textId="27DB9FE0" w:rsidR="009277B6" w:rsidRDefault="00D47E55" w:rsidP="009277B6">
      <w:pPr>
        <w:pStyle w:val="ListParagraph"/>
        <w:numPr>
          <w:ilvl w:val="1"/>
          <w:numId w:val="14"/>
        </w:numPr>
      </w:pPr>
      <w:r>
        <w:t>[</w:t>
      </w:r>
      <w:r w:rsidR="009277B6">
        <w:t>District</w:t>
      </w:r>
      <w:r>
        <w:t>]</w:t>
      </w:r>
      <w:r w:rsidR="009277B6">
        <w:t xml:space="preserve"> may have other supporting roles in the school that may aid an individual as they </w:t>
      </w:r>
      <w:r w:rsidR="007F3CFB">
        <w:t>Return-to-Learn</w:t>
      </w:r>
      <w:r w:rsidR="009277B6">
        <w:t xml:space="preserve"> after concussion.</w:t>
      </w:r>
    </w:p>
    <w:p w14:paraId="621CF340" w14:textId="620CADCD" w:rsidR="009277B6" w:rsidRDefault="009277B6" w:rsidP="009277B6">
      <w:pPr>
        <w:pStyle w:val="ListParagraph"/>
        <w:numPr>
          <w:ilvl w:val="1"/>
          <w:numId w:val="14"/>
        </w:numPr>
      </w:pPr>
      <w:r>
        <w:t xml:space="preserve">The CMT is intentionally flexible and </w:t>
      </w:r>
      <w:r w:rsidR="00D47E55">
        <w:t xml:space="preserve">[District] will </w:t>
      </w:r>
      <w:r>
        <w:t>engage a team that builds on the strengths of the school.</w:t>
      </w:r>
    </w:p>
    <w:p w14:paraId="62AD2823" w14:textId="77777777" w:rsidR="00D426A8" w:rsidRDefault="00D426A8">
      <w:pPr>
        <w:rPr>
          <w:rFonts w:asciiTheme="majorHAnsi" w:eastAsiaTheme="majorEastAsia" w:hAnsiTheme="majorHAnsi" w:cstheme="majorBidi"/>
          <w:color w:val="0F4761" w:themeColor="accent1" w:themeShade="BF"/>
          <w:sz w:val="40"/>
          <w:szCs w:val="40"/>
        </w:rPr>
      </w:pPr>
      <w:r>
        <w:br w:type="page"/>
      </w:r>
    </w:p>
    <w:p w14:paraId="7B414EE3" w14:textId="4C9AF499" w:rsidR="001A45D4" w:rsidRDefault="007F3CFB" w:rsidP="00D426A8">
      <w:pPr>
        <w:pStyle w:val="Heading1"/>
      </w:pPr>
      <w:bookmarkStart w:id="6" w:name="_Toc212634655"/>
      <w:r>
        <w:lastRenderedPageBreak/>
        <w:t>Return-to-Learn</w:t>
      </w:r>
      <w:r w:rsidR="00EB0511" w:rsidRPr="002A392E">
        <w:t xml:space="preserve"> </w:t>
      </w:r>
      <w:r w:rsidR="00D47E55">
        <w:t>P</w:t>
      </w:r>
      <w:r w:rsidR="00EB0511" w:rsidRPr="002A392E">
        <w:t>lan</w:t>
      </w:r>
      <w:bookmarkEnd w:id="6"/>
    </w:p>
    <w:p w14:paraId="3EBAC6B0" w14:textId="23BD1ECE" w:rsidR="003D732F" w:rsidRDefault="003D732F" w:rsidP="00EB0511">
      <w:r w:rsidRPr="003D732F">
        <w:t xml:space="preserve">The </w:t>
      </w:r>
      <w:r w:rsidR="007F3CFB">
        <w:t>Return-to-Learn</w:t>
      </w:r>
      <w:r w:rsidRPr="003D732F">
        <w:t xml:space="preserve"> Plan provides a step-by-step approach to help the Concussion Management Team (CMT) guide a student’s safe and gradual return to full learning. Its primary focus is on supporting the student’s participation and well-being at school, not on medical treatment. If a student shows concerning medical symptoms, staff will immediately involve the school nurse and follow emergency protocols to ensure the student’s safety.</w:t>
      </w:r>
    </w:p>
    <w:p w14:paraId="758799ED" w14:textId="44940E41" w:rsidR="001E62E8" w:rsidRDefault="001E62E8" w:rsidP="00EB0511">
      <w:r>
        <w:t xml:space="preserve">[District] personnel will support students </w:t>
      </w:r>
      <w:r w:rsidR="00AE4F21">
        <w:t xml:space="preserve">in working </w:t>
      </w:r>
      <w:r>
        <w:t>through the following color</w:t>
      </w:r>
      <w:r w:rsidR="00990F47">
        <w:t>-</w:t>
      </w:r>
      <w:r>
        <w:t>coded stages</w:t>
      </w:r>
      <w:r w:rsidR="00864089">
        <w:t xml:space="preserve"> recommended by the Brain Injury Association of N</w:t>
      </w:r>
      <w:r w:rsidR="00827267">
        <w:t>ew Hampshire</w:t>
      </w:r>
      <w:r>
        <w:t xml:space="preserve"> following concussion in collaboration with the student’s </w:t>
      </w:r>
      <w:r w:rsidR="003175FF">
        <w:t>Caregivers</w:t>
      </w:r>
      <w:r>
        <w:t xml:space="preserve"> and Healthcare Provider(s).</w:t>
      </w:r>
      <w:r w:rsidR="00A76492">
        <w:t xml:space="preserve"> Stages begin with</w:t>
      </w:r>
      <w:r w:rsidR="00827267">
        <w:t xml:space="preserve"> a brief period of</w:t>
      </w:r>
      <w:r w:rsidR="00A76492">
        <w:t xml:space="preserve"> rest at home</w:t>
      </w:r>
      <w:r w:rsidR="00827267">
        <w:t xml:space="preserve">, followed by an </w:t>
      </w:r>
      <w:r w:rsidR="00A76492">
        <w:t xml:space="preserve">intentional </w:t>
      </w:r>
      <w:r w:rsidR="00827267">
        <w:t xml:space="preserve">shift </w:t>
      </w:r>
      <w:r w:rsidR="00A76492">
        <w:t>to full days at school with a balance of rest and gradually</w:t>
      </w:r>
      <w:r w:rsidR="003175FF">
        <w:t>-</w:t>
      </w:r>
      <w:r w:rsidR="00A76492">
        <w:t xml:space="preserve">increasing cognitive exertion. </w:t>
      </w:r>
      <w:r w:rsidR="00827267">
        <w:t xml:space="preserve">There is no partial school attendance or half-days within this recommended protocol. </w:t>
      </w:r>
    </w:p>
    <w:p w14:paraId="11117A9A" w14:textId="6CE3F8E6" w:rsidR="00731EC4" w:rsidRDefault="00731EC4" w:rsidP="00EB0511">
      <w:r>
        <w:t xml:space="preserve">For students who are participating in a sport, </w:t>
      </w:r>
      <w:r w:rsidR="007F3CFB">
        <w:t>Return-to-Learn</w:t>
      </w:r>
      <w:r>
        <w:t xml:space="preserve"> stages happen in parallel with Return</w:t>
      </w:r>
      <w:r w:rsidR="003175FF">
        <w:t>-</w:t>
      </w:r>
      <w:r>
        <w:t>to</w:t>
      </w:r>
      <w:r w:rsidR="003175FF">
        <w:t>-</w:t>
      </w:r>
      <w:r>
        <w:t xml:space="preserve">Play. </w:t>
      </w:r>
      <w:r w:rsidR="00827267">
        <w:t>Importantly, c</w:t>
      </w:r>
      <w:r>
        <w:t xml:space="preserve">ompletion of </w:t>
      </w:r>
      <w:r w:rsidR="007F3CFB">
        <w:t>Return-to-Learn</w:t>
      </w:r>
      <w:r>
        <w:t xml:space="preserve"> is required prior to sports competition. (Please see [District</w:t>
      </w:r>
      <w:r w:rsidR="00D47E55">
        <w:t>]</w:t>
      </w:r>
      <w:r>
        <w:t>’s Return</w:t>
      </w:r>
      <w:r w:rsidR="003175FF">
        <w:t>-</w:t>
      </w:r>
      <w:r>
        <w:t>to</w:t>
      </w:r>
      <w:r w:rsidR="003175FF">
        <w:t>-</w:t>
      </w:r>
      <w:r>
        <w:t>Play policy.)</w:t>
      </w:r>
    </w:p>
    <w:p w14:paraId="6281F7E6" w14:textId="709583F5" w:rsidR="003D732F" w:rsidRDefault="003D732F" w:rsidP="003D732F">
      <w:pPr>
        <w:pStyle w:val="Caption"/>
        <w:keepNext/>
      </w:pPr>
      <w:r>
        <w:t xml:space="preserve">Figure </w:t>
      </w:r>
      <w:fldSimple w:instr=" SEQ Figure \* ARABIC ">
        <w:r w:rsidR="00C9289B">
          <w:rPr>
            <w:noProof/>
          </w:rPr>
          <w:t>1</w:t>
        </w:r>
      </w:fldSimple>
      <w:r>
        <w:t xml:space="preserve">: </w:t>
      </w:r>
      <w:r w:rsidR="007F3CFB">
        <w:t>Return-to-Learn</w:t>
      </w:r>
      <w:r>
        <w:t xml:space="preserve"> stages</w:t>
      </w:r>
    </w:p>
    <w:p w14:paraId="397C7E69" w14:textId="0DD323DB" w:rsidR="003D732F" w:rsidRDefault="00731EC4" w:rsidP="00990F47">
      <w:pPr>
        <w:jc w:val="center"/>
      </w:pPr>
      <w:r w:rsidRPr="00731EC4">
        <w:rPr>
          <w:noProof/>
        </w:rPr>
        <w:drawing>
          <wp:inline distT="0" distB="0" distL="0" distR="0" wp14:anchorId="78133F67" wp14:editId="5C4E4213">
            <wp:extent cx="5440680" cy="3674202"/>
            <wp:effectExtent l="0" t="0" r="7620" b="2540"/>
            <wp:docPr id="25490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90325" name=""/>
                    <pic:cNvPicPr/>
                  </pic:nvPicPr>
                  <pic:blipFill>
                    <a:blip r:embed="rId9"/>
                    <a:stretch>
                      <a:fillRect/>
                    </a:stretch>
                  </pic:blipFill>
                  <pic:spPr>
                    <a:xfrm>
                      <a:off x="0" y="0"/>
                      <a:ext cx="5512064" cy="3722409"/>
                    </a:xfrm>
                    <a:prstGeom prst="rect">
                      <a:avLst/>
                    </a:prstGeom>
                  </pic:spPr>
                </pic:pic>
              </a:graphicData>
            </a:graphic>
          </wp:inline>
        </w:drawing>
      </w:r>
    </w:p>
    <w:p w14:paraId="1F30D10F" w14:textId="77777777" w:rsidR="00990F47" w:rsidRDefault="00990F47" w:rsidP="00EB0511"/>
    <w:p w14:paraId="4C2B6BBF" w14:textId="7BD46B99" w:rsidR="00F90156" w:rsidRPr="00731EC4" w:rsidRDefault="00990F47" w:rsidP="00EB0511">
      <w:r>
        <w:t>With guidance from the RTL Plan, t</w:t>
      </w:r>
      <w:r w:rsidR="00731EC4">
        <w:t>he CMT will communicate daily to determine</w:t>
      </w:r>
      <w:r w:rsidR="003175FF">
        <w:t xml:space="preserve"> a s</w:t>
      </w:r>
      <w:r w:rsidR="00D426A8">
        <w:t xml:space="preserve">tudent’s stage for that day, </w:t>
      </w:r>
      <w:r w:rsidR="00731EC4">
        <w:t>which academic adjustments are to be used, how a student is managing symptoms, and when to progress to the next stage.</w:t>
      </w:r>
    </w:p>
    <w:p w14:paraId="00F24E82" w14:textId="126A6915" w:rsidR="00D426A8" w:rsidRDefault="001E62E8" w:rsidP="00D426A8">
      <w:pPr>
        <w:pStyle w:val="Heading2"/>
      </w:pPr>
      <w:bookmarkStart w:id="7" w:name="_Toc212634656"/>
      <w:r w:rsidRPr="001E62E8">
        <w:t>Black Stage</w:t>
      </w:r>
      <w:bookmarkEnd w:id="7"/>
    </w:p>
    <w:p w14:paraId="19A5E772" w14:textId="146EFD26" w:rsidR="001E62E8" w:rsidRDefault="001E62E8" w:rsidP="00EB0511">
      <w:r w:rsidRPr="001E62E8">
        <w:t xml:space="preserve">The </w:t>
      </w:r>
      <w:r>
        <w:t>black</w:t>
      </w:r>
      <w:r w:rsidRPr="001E62E8">
        <w:t xml:space="preserve"> stage of concussion recovery</w:t>
      </w:r>
      <w:r w:rsidR="00AE4F21">
        <w:t xml:space="preserve"> typically</w:t>
      </w:r>
      <w:r w:rsidRPr="001E62E8">
        <w:t xml:space="preserve"> represents the 48 hours immediately after the injury occurs.</w:t>
      </w:r>
    </w:p>
    <w:p w14:paraId="5EA2427E" w14:textId="7210702B" w:rsidR="00827267" w:rsidRDefault="00827267" w:rsidP="00A35693">
      <w:pPr>
        <w:pStyle w:val="ListParagraph"/>
        <w:numPr>
          <w:ilvl w:val="0"/>
          <w:numId w:val="15"/>
        </w:numPr>
      </w:pPr>
      <w:r>
        <w:rPr>
          <w:b/>
          <w:bCs/>
        </w:rPr>
        <w:t xml:space="preserve">Expected Duration: </w:t>
      </w:r>
      <w:r>
        <w:t>24-48 hours</w:t>
      </w:r>
    </w:p>
    <w:p w14:paraId="3EA9CD68" w14:textId="7579BB02" w:rsidR="00827267" w:rsidRDefault="00827267" w:rsidP="00A35693">
      <w:pPr>
        <w:pStyle w:val="ListParagraph"/>
        <w:numPr>
          <w:ilvl w:val="0"/>
          <w:numId w:val="15"/>
        </w:numPr>
      </w:pPr>
      <w:r>
        <w:rPr>
          <w:b/>
          <w:bCs/>
        </w:rPr>
        <w:t xml:space="preserve">Workload Expectation: </w:t>
      </w:r>
      <w:r>
        <w:t>no work</w:t>
      </w:r>
    </w:p>
    <w:p w14:paraId="41CFE207" w14:textId="131A9D2F" w:rsidR="00F027A4" w:rsidRDefault="00F027A4" w:rsidP="00A35693">
      <w:pPr>
        <w:pStyle w:val="ListParagraph"/>
        <w:numPr>
          <w:ilvl w:val="0"/>
          <w:numId w:val="15"/>
        </w:numPr>
      </w:pPr>
      <w:r>
        <w:rPr>
          <w:b/>
          <w:bCs/>
        </w:rPr>
        <w:t>Classroom Adjustments:</w:t>
      </w:r>
      <w:r>
        <w:t xml:space="preserve"> no adjustments as the student is not in the classroom</w:t>
      </w:r>
    </w:p>
    <w:p w14:paraId="5CD7FAAA" w14:textId="706C2786" w:rsidR="00F027A4" w:rsidRDefault="00F027A4" w:rsidP="00A35693">
      <w:pPr>
        <w:pStyle w:val="ListParagraph"/>
        <w:numPr>
          <w:ilvl w:val="0"/>
          <w:numId w:val="15"/>
        </w:numPr>
      </w:pPr>
      <w:r>
        <w:rPr>
          <w:b/>
          <w:bCs/>
        </w:rPr>
        <w:t>Readiness to Move to Next Stage:</w:t>
      </w:r>
      <w:r>
        <w:t xml:space="preserve"> the student can engage in their typical morning routine without support, get ready for school, and do so without worsening of symptoms</w:t>
      </w:r>
    </w:p>
    <w:p w14:paraId="095BA579" w14:textId="77777777" w:rsidR="00D426A8" w:rsidRDefault="00864089" w:rsidP="00D426A8">
      <w:pPr>
        <w:pStyle w:val="Heading2"/>
      </w:pPr>
      <w:bookmarkStart w:id="8" w:name="_Toc212634657"/>
      <w:r w:rsidRPr="00864089">
        <w:t>Red Stage</w:t>
      </w:r>
      <w:bookmarkEnd w:id="8"/>
    </w:p>
    <w:p w14:paraId="260C354D" w14:textId="71F1DD6A" w:rsidR="00EB0511" w:rsidRDefault="00864089" w:rsidP="00EB0511">
      <w:r w:rsidRPr="00864089">
        <w:t>The</w:t>
      </w:r>
      <w:r w:rsidR="007F3CFB">
        <w:t xml:space="preserve"> </w:t>
      </w:r>
      <w:r w:rsidR="00C51A2A">
        <w:t>red</w:t>
      </w:r>
      <w:r w:rsidR="007F3CFB">
        <w:t xml:space="preserve"> </w:t>
      </w:r>
      <w:r w:rsidRPr="00864089">
        <w:t>stage of concussion recovery represents the time period when the student first returns to school.</w:t>
      </w:r>
    </w:p>
    <w:p w14:paraId="08735DE3" w14:textId="470717A7" w:rsidR="00C51A2A" w:rsidRDefault="00C51A2A" w:rsidP="00C51A2A">
      <w:pPr>
        <w:pStyle w:val="ListParagraph"/>
        <w:numPr>
          <w:ilvl w:val="0"/>
          <w:numId w:val="15"/>
        </w:numPr>
      </w:pPr>
      <w:r>
        <w:rPr>
          <w:b/>
          <w:bCs/>
        </w:rPr>
        <w:t xml:space="preserve">Expected Duration: </w:t>
      </w:r>
      <w:r>
        <w:t>1-5 days</w:t>
      </w:r>
    </w:p>
    <w:p w14:paraId="4CE57267" w14:textId="6D435E21" w:rsidR="00C51A2A" w:rsidRDefault="00C51A2A" w:rsidP="00C51A2A">
      <w:pPr>
        <w:pStyle w:val="ListParagraph"/>
        <w:numPr>
          <w:ilvl w:val="0"/>
          <w:numId w:val="15"/>
        </w:numPr>
      </w:pPr>
      <w:r>
        <w:rPr>
          <w:b/>
          <w:bCs/>
        </w:rPr>
        <w:t xml:space="preserve">Workload Expectation: </w:t>
      </w:r>
      <w:r w:rsidRPr="00C51A2A">
        <w:t>The student should be present and listening, but there should be no cognitive exertion or effort in this stage. Students may participate and engage to their comfort level, but should not be expected to do so.</w:t>
      </w:r>
    </w:p>
    <w:p w14:paraId="3017E3E5" w14:textId="29C56D56" w:rsidR="00C51A2A" w:rsidRDefault="00C51A2A" w:rsidP="00C7057A">
      <w:pPr>
        <w:pStyle w:val="ListParagraph"/>
        <w:numPr>
          <w:ilvl w:val="0"/>
          <w:numId w:val="15"/>
        </w:numPr>
      </w:pPr>
      <w:r w:rsidRPr="00C51A2A">
        <w:rPr>
          <w:b/>
          <w:bCs/>
        </w:rPr>
        <w:t>Classroom Adjustments:</w:t>
      </w:r>
      <w:r>
        <w:t xml:space="preserve"> No cognitive exertion or coursework output. Participation and engagement are allowed to tolerance.</w:t>
      </w:r>
    </w:p>
    <w:p w14:paraId="24D7DE2E" w14:textId="30B0E9AC" w:rsidR="00C51A2A" w:rsidRPr="00C51A2A" w:rsidRDefault="00C51A2A" w:rsidP="00C51A2A">
      <w:pPr>
        <w:pStyle w:val="ListParagraph"/>
        <w:numPr>
          <w:ilvl w:val="0"/>
          <w:numId w:val="15"/>
        </w:numPr>
      </w:pPr>
      <w:r w:rsidRPr="00C51A2A">
        <w:rPr>
          <w:b/>
          <w:bCs/>
        </w:rPr>
        <w:t>Readiness to Move to Next Stage:</w:t>
      </w:r>
      <w:r>
        <w:rPr>
          <w:b/>
          <w:bCs/>
        </w:rPr>
        <w:t xml:space="preserve"> </w:t>
      </w:r>
      <w:r w:rsidRPr="00C51A2A">
        <w:t>In addition to successfully continuing to get ready and get to school without worsening symptoms, if the student can sit through one complete day of class without worsening symptoms, they might be ready to move to the next stage.</w:t>
      </w:r>
    </w:p>
    <w:p w14:paraId="191D626F" w14:textId="22E15B1E" w:rsidR="00F027A4" w:rsidRDefault="00F027A4" w:rsidP="007F3CFB">
      <w:pPr>
        <w:pStyle w:val="ListParagraph"/>
        <w:ind w:left="0"/>
      </w:pPr>
      <w:r>
        <w:t xml:space="preserve">Note: if the student reaches 5 days in the Red Stage, the CMT Leader should immediately seek consultation from </w:t>
      </w:r>
      <w:r w:rsidR="00362664">
        <w:t>a</w:t>
      </w:r>
      <w:r>
        <w:t xml:space="preserve"> Neuropsychologist. </w:t>
      </w:r>
    </w:p>
    <w:p w14:paraId="582EDDC1" w14:textId="77777777" w:rsidR="00D426A8" w:rsidRDefault="00864089" w:rsidP="00D426A8">
      <w:pPr>
        <w:pStyle w:val="Heading2"/>
      </w:pPr>
      <w:bookmarkStart w:id="9" w:name="_Toc212634658"/>
      <w:r>
        <w:t>Orange Stage</w:t>
      </w:r>
      <w:bookmarkEnd w:id="9"/>
    </w:p>
    <w:p w14:paraId="78979FF7" w14:textId="1FB027C0" w:rsidR="00EB0511" w:rsidRDefault="00864089" w:rsidP="00EB0511">
      <w:r w:rsidRPr="00864089">
        <w:t xml:space="preserve">The </w:t>
      </w:r>
      <w:r w:rsidR="007F3CFB">
        <w:t>orange</w:t>
      </w:r>
      <w:r w:rsidRPr="00864089">
        <w:t xml:space="preserve"> stage of concussion recovery represents the time period when the student begins to do schoolwork again.</w:t>
      </w:r>
    </w:p>
    <w:p w14:paraId="6E498D8C" w14:textId="21DFB46D" w:rsidR="00C51A2A" w:rsidRDefault="00C51A2A" w:rsidP="00C51A2A">
      <w:pPr>
        <w:pStyle w:val="ListParagraph"/>
        <w:numPr>
          <w:ilvl w:val="0"/>
          <w:numId w:val="15"/>
        </w:numPr>
      </w:pPr>
      <w:r>
        <w:rPr>
          <w:b/>
          <w:bCs/>
        </w:rPr>
        <w:t xml:space="preserve">Expected Duration: </w:t>
      </w:r>
      <w:r w:rsidR="00362664">
        <w:t>2-5 school days</w:t>
      </w:r>
    </w:p>
    <w:p w14:paraId="109BF6A2" w14:textId="3740850A" w:rsidR="00362664" w:rsidRDefault="00C51A2A" w:rsidP="00D860CF">
      <w:pPr>
        <w:pStyle w:val="ListParagraph"/>
        <w:numPr>
          <w:ilvl w:val="0"/>
          <w:numId w:val="15"/>
        </w:numPr>
      </w:pPr>
      <w:r w:rsidRPr="00362664">
        <w:rPr>
          <w:b/>
          <w:bCs/>
        </w:rPr>
        <w:lastRenderedPageBreak/>
        <w:t xml:space="preserve">Workload Expectation: </w:t>
      </w:r>
      <w:r w:rsidR="00362664">
        <w:t>50% of classwork, 50% of homework, No tests, No large assignments</w:t>
      </w:r>
    </w:p>
    <w:p w14:paraId="5F5DE7F6" w14:textId="77777777" w:rsidR="00362664" w:rsidRPr="00362664" w:rsidRDefault="00C51A2A" w:rsidP="00362664">
      <w:pPr>
        <w:pStyle w:val="ListParagraph"/>
        <w:numPr>
          <w:ilvl w:val="0"/>
          <w:numId w:val="15"/>
        </w:numPr>
      </w:pPr>
      <w:r w:rsidRPr="00362664">
        <w:rPr>
          <w:b/>
          <w:bCs/>
        </w:rPr>
        <w:t>Classroom Adjustments:</w:t>
      </w:r>
      <w:r>
        <w:t xml:space="preserve"> </w:t>
      </w:r>
      <w:r w:rsidR="00362664" w:rsidRPr="00362664">
        <w:t>Academic adjustments for assignments</w:t>
      </w:r>
    </w:p>
    <w:p w14:paraId="7A2517A6" w14:textId="77777777" w:rsidR="00362664" w:rsidRPr="00362664" w:rsidRDefault="00C51A2A" w:rsidP="00362664">
      <w:pPr>
        <w:pStyle w:val="ListParagraph"/>
        <w:numPr>
          <w:ilvl w:val="0"/>
          <w:numId w:val="15"/>
        </w:numPr>
      </w:pPr>
      <w:r w:rsidRPr="00362664">
        <w:rPr>
          <w:b/>
          <w:bCs/>
        </w:rPr>
        <w:t xml:space="preserve">Readiness to Move to Next Stage: </w:t>
      </w:r>
      <w:r w:rsidR="00362664" w:rsidRPr="00362664">
        <w:t>In addition to successfully continuing to wake up, get ready, and get to school without worsening symptoms, if the student can complete half of their work for two full days without worsening symptoms, they might be ready to move to the next stage.</w:t>
      </w:r>
    </w:p>
    <w:p w14:paraId="1B580510" w14:textId="77777777" w:rsidR="00D426A8" w:rsidRDefault="00864089" w:rsidP="00D426A8">
      <w:pPr>
        <w:pStyle w:val="Heading2"/>
      </w:pPr>
      <w:bookmarkStart w:id="10" w:name="_Toc212634659"/>
      <w:r>
        <w:t>Yellow Stage</w:t>
      </w:r>
      <w:bookmarkEnd w:id="10"/>
    </w:p>
    <w:p w14:paraId="0C09323F" w14:textId="3D341DFD" w:rsidR="00864089" w:rsidRDefault="00864089" w:rsidP="00EB0511">
      <w:r w:rsidRPr="00864089">
        <w:t xml:space="preserve">The </w:t>
      </w:r>
      <w:r w:rsidR="007F3CFB">
        <w:t>yellow</w:t>
      </w:r>
      <w:r w:rsidRPr="00864089">
        <w:t xml:space="preserve"> stage of concussion recovery represents the time period when the student begins to complete their full schoolwork load again.</w:t>
      </w:r>
    </w:p>
    <w:p w14:paraId="78A5139B" w14:textId="266EE77F" w:rsidR="00C51A2A" w:rsidRDefault="00C51A2A" w:rsidP="00C51A2A">
      <w:pPr>
        <w:pStyle w:val="ListParagraph"/>
        <w:numPr>
          <w:ilvl w:val="0"/>
          <w:numId w:val="15"/>
        </w:numPr>
      </w:pPr>
      <w:r>
        <w:rPr>
          <w:b/>
          <w:bCs/>
        </w:rPr>
        <w:t xml:space="preserve">Expected Duration: </w:t>
      </w:r>
      <w:r w:rsidR="00362664" w:rsidRPr="00362664">
        <w:t>2-5 school days</w:t>
      </w:r>
    </w:p>
    <w:p w14:paraId="3D5E94CD" w14:textId="77777777" w:rsidR="00362664" w:rsidRPr="00362664" w:rsidRDefault="00C51A2A" w:rsidP="00362664">
      <w:pPr>
        <w:pStyle w:val="ListParagraph"/>
        <w:numPr>
          <w:ilvl w:val="0"/>
          <w:numId w:val="15"/>
        </w:numPr>
      </w:pPr>
      <w:r w:rsidRPr="00362664">
        <w:rPr>
          <w:b/>
          <w:bCs/>
        </w:rPr>
        <w:t xml:space="preserve">Workload Expectation: </w:t>
      </w:r>
      <w:r w:rsidR="00362664" w:rsidRPr="00362664">
        <w:t>All classwork, All homework, Tests and large assignments</w:t>
      </w:r>
    </w:p>
    <w:p w14:paraId="617D5650" w14:textId="77777777" w:rsidR="00362664" w:rsidRPr="00362664" w:rsidRDefault="00C51A2A" w:rsidP="00362664">
      <w:pPr>
        <w:pStyle w:val="ListParagraph"/>
        <w:numPr>
          <w:ilvl w:val="0"/>
          <w:numId w:val="15"/>
        </w:numPr>
      </w:pPr>
      <w:r w:rsidRPr="00362664">
        <w:rPr>
          <w:b/>
          <w:bCs/>
        </w:rPr>
        <w:t>Classroom Adjustments:</w:t>
      </w:r>
      <w:r>
        <w:t xml:space="preserve"> </w:t>
      </w:r>
      <w:r w:rsidR="00362664" w:rsidRPr="00362664">
        <w:t>Academic adjustments for tests and large assignments.</w:t>
      </w:r>
    </w:p>
    <w:p w14:paraId="27E0BF6C" w14:textId="77777777" w:rsidR="00362664" w:rsidRPr="00362664" w:rsidRDefault="00C51A2A" w:rsidP="00362664">
      <w:pPr>
        <w:pStyle w:val="ListParagraph"/>
        <w:numPr>
          <w:ilvl w:val="0"/>
          <w:numId w:val="15"/>
        </w:numPr>
      </w:pPr>
      <w:r w:rsidRPr="00362664">
        <w:rPr>
          <w:b/>
          <w:bCs/>
        </w:rPr>
        <w:t xml:space="preserve">Readiness to Move to Next Stage: </w:t>
      </w:r>
      <w:r w:rsidR="00362664" w:rsidRPr="00362664">
        <w:t>In addition to successfully continuing to wake up, get ready, and get to school without worsening symptoms, if the student can complete their work for two full days without worsening symptoms, they might be ready to move to the next stage.</w:t>
      </w:r>
    </w:p>
    <w:p w14:paraId="308C6F19" w14:textId="77777777" w:rsidR="00D426A8" w:rsidRDefault="00864089" w:rsidP="00D426A8">
      <w:pPr>
        <w:pStyle w:val="Heading2"/>
      </w:pPr>
      <w:bookmarkStart w:id="11" w:name="_Toc212634660"/>
      <w:r>
        <w:t>Green Stage</w:t>
      </w:r>
      <w:bookmarkEnd w:id="11"/>
    </w:p>
    <w:p w14:paraId="160B2708" w14:textId="6D838374" w:rsidR="00864089" w:rsidRDefault="00864089" w:rsidP="00EB0511">
      <w:r w:rsidRPr="00864089">
        <w:t xml:space="preserve">The </w:t>
      </w:r>
      <w:r w:rsidR="007F3CFB">
        <w:t>green</w:t>
      </w:r>
      <w:r w:rsidRPr="00864089">
        <w:t xml:space="preserve"> stage of concussion recovery represents the time period when the student is considered fully capable of returning to learn.</w:t>
      </w:r>
    </w:p>
    <w:p w14:paraId="2EE1760C" w14:textId="2BA6BC82" w:rsidR="00C51A2A" w:rsidRDefault="00C51A2A" w:rsidP="00C51A2A">
      <w:pPr>
        <w:pStyle w:val="ListParagraph"/>
        <w:numPr>
          <w:ilvl w:val="0"/>
          <w:numId w:val="15"/>
        </w:numPr>
      </w:pPr>
      <w:r>
        <w:rPr>
          <w:b/>
          <w:bCs/>
        </w:rPr>
        <w:t xml:space="preserve">Expected Duration: </w:t>
      </w:r>
      <w:r w:rsidR="00362664" w:rsidRPr="00362664">
        <w:t>There is no limit, if there is no further injury</w:t>
      </w:r>
    </w:p>
    <w:p w14:paraId="6D2A1101" w14:textId="77777777" w:rsidR="00362664" w:rsidRPr="00362664" w:rsidRDefault="00C51A2A" w:rsidP="00362664">
      <w:pPr>
        <w:pStyle w:val="ListParagraph"/>
        <w:numPr>
          <w:ilvl w:val="0"/>
          <w:numId w:val="15"/>
        </w:numPr>
      </w:pPr>
      <w:r w:rsidRPr="00362664">
        <w:rPr>
          <w:b/>
          <w:bCs/>
        </w:rPr>
        <w:t xml:space="preserve">Workload Expectation: </w:t>
      </w:r>
      <w:r w:rsidR="00362664" w:rsidRPr="00362664">
        <w:t>All work, without modifications or accommodations</w:t>
      </w:r>
    </w:p>
    <w:p w14:paraId="5DBB0188" w14:textId="77777777" w:rsidR="00362664" w:rsidRPr="00362664" w:rsidRDefault="00C51A2A" w:rsidP="00362664">
      <w:pPr>
        <w:pStyle w:val="ListParagraph"/>
        <w:numPr>
          <w:ilvl w:val="0"/>
          <w:numId w:val="15"/>
        </w:numPr>
      </w:pPr>
      <w:r w:rsidRPr="00362664">
        <w:rPr>
          <w:b/>
          <w:bCs/>
        </w:rPr>
        <w:t>Classroom Adjustments:</w:t>
      </w:r>
      <w:r>
        <w:t xml:space="preserve"> </w:t>
      </w:r>
      <w:r w:rsidR="00362664" w:rsidRPr="00362664">
        <w:t>None should be needed at this point</w:t>
      </w:r>
    </w:p>
    <w:p w14:paraId="5325DF79" w14:textId="005C480A" w:rsidR="00323D79" w:rsidRDefault="00323D79" w:rsidP="00323D79">
      <w:r>
        <w:t>Note: If symptoms persist beyond 4 weeks, the Concussion Management Team will re-evaluate the plan</w:t>
      </w:r>
      <w:r w:rsidR="00F027A4">
        <w:t>, with input from the Neuropsychologist</w:t>
      </w:r>
      <w:r>
        <w:t xml:space="preserve">. In some cases, this may include </w:t>
      </w:r>
      <w:r w:rsidR="00F027A4">
        <w:t xml:space="preserve">the need for additional assessment by other </w:t>
      </w:r>
      <w:r w:rsidR="00E75D5B">
        <w:t>Healthcare Provider</w:t>
      </w:r>
      <w:r w:rsidR="00F027A4">
        <w:t>s or specialists</w:t>
      </w:r>
      <w:r>
        <w:t>.</w:t>
      </w:r>
    </w:p>
    <w:p w14:paraId="6DF32745" w14:textId="388156CA" w:rsidR="00864089" w:rsidRDefault="00323D79" w:rsidP="005F7C6E">
      <w:pPr>
        <w:pStyle w:val="Heading2"/>
      </w:pPr>
      <w:bookmarkStart w:id="12" w:name="_Toc212634661"/>
      <w:r>
        <w:t>Documentation</w:t>
      </w:r>
      <w:bookmarkEnd w:id="12"/>
    </w:p>
    <w:p w14:paraId="62367E77" w14:textId="38F353CB" w:rsidR="00323D79" w:rsidRDefault="00323D79" w:rsidP="00323D79">
      <w:r>
        <w:t xml:space="preserve">The Concussion Management Team leader will maintain </w:t>
      </w:r>
      <w:r w:rsidR="00AE4F21">
        <w:t xml:space="preserve">a </w:t>
      </w:r>
      <w:r>
        <w:t xml:space="preserve">record of student </w:t>
      </w:r>
      <w:r w:rsidR="007F3CFB">
        <w:t>Return-to-Learn</w:t>
      </w:r>
      <w:r>
        <w:t xml:space="preserve"> progress after concussion. Key indicators such as time to recovery and time in each stage may be used to improve </w:t>
      </w:r>
      <w:r w:rsidR="007F3CFB">
        <w:t>Return-to-Learn</w:t>
      </w:r>
      <w:r>
        <w:t xml:space="preserve"> protocols.</w:t>
      </w:r>
    </w:p>
    <w:p w14:paraId="08BF6B81" w14:textId="64B32881" w:rsidR="003240F3" w:rsidRDefault="003240F3" w:rsidP="005F7C6E">
      <w:pPr>
        <w:pStyle w:val="Heading1"/>
      </w:pPr>
      <w:bookmarkStart w:id="13" w:name="_Toc212634662"/>
      <w:r>
        <w:lastRenderedPageBreak/>
        <w:t>Policy and procedure evaluation and adjustment</w:t>
      </w:r>
      <w:bookmarkEnd w:id="13"/>
    </w:p>
    <w:p w14:paraId="222E2384" w14:textId="0967975A" w:rsidR="00AE4F21" w:rsidRDefault="00AE4F21" w:rsidP="00B2646B">
      <w:r w:rsidRPr="00AE4F21">
        <w:t xml:space="preserve">[District] will conduct an annual review of policies and procedures related to student </w:t>
      </w:r>
      <w:r w:rsidR="00363F85">
        <w:t xml:space="preserve">concussions </w:t>
      </w:r>
      <w:r w:rsidRPr="00AE4F21">
        <w:t>to ensure alignment of</w:t>
      </w:r>
      <w:r>
        <w:t xml:space="preserve"> </w:t>
      </w:r>
      <w:r w:rsidRPr="00AE4F21">
        <w:t xml:space="preserve">best practices. </w:t>
      </w:r>
    </w:p>
    <w:p w14:paraId="6EEF3239" w14:textId="77777777" w:rsidR="00AE4F21" w:rsidRDefault="00AE4F21" w:rsidP="00B2646B">
      <w:r w:rsidRPr="00AE4F21">
        <w:t xml:space="preserve">[District] will draw upon updated information from the Brain Injury Association of New Hampshire (BIANH) and from the New Hampshire Department of Education (NHED) when making such updates. </w:t>
      </w:r>
    </w:p>
    <w:p w14:paraId="407F2783" w14:textId="3BAB45F6" w:rsidR="003240F3" w:rsidRDefault="003240F3" w:rsidP="005F7C6E">
      <w:pPr>
        <w:pStyle w:val="Heading1"/>
      </w:pPr>
      <w:bookmarkStart w:id="14" w:name="_Toc212634663"/>
      <w:r>
        <w:t>Training and awareness</w:t>
      </w:r>
      <w:bookmarkEnd w:id="14"/>
    </w:p>
    <w:p w14:paraId="39250033" w14:textId="0BE9B80A" w:rsidR="003240F3" w:rsidRDefault="00AE4F21" w:rsidP="00303324">
      <w:r w:rsidRPr="00AE4F21">
        <w:t xml:space="preserve">[District] is committed to ensuring staff are prepared to support students returning to learning after a concussion. The </w:t>
      </w:r>
      <w:r w:rsidR="00D47E55">
        <w:t>[District]</w:t>
      </w:r>
      <w:r w:rsidRPr="00AE4F21">
        <w:t xml:space="preserve"> provides annual training, as well as refresher sessions and a toolkit whenever a new concussion diagnosis is reported. These trainings are offered in collaboration with the</w:t>
      </w:r>
      <w:r>
        <w:t xml:space="preserve"> B</w:t>
      </w:r>
      <w:r w:rsidRPr="00AE4F21">
        <w:t>IANH</w:t>
      </w:r>
      <w:r>
        <w:t xml:space="preserve"> and </w:t>
      </w:r>
      <w:r w:rsidRPr="00AE4F21">
        <w:t>NHED.</w:t>
      </w:r>
    </w:p>
    <w:p w14:paraId="449EF997" w14:textId="77777777" w:rsidR="007B189F" w:rsidRDefault="007B189F" w:rsidP="00303324"/>
    <w:p w14:paraId="1A435CD9" w14:textId="39289EDA" w:rsidR="003175FF" w:rsidRDefault="003175FF" w:rsidP="003175FF">
      <w:pPr>
        <w:pStyle w:val="Heading1"/>
        <w:rPr>
          <w:rFonts w:eastAsia="Times New Roman"/>
        </w:rPr>
      </w:pPr>
      <w:bookmarkStart w:id="15" w:name="_Toc212634664"/>
      <w:r>
        <w:rPr>
          <w:rFonts w:eastAsia="Times New Roman"/>
        </w:rPr>
        <w:lastRenderedPageBreak/>
        <w:t>Appendix</w:t>
      </w:r>
      <w:r w:rsidR="004C7CB7">
        <w:rPr>
          <w:rFonts w:eastAsia="Times New Roman"/>
        </w:rPr>
        <w:t xml:space="preserve"> A</w:t>
      </w:r>
      <w:r>
        <w:rPr>
          <w:rFonts w:eastAsia="Times New Roman"/>
        </w:rPr>
        <w:t>: Return-To-Learn Protocol</w:t>
      </w:r>
      <w:bookmarkEnd w:id="15"/>
    </w:p>
    <w:p w14:paraId="727BE73D" w14:textId="4179E2D0" w:rsidR="003175FF" w:rsidRDefault="003175FF" w:rsidP="003175FF">
      <w:r w:rsidRPr="003175FF">
        <w:rPr>
          <w:noProof/>
        </w:rPr>
        <w:drawing>
          <wp:inline distT="0" distB="0" distL="0" distR="0" wp14:anchorId="7BFF270B" wp14:editId="54C95B7A">
            <wp:extent cx="5943600" cy="4569460"/>
            <wp:effectExtent l="0" t="0" r="0" b="2540"/>
            <wp:docPr id="2081245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245467" name=""/>
                    <pic:cNvPicPr/>
                  </pic:nvPicPr>
                  <pic:blipFill>
                    <a:blip r:embed="rId10"/>
                    <a:stretch>
                      <a:fillRect/>
                    </a:stretch>
                  </pic:blipFill>
                  <pic:spPr>
                    <a:xfrm>
                      <a:off x="0" y="0"/>
                      <a:ext cx="5943600" cy="4569460"/>
                    </a:xfrm>
                    <a:prstGeom prst="rect">
                      <a:avLst/>
                    </a:prstGeom>
                  </pic:spPr>
                </pic:pic>
              </a:graphicData>
            </a:graphic>
          </wp:inline>
        </w:drawing>
      </w:r>
      <w:r>
        <w:br w:type="page"/>
      </w:r>
    </w:p>
    <w:p w14:paraId="74419710" w14:textId="7CF37D86" w:rsidR="008730E4" w:rsidRDefault="003411E3" w:rsidP="00D426A8">
      <w:pPr>
        <w:pStyle w:val="Heading1"/>
        <w:rPr>
          <w:rFonts w:eastAsia="Times New Roman"/>
        </w:rPr>
      </w:pPr>
      <w:bookmarkStart w:id="16" w:name="_Toc212634665"/>
      <w:r>
        <w:rPr>
          <w:rFonts w:eastAsia="Times New Roman"/>
        </w:rPr>
        <w:lastRenderedPageBreak/>
        <w:t>Appendix</w:t>
      </w:r>
      <w:r w:rsidR="004C7CB7">
        <w:rPr>
          <w:rFonts w:eastAsia="Times New Roman"/>
        </w:rPr>
        <w:t xml:space="preserve"> B</w:t>
      </w:r>
      <w:r>
        <w:rPr>
          <w:rFonts w:eastAsia="Times New Roman"/>
        </w:rPr>
        <w:t xml:space="preserve">: Sample </w:t>
      </w:r>
      <w:r w:rsidR="00D426A8">
        <w:rPr>
          <w:rFonts w:eastAsia="Times New Roman"/>
        </w:rPr>
        <w:t>RTL</w:t>
      </w:r>
      <w:r>
        <w:rPr>
          <w:rFonts w:eastAsia="Times New Roman"/>
        </w:rPr>
        <w:t xml:space="preserve"> </w:t>
      </w:r>
      <w:r w:rsidR="00CD745A">
        <w:rPr>
          <w:rFonts w:eastAsia="Times New Roman"/>
        </w:rPr>
        <w:t>l</w:t>
      </w:r>
      <w:r>
        <w:rPr>
          <w:rFonts w:eastAsia="Times New Roman"/>
        </w:rPr>
        <w:t xml:space="preserve">etter for </w:t>
      </w:r>
      <w:r w:rsidR="00CD745A">
        <w:rPr>
          <w:rFonts w:eastAsia="Times New Roman"/>
        </w:rPr>
        <w:t>p</w:t>
      </w:r>
      <w:r>
        <w:rPr>
          <w:rFonts w:eastAsia="Times New Roman"/>
        </w:rPr>
        <w:t>arents/</w:t>
      </w:r>
      <w:r w:rsidR="00CD745A">
        <w:rPr>
          <w:rFonts w:eastAsia="Times New Roman"/>
        </w:rPr>
        <w:t>g</w:t>
      </w:r>
      <w:r>
        <w:rPr>
          <w:rFonts w:eastAsia="Times New Roman"/>
        </w:rPr>
        <w:t>uardians</w:t>
      </w:r>
      <w:bookmarkEnd w:id="16"/>
    </w:p>
    <w:p w14:paraId="021D33A2" w14:textId="21841574" w:rsidR="003411E3" w:rsidRDefault="003411E3" w:rsidP="003411E3">
      <w:pPr>
        <w:spacing w:after="0"/>
        <w:ind w:left="4320" w:firstLine="720"/>
      </w:pPr>
      <w:r>
        <w:t>&lt;&lt;Date&gt;&gt;</w:t>
      </w:r>
    </w:p>
    <w:p w14:paraId="3957E3C5" w14:textId="64475FA8" w:rsidR="003411E3" w:rsidRDefault="003411E3" w:rsidP="003411E3">
      <w:pPr>
        <w:spacing w:after="0"/>
      </w:pPr>
      <w:r>
        <w:t>&lt;&lt;School District</w:t>
      </w:r>
      <w:r w:rsidR="00E666DD">
        <w:t xml:space="preserve"> Address Block</w:t>
      </w:r>
      <w:r>
        <w:t>&gt;&gt;</w:t>
      </w:r>
    </w:p>
    <w:p w14:paraId="7FC885CF" w14:textId="37B19B8D" w:rsidR="003411E3" w:rsidRDefault="003411E3" w:rsidP="003411E3">
      <w:pPr>
        <w:spacing w:after="0"/>
      </w:pPr>
      <w:r>
        <w:t xml:space="preserve">Re: </w:t>
      </w:r>
      <w:r w:rsidR="007F3CFB">
        <w:t>Return-to-Learn</w:t>
      </w:r>
      <w:r w:rsidR="00FE3BB0">
        <w:t xml:space="preserve"> after </w:t>
      </w:r>
      <w:r>
        <w:t>Concussion</w:t>
      </w:r>
    </w:p>
    <w:p w14:paraId="28307CFA" w14:textId="77777777" w:rsidR="003411E3" w:rsidRDefault="003411E3" w:rsidP="003411E3">
      <w:pPr>
        <w:spacing w:after="0"/>
      </w:pPr>
    </w:p>
    <w:p w14:paraId="4B0FB31A" w14:textId="41850C2A" w:rsidR="003411E3" w:rsidRDefault="003411E3" w:rsidP="003411E3">
      <w:pPr>
        <w:spacing w:after="0"/>
      </w:pPr>
      <w:r>
        <w:t>To Whom It May Concern,</w:t>
      </w:r>
    </w:p>
    <w:p w14:paraId="1D862338" w14:textId="77777777" w:rsidR="003411E3" w:rsidRDefault="003411E3" w:rsidP="003411E3">
      <w:pPr>
        <w:spacing w:after="0"/>
      </w:pPr>
    </w:p>
    <w:p w14:paraId="78761028" w14:textId="0C88CB35" w:rsidR="003411E3" w:rsidRDefault="003411E3" w:rsidP="003411E3">
      <w:pPr>
        <w:spacing w:after="0"/>
      </w:pPr>
      <w:r>
        <w:t xml:space="preserve">I am writing to inform you that my child </w:t>
      </w:r>
      <w:r w:rsidR="00FE3BB0">
        <w:t>(</w:t>
      </w:r>
      <w:r>
        <w:t>child’s name</w:t>
      </w:r>
      <w:r w:rsidR="00FE3BB0">
        <w:t>)</w:t>
      </w:r>
      <w:r>
        <w:t xml:space="preserve"> ________________________</w:t>
      </w:r>
      <w:r w:rsidR="00FE3BB0">
        <w:t xml:space="preserve">________ </w:t>
      </w:r>
      <w:r>
        <w:t xml:space="preserve">was involved in an injury on </w:t>
      </w:r>
      <w:r w:rsidR="00FE3BB0">
        <w:t>(</w:t>
      </w:r>
      <w:r>
        <w:t>Date and approximate Time</w:t>
      </w:r>
      <w:r w:rsidR="00FE3BB0">
        <w:t>)</w:t>
      </w:r>
      <w:r>
        <w:t>_____________________</w:t>
      </w:r>
      <w:r w:rsidR="00FE3BB0">
        <w:t>________</w:t>
      </w:r>
      <w:r>
        <w:t xml:space="preserve">. They were diagnosed with a concussion by </w:t>
      </w:r>
      <w:r w:rsidR="00FE3BB0">
        <w:t>(</w:t>
      </w:r>
      <w:r>
        <w:t>child’s Healthcare Provider</w:t>
      </w:r>
      <w:r w:rsidR="00FE3BB0">
        <w:t>)</w:t>
      </w:r>
      <w:r>
        <w:t xml:space="preserve"> ___________________________</w:t>
      </w:r>
      <w:r w:rsidR="00FE3BB0">
        <w:t xml:space="preserve">__________ </w:t>
      </w:r>
      <w:r>
        <w:t xml:space="preserve">on </w:t>
      </w:r>
      <w:r w:rsidR="00FE3BB0">
        <w:t>(</w:t>
      </w:r>
      <w:r>
        <w:t>Date</w:t>
      </w:r>
      <w:r w:rsidR="00FE3BB0">
        <w:t xml:space="preserve">) </w:t>
      </w:r>
      <w:r>
        <w:t>_________________</w:t>
      </w:r>
      <w:r w:rsidR="00FE3BB0">
        <w:t>______</w:t>
      </w:r>
      <w:r>
        <w:t xml:space="preserve">. </w:t>
      </w:r>
    </w:p>
    <w:p w14:paraId="70967C01" w14:textId="77777777" w:rsidR="003411E3" w:rsidRDefault="003411E3" w:rsidP="003411E3">
      <w:pPr>
        <w:spacing w:after="0"/>
      </w:pPr>
    </w:p>
    <w:p w14:paraId="0921B059" w14:textId="445149FD" w:rsidR="00FE3BB0" w:rsidRDefault="00FE3BB0" w:rsidP="003411E3">
      <w:pPr>
        <w:spacing w:after="0"/>
      </w:pPr>
      <w:r>
        <w:t xml:space="preserve">My </w:t>
      </w:r>
      <w:r w:rsidR="00E75D5B">
        <w:t>Healthcare Provider</w:t>
      </w:r>
      <w:r>
        <w:t xml:space="preserve"> will send a separate letter noting the diagnosis, symptoms, and recommendations for accommodations in school.</w:t>
      </w:r>
    </w:p>
    <w:p w14:paraId="7B14A2DB" w14:textId="77777777" w:rsidR="00FE3BB0" w:rsidRDefault="00FE3BB0" w:rsidP="003411E3">
      <w:pPr>
        <w:spacing w:after="0"/>
      </w:pPr>
    </w:p>
    <w:p w14:paraId="23ED4536" w14:textId="25A2FCB3" w:rsidR="003411E3" w:rsidRDefault="003411E3" w:rsidP="003411E3">
      <w:pPr>
        <w:spacing w:after="0"/>
      </w:pPr>
      <w:r>
        <w:t xml:space="preserve">I have noticed the following changes in </w:t>
      </w:r>
      <w:r w:rsidR="00FE3BB0">
        <w:t xml:space="preserve">my child </w:t>
      </w:r>
      <w:r>
        <w:t>since the injury: (describe changes noticed in personality, behavior, memory, abilities to complete tasks, attention, etc.).</w:t>
      </w:r>
    </w:p>
    <w:p w14:paraId="3FE73C8C" w14:textId="346A99CE" w:rsidR="00FE3BB0" w:rsidRDefault="00FE3BB0" w:rsidP="00FE3BB0">
      <w:pPr>
        <w:pStyle w:val="ListParagraph"/>
        <w:numPr>
          <w:ilvl w:val="0"/>
          <w:numId w:val="13"/>
        </w:numPr>
        <w:spacing w:after="0"/>
      </w:pPr>
      <w:r>
        <w:t>__________________________________________________________</w:t>
      </w:r>
    </w:p>
    <w:p w14:paraId="76ACB249" w14:textId="3AED4A0A" w:rsidR="00FE3BB0" w:rsidRDefault="00FE3BB0" w:rsidP="00FE3BB0">
      <w:pPr>
        <w:pStyle w:val="ListParagraph"/>
        <w:numPr>
          <w:ilvl w:val="0"/>
          <w:numId w:val="13"/>
        </w:numPr>
        <w:spacing w:after="0"/>
      </w:pPr>
      <w:r>
        <w:t>__________________________________________________________</w:t>
      </w:r>
    </w:p>
    <w:p w14:paraId="38BBF6CE" w14:textId="50150D55" w:rsidR="00FE3BB0" w:rsidRDefault="00FE3BB0" w:rsidP="00FE3BB0">
      <w:pPr>
        <w:pStyle w:val="ListParagraph"/>
        <w:numPr>
          <w:ilvl w:val="0"/>
          <w:numId w:val="13"/>
        </w:numPr>
        <w:spacing w:after="0"/>
      </w:pPr>
      <w:r>
        <w:t>__________________________________________________________</w:t>
      </w:r>
    </w:p>
    <w:p w14:paraId="52AD4DEB" w14:textId="77777777" w:rsidR="00FE3BB0" w:rsidRDefault="00FE3BB0" w:rsidP="00FE3BB0">
      <w:pPr>
        <w:pStyle w:val="ListParagraph"/>
        <w:numPr>
          <w:ilvl w:val="0"/>
          <w:numId w:val="13"/>
        </w:numPr>
        <w:spacing w:after="0"/>
      </w:pPr>
      <w:r>
        <w:t>__________________________________________________________</w:t>
      </w:r>
    </w:p>
    <w:p w14:paraId="6F710EF7" w14:textId="77777777" w:rsidR="00FE3BB0" w:rsidRDefault="00FE3BB0" w:rsidP="00FE3BB0">
      <w:pPr>
        <w:pStyle w:val="ListParagraph"/>
        <w:numPr>
          <w:ilvl w:val="0"/>
          <w:numId w:val="13"/>
        </w:numPr>
        <w:spacing w:after="0"/>
      </w:pPr>
      <w:r>
        <w:t>__________________________________________________________</w:t>
      </w:r>
    </w:p>
    <w:p w14:paraId="5F580553" w14:textId="77777777" w:rsidR="00FE3BB0" w:rsidRDefault="00FE3BB0" w:rsidP="00FE3BB0">
      <w:pPr>
        <w:pStyle w:val="ListParagraph"/>
        <w:numPr>
          <w:ilvl w:val="0"/>
          <w:numId w:val="13"/>
        </w:numPr>
        <w:spacing w:after="0"/>
      </w:pPr>
      <w:r>
        <w:t>__________________________________________________________</w:t>
      </w:r>
    </w:p>
    <w:p w14:paraId="40D8F1F7" w14:textId="33DA1A56" w:rsidR="00FE3BB0" w:rsidRDefault="00FE3BB0" w:rsidP="00FE3BB0">
      <w:pPr>
        <w:spacing w:after="0"/>
      </w:pPr>
    </w:p>
    <w:p w14:paraId="14D80921" w14:textId="40683272" w:rsidR="003411E3" w:rsidRDefault="003411E3" w:rsidP="003411E3">
      <w:pPr>
        <w:spacing w:after="0"/>
      </w:pPr>
      <w:r>
        <w:t>I do not yet know how this injury will affect</w:t>
      </w:r>
      <w:r w:rsidR="00FE3BB0">
        <w:t xml:space="preserve"> my child in </w:t>
      </w:r>
      <w:r>
        <w:t>school</w:t>
      </w:r>
      <w:r w:rsidR="00FE3BB0">
        <w:t xml:space="preserve"> but given the </w:t>
      </w:r>
      <w:r>
        <w:t>difference</w:t>
      </w:r>
      <w:r w:rsidR="00FE3BB0">
        <w:t>s</w:t>
      </w:r>
      <w:r>
        <w:t xml:space="preserve"> I have noticed, </w:t>
      </w:r>
      <w:r w:rsidR="00FE3BB0">
        <w:t xml:space="preserve">they </w:t>
      </w:r>
      <w:r>
        <w:t>may experience difficulties with the following:</w:t>
      </w:r>
      <w:r w:rsidR="00FE3BB0">
        <w:t xml:space="preserve"> </w:t>
      </w:r>
      <w:r>
        <w:t>(List difficulties you believe your child may experience, such as attention, memory,</w:t>
      </w:r>
      <w:r w:rsidR="00FE3BB0">
        <w:t xml:space="preserve"> light sensitivity,</w:t>
      </w:r>
      <w:r>
        <w:t xml:space="preserve"> behavior)</w:t>
      </w:r>
    </w:p>
    <w:p w14:paraId="3C20147C" w14:textId="77777777" w:rsidR="00FE3BB0" w:rsidRDefault="00FE3BB0" w:rsidP="00FE3BB0">
      <w:pPr>
        <w:pStyle w:val="ListParagraph"/>
        <w:numPr>
          <w:ilvl w:val="0"/>
          <w:numId w:val="13"/>
        </w:numPr>
        <w:spacing w:after="0"/>
      </w:pPr>
      <w:r>
        <w:t>__________________________________________________________</w:t>
      </w:r>
    </w:p>
    <w:p w14:paraId="35BEA360" w14:textId="77777777" w:rsidR="00FE3BB0" w:rsidRDefault="00FE3BB0" w:rsidP="00FE3BB0">
      <w:pPr>
        <w:pStyle w:val="ListParagraph"/>
        <w:numPr>
          <w:ilvl w:val="0"/>
          <w:numId w:val="13"/>
        </w:numPr>
        <w:spacing w:after="0"/>
      </w:pPr>
      <w:r>
        <w:t>__________________________________________________________</w:t>
      </w:r>
    </w:p>
    <w:p w14:paraId="6D8E7AE8" w14:textId="77777777" w:rsidR="00FE3BB0" w:rsidRDefault="00FE3BB0" w:rsidP="00FE3BB0">
      <w:pPr>
        <w:pStyle w:val="ListParagraph"/>
        <w:numPr>
          <w:ilvl w:val="0"/>
          <w:numId w:val="13"/>
        </w:numPr>
        <w:spacing w:after="0"/>
      </w:pPr>
      <w:r>
        <w:t>__________________________________________________________</w:t>
      </w:r>
    </w:p>
    <w:p w14:paraId="0E0DF8BE" w14:textId="77777777" w:rsidR="00FE3BB0" w:rsidRDefault="00FE3BB0" w:rsidP="00FE3BB0">
      <w:pPr>
        <w:pStyle w:val="ListParagraph"/>
        <w:numPr>
          <w:ilvl w:val="0"/>
          <w:numId w:val="13"/>
        </w:numPr>
        <w:spacing w:after="0"/>
      </w:pPr>
      <w:r>
        <w:t>__________________________________________________________</w:t>
      </w:r>
    </w:p>
    <w:p w14:paraId="490C3836" w14:textId="77777777" w:rsidR="00FE3BB0" w:rsidRDefault="00FE3BB0" w:rsidP="00FE3BB0">
      <w:pPr>
        <w:pStyle w:val="ListParagraph"/>
        <w:numPr>
          <w:ilvl w:val="0"/>
          <w:numId w:val="13"/>
        </w:numPr>
        <w:spacing w:after="0"/>
      </w:pPr>
      <w:r>
        <w:t>__________________________________________________________</w:t>
      </w:r>
    </w:p>
    <w:p w14:paraId="74D54961" w14:textId="77777777" w:rsidR="00FE3BB0" w:rsidRDefault="00FE3BB0" w:rsidP="00FE3BB0">
      <w:pPr>
        <w:pStyle w:val="ListParagraph"/>
        <w:numPr>
          <w:ilvl w:val="0"/>
          <w:numId w:val="13"/>
        </w:numPr>
        <w:spacing w:after="0"/>
      </w:pPr>
      <w:r>
        <w:t>__________________________________________________________</w:t>
      </w:r>
    </w:p>
    <w:p w14:paraId="3EE2F99A" w14:textId="65295210" w:rsidR="003411E3" w:rsidRDefault="003411E3" w:rsidP="003411E3">
      <w:pPr>
        <w:spacing w:after="0"/>
      </w:pPr>
    </w:p>
    <w:p w14:paraId="6E314B46" w14:textId="77777777" w:rsidR="003411E3" w:rsidRDefault="003411E3" w:rsidP="003411E3">
      <w:pPr>
        <w:spacing w:after="0"/>
      </w:pPr>
      <w:r>
        <w:t>Sincerely,</w:t>
      </w:r>
    </w:p>
    <w:p w14:paraId="37ED9F11" w14:textId="6589A692" w:rsidR="003411E3" w:rsidRPr="003411E3" w:rsidRDefault="00FE3BB0" w:rsidP="003411E3">
      <w:pPr>
        <w:spacing w:after="0"/>
      </w:pPr>
      <w:r>
        <w:t>(</w:t>
      </w:r>
      <w:r w:rsidR="004C7CB7">
        <w:t>Caregiver</w:t>
      </w:r>
      <w:r>
        <w:t xml:space="preserve"> </w:t>
      </w:r>
      <w:r w:rsidR="003411E3">
        <w:t>signature</w:t>
      </w:r>
      <w:r>
        <w:t>, mobile phone number, and email)</w:t>
      </w:r>
    </w:p>
    <w:sectPr w:rsidR="003411E3" w:rsidRPr="003411E3">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10D26" w14:textId="77777777" w:rsidR="00B1187C" w:rsidRDefault="00B1187C" w:rsidP="009B059E">
      <w:pPr>
        <w:spacing w:after="0" w:line="240" w:lineRule="auto"/>
      </w:pPr>
      <w:r>
        <w:separator/>
      </w:r>
    </w:p>
  </w:endnote>
  <w:endnote w:type="continuationSeparator" w:id="0">
    <w:p w14:paraId="638AA0FA" w14:textId="77777777" w:rsidR="00B1187C" w:rsidRDefault="00B1187C" w:rsidP="009B0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6DDF0" w14:textId="77777777" w:rsidR="00B1187C" w:rsidRDefault="00B1187C" w:rsidP="009B059E">
      <w:pPr>
        <w:spacing w:after="0" w:line="240" w:lineRule="auto"/>
      </w:pPr>
      <w:r>
        <w:separator/>
      </w:r>
    </w:p>
  </w:footnote>
  <w:footnote w:type="continuationSeparator" w:id="0">
    <w:p w14:paraId="48D73E83" w14:textId="77777777" w:rsidR="00B1187C" w:rsidRDefault="00B1187C" w:rsidP="009B0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8D773" w14:textId="5A72B4A0" w:rsidR="009B059E" w:rsidRDefault="008075B3" w:rsidP="008075B3">
    <w:pPr>
      <w:pStyle w:val="Header"/>
    </w:pPr>
    <w:r>
      <w:rPr>
        <w:noProof/>
      </w:rPr>
      <w:drawing>
        <wp:inline distT="0" distB="0" distL="0" distR="0" wp14:anchorId="7D88490B" wp14:editId="5C40BB69">
          <wp:extent cx="3429000" cy="597511"/>
          <wp:effectExtent l="0" t="0" r="0" b="0"/>
          <wp:docPr id="2141372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372756" name="Picture 2141372756"/>
                  <pic:cNvPicPr/>
                </pic:nvPicPr>
                <pic:blipFill>
                  <a:blip r:embed="rId1">
                    <a:extLst>
                      <a:ext uri="{28A0092B-C50C-407E-A947-70E740481C1C}">
                        <a14:useLocalDpi xmlns:a14="http://schemas.microsoft.com/office/drawing/2010/main" val="0"/>
                      </a:ext>
                    </a:extLst>
                  </a:blip>
                  <a:stretch>
                    <a:fillRect/>
                  </a:stretch>
                </pic:blipFill>
                <pic:spPr>
                  <a:xfrm>
                    <a:off x="0" y="0"/>
                    <a:ext cx="3553654" cy="6192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3106C"/>
    <w:multiLevelType w:val="multilevel"/>
    <w:tmpl w:val="7C66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CC022E"/>
    <w:multiLevelType w:val="multilevel"/>
    <w:tmpl w:val="A3FC9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410E0D"/>
    <w:multiLevelType w:val="multilevel"/>
    <w:tmpl w:val="6BDEB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837938"/>
    <w:multiLevelType w:val="multilevel"/>
    <w:tmpl w:val="5E8E0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0B12F3"/>
    <w:multiLevelType w:val="multilevel"/>
    <w:tmpl w:val="4410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967AA"/>
    <w:multiLevelType w:val="multilevel"/>
    <w:tmpl w:val="52FC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2E56CB"/>
    <w:multiLevelType w:val="hybridMultilevel"/>
    <w:tmpl w:val="F1D06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6E0461"/>
    <w:multiLevelType w:val="hybridMultilevel"/>
    <w:tmpl w:val="725CC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1B77A0"/>
    <w:multiLevelType w:val="hybridMultilevel"/>
    <w:tmpl w:val="2A64A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DF3149"/>
    <w:multiLevelType w:val="hybridMultilevel"/>
    <w:tmpl w:val="1840A1B4"/>
    <w:lvl w:ilvl="0" w:tplc="3F76FA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8C752F"/>
    <w:multiLevelType w:val="multilevel"/>
    <w:tmpl w:val="D1D2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115028"/>
    <w:multiLevelType w:val="hybridMultilevel"/>
    <w:tmpl w:val="B0E26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7C3334"/>
    <w:multiLevelType w:val="multilevel"/>
    <w:tmpl w:val="1C6A6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CF459A"/>
    <w:multiLevelType w:val="multilevel"/>
    <w:tmpl w:val="E242C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2625AA"/>
    <w:multiLevelType w:val="multilevel"/>
    <w:tmpl w:val="667E6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F24553"/>
    <w:multiLevelType w:val="hybridMultilevel"/>
    <w:tmpl w:val="6E1C8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7978330">
    <w:abstractNumId w:val="2"/>
  </w:num>
  <w:num w:numId="2" w16cid:durableId="1948150204">
    <w:abstractNumId w:val="0"/>
  </w:num>
  <w:num w:numId="3" w16cid:durableId="1099832463">
    <w:abstractNumId w:val="5"/>
  </w:num>
  <w:num w:numId="4" w16cid:durableId="1259824477">
    <w:abstractNumId w:val="12"/>
  </w:num>
  <w:num w:numId="5" w16cid:durableId="1325162406">
    <w:abstractNumId w:val="13"/>
  </w:num>
  <w:num w:numId="6" w16cid:durableId="539247454">
    <w:abstractNumId w:val="10"/>
  </w:num>
  <w:num w:numId="7" w16cid:durableId="1639384902">
    <w:abstractNumId w:val="4"/>
  </w:num>
  <w:num w:numId="8" w16cid:durableId="526061579">
    <w:abstractNumId w:val="14"/>
  </w:num>
  <w:num w:numId="9" w16cid:durableId="1188984650">
    <w:abstractNumId w:val="1"/>
  </w:num>
  <w:num w:numId="10" w16cid:durableId="1631521890">
    <w:abstractNumId w:val="3"/>
  </w:num>
  <w:num w:numId="11" w16cid:durableId="1914198505">
    <w:abstractNumId w:val="15"/>
  </w:num>
  <w:num w:numId="12" w16cid:durableId="261963163">
    <w:abstractNumId w:val="7"/>
  </w:num>
  <w:num w:numId="13" w16cid:durableId="1365594181">
    <w:abstractNumId w:val="6"/>
  </w:num>
  <w:num w:numId="14" w16cid:durableId="509412143">
    <w:abstractNumId w:val="11"/>
  </w:num>
  <w:num w:numId="15" w16cid:durableId="586034316">
    <w:abstractNumId w:val="8"/>
  </w:num>
  <w:num w:numId="16" w16cid:durableId="9266203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607"/>
    <w:rsid w:val="000072F8"/>
    <w:rsid w:val="00044F0D"/>
    <w:rsid w:val="00045B03"/>
    <w:rsid w:val="000837D3"/>
    <w:rsid w:val="000A5F1F"/>
    <w:rsid w:val="000D2281"/>
    <w:rsid w:val="0013292C"/>
    <w:rsid w:val="001609F5"/>
    <w:rsid w:val="001A45D4"/>
    <w:rsid w:val="001B2706"/>
    <w:rsid w:val="001C5F6A"/>
    <w:rsid w:val="001D04A4"/>
    <w:rsid w:val="001E62E8"/>
    <w:rsid w:val="002077A3"/>
    <w:rsid w:val="00262BE5"/>
    <w:rsid w:val="002678C8"/>
    <w:rsid w:val="00270D48"/>
    <w:rsid w:val="00287235"/>
    <w:rsid w:val="002A392E"/>
    <w:rsid w:val="002B735B"/>
    <w:rsid w:val="002D4ED3"/>
    <w:rsid w:val="00303324"/>
    <w:rsid w:val="00315072"/>
    <w:rsid w:val="003175FF"/>
    <w:rsid w:val="00323D79"/>
    <w:rsid w:val="003240F3"/>
    <w:rsid w:val="003411E3"/>
    <w:rsid w:val="00346C7A"/>
    <w:rsid w:val="003534D4"/>
    <w:rsid w:val="00362664"/>
    <w:rsid w:val="00363F85"/>
    <w:rsid w:val="003804C3"/>
    <w:rsid w:val="003810EE"/>
    <w:rsid w:val="003904CF"/>
    <w:rsid w:val="003A0E72"/>
    <w:rsid w:val="003A7A0F"/>
    <w:rsid w:val="003D014B"/>
    <w:rsid w:val="003D732F"/>
    <w:rsid w:val="003E14F5"/>
    <w:rsid w:val="003E7B0C"/>
    <w:rsid w:val="00403C0A"/>
    <w:rsid w:val="004229F5"/>
    <w:rsid w:val="004654AA"/>
    <w:rsid w:val="00475285"/>
    <w:rsid w:val="00491926"/>
    <w:rsid w:val="004B12C2"/>
    <w:rsid w:val="004B5FB2"/>
    <w:rsid w:val="004C2457"/>
    <w:rsid w:val="004C7CB7"/>
    <w:rsid w:val="005154BD"/>
    <w:rsid w:val="0052654E"/>
    <w:rsid w:val="00530E8F"/>
    <w:rsid w:val="00537EE3"/>
    <w:rsid w:val="005448E3"/>
    <w:rsid w:val="005512EA"/>
    <w:rsid w:val="00554C7E"/>
    <w:rsid w:val="005578CD"/>
    <w:rsid w:val="0056642B"/>
    <w:rsid w:val="00571FC7"/>
    <w:rsid w:val="005978B1"/>
    <w:rsid w:val="005C540B"/>
    <w:rsid w:val="005F1E5D"/>
    <w:rsid w:val="005F7C6E"/>
    <w:rsid w:val="00617E9E"/>
    <w:rsid w:val="00625CDA"/>
    <w:rsid w:val="0067257A"/>
    <w:rsid w:val="006D22FE"/>
    <w:rsid w:val="00703688"/>
    <w:rsid w:val="00721E2F"/>
    <w:rsid w:val="00731EC4"/>
    <w:rsid w:val="00795DDB"/>
    <w:rsid w:val="007B189F"/>
    <w:rsid w:val="007D38E0"/>
    <w:rsid w:val="007F3CFB"/>
    <w:rsid w:val="008075B3"/>
    <w:rsid w:val="00827267"/>
    <w:rsid w:val="00864089"/>
    <w:rsid w:val="008730E4"/>
    <w:rsid w:val="00874790"/>
    <w:rsid w:val="008823BC"/>
    <w:rsid w:val="008A635B"/>
    <w:rsid w:val="009277B6"/>
    <w:rsid w:val="00944550"/>
    <w:rsid w:val="00970B8E"/>
    <w:rsid w:val="00977619"/>
    <w:rsid w:val="00990F47"/>
    <w:rsid w:val="009B059E"/>
    <w:rsid w:val="009C6677"/>
    <w:rsid w:val="009D42EC"/>
    <w:rsid w:val="009F5782"/>
    <w:rsid w:val="00A1765C"/>
    <w:rsid w:val="00A26AF1"/>
    <w:rsid w:val="00A26D6B"/>
    <w:rsid w:val="00A3784D"/>
    <w:rsid w:val="00A53545"/>
    <w:rsid w:val="00A76492"/>
    <w:rsid w:val="00A93C1D"/>
    <w:rsid w:val="00AA2AB3"/>
    <w:rsid w:val="00AB25F1"/>
    <w:rsid w:val="00AC2C09"/>
    <w:rsid w:val="00AE4F21"/>
    <w:rsid w:val="00B1187C"/>
    <w:rsid w:val="00B1241D"/>
    <w:rsid w:val="00B2646B"/>
    <w:rsid w:val="00B61C47"/>
    <w:rsid w:val="00BA70C3"/>
    <w:rsid w:val="00BD1727"/>
    <w:rsid w:val="00BD282F"/>
    <w:rsid w:val="00C110DE"/>
    <w:rsid w:val="00C3535C"/>
    <w:rsid w:val="00C51A2A"/>
    <w:rsid w:val="00C51B9D"/>
    <w:rsid w:val="00C86AC2"/>
    <w:rsid w:val="00C9289B"/>
    <w:rsid w:val="00C95751"/>
    <w:rsid w:val="00CD745A"/>
    <w:rsid w:val="00D02B1E"/>
    <w:rsid w:val="00D04411"/>
    <w:rsid w:val="00D058E0"/>
    <w:rsid w:val="00D426A8"/>
    <w:rsid w:val="00D47E55"/>
    <w:rsid w:val="00D57703"/>
    <w:rsid w:val="00DA1897"/>
    <w:rsid w:val="00DA2602"/>
    <w:rsid w:val="00DA4CA0"/>
    <w:rsid w:val="00DC2790"/>
    <w:rsid w:val="00DC7237"/>
    <w:rsid w:val="00DD3165"/>
    <w:rsid w:val="00E14941"/>
    <w:rsid w:val="00E51607"/>
    <w:rsid w:val="00E666DD"/>
    <w:rsid w:val="00E75D5B"/>
    <w:rsid w:val="00EA12B2"/>
    <w:rsid w:val="00EA4B2A"/>
    <w:rsid w:val="00EB0511"/>
    <w:rsid w:val="00ED7ED7"/>
    <w:rsid w:val="00F027A4"/>
    <w:rsid w:val="00F11423"/>
    <w:rsid w:val="00F22D0B"/>
    <w:rsid w:val="00F623EF"/>
    <w:rsid w:val="00F72B31"/>
    <w:rsid w:val="00F81589"/>
    <w:rsid w:val="00F82C88"/>
    <w:rsid w:val="00F90156"/>
    <w:rsid w:val="00F9499D"/>
    <w:rsid w:val="00FB0AEE"/>
    <w:rsid w:val="00FD49CC"/>
    <w:rsid w:val="00FE3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900E7"/>
  <w15:chartTrackingRefBased/>
  <w15:docId w15:val="{99DD411F-258A-9245-BBF8-E2E46A695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6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516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678C8"/>
    <w:pPr>
      <w:keepNext/>
      <w:keepLines/>
      <w:spacing w:before="160" w:after="80"/>
      <w:outlineLvl w:val="2"/>
    </w:pPr>
    <w:rPr>
      <w:rFonts w:eastAsiaTheme="majorEastAsia" w:cstheme="majorBidi"/>
      <w:color w:val="0F4761" w:themeColor="accent1" w:themeShade="BF"/>
      <w:u w:val="single"/>
    </w:rPr>
  </w:style>
  <w:style w:type="paragraph" w:styleId="Heading4">
    <w:name w:val="heading 4"/>
    <w:basedOn w:val="Normal"/>
    <w:next w:val="Normal"/>
    <w:link w:val="Heading4Char"/>
    <w:uiPriority w:val="9"/>
    <w:unhideWhenUsed/>
    <w:qFormat/>
    <w:rsid w:val="00E516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16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16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16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16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16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6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516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678C8"/>
    <w:rPr>
      <w:rFonts w:eastAsiaTheme="majorEastAsia" w:cstheme="majorBidi"/>
      <w:color w:val="0F4761" w:themeColor="accent1" w:themeShade="BF"/>
      <w:u w:val="single"/>
    </w:rPr>
  </w:style>
  <w:style w:type="character" w:customStyle="1" w:styleId="Heading4Char">
    <w:name w:val="Heading 4 Char"/>
    <w:basedOn w:val="DefaultParagraphFont"/>
    <w:link w:val="Heading4"/>
    <w:uiPriority w:val="9"/>
    <w:rsid w:val="00E516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16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16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16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16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1607"/>
    <w:rPr>
      <w:rFonts w:eastAsiaTheme="majorEastAsia" w:cstheme="majorBidi"/>
      <w:color w:val="272727" w:themeColor="text1" w:themeTint="D8"/>
    </w:rPr>
  </w:style>
  <w:style w:type="paragraph" w:styleId="Title">
    <w:name w:val="Title"/>
    <w:basedOn w:val="Normal"/>
    <w:next w:val="Normal"/>
    <w:link w:val="TitleChar"/>
    <w:uiPriority w:val="10"/>
    <w:qFormat/>
    <w:rsid w:val="00E516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6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16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16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1607"/>
    <w:pPr>
      <w:spacing w:before="160"/>
      <w:jc w:val="center"/>
    </w:pPr>
    <w:rPr>
      <w:i/>
      <w:iCs/>
      <w:color w:val="404040" w:themeColor="text1" w:themeTint="BF"/>
    </w:rPr>
  </w:style>
  <w:style w:type="character" w:customStyle="1" w:styleId="QuoteChar">
    <w:name w:val="Quote Char"/>
    <w:basedOn w:val="DefaultParagraphFont"/>
    <w:link w:val="Quote"/>
    <w:uiPriority w:val="29"/>
    <w:rsid w:val="00E51607"/>
    <w:rPr>
      <w:i/>
      <w:iCs/>
      <w:color w:val="404040" w:themeColor="text1" w:themeTint="BF"/>
    </w:rPr>
  </w:style>
  <w:style w:type="paragraph" w:styleId="ListParagraph">
    <w:name w:val="List Paragraph"/>
    <w:basedOn w:val="Normal"/>
    <w:uiPriority w:val="34"/>
    <w:qFormat/>
    <w:rsid w:val="00E51607"/>
    <w:pPr>
      <w:ind w:left="720"/>
      <w:contextualSpacing/>
    </w:pPr>
  </w:style>
  <w:style w:type="character" w:styleId="IntenseEmphasis">
    <w:name w:val="Intense Emphasis"/>
    <w:basedOn w:val="DefaultParagraphFont"/>
    <w:uiPriority w:val="21"/>
    <w:qFormat/>
    <w:rsid w:val="00E51607"/>
    <w:rPr>
      <w:i/>
      <w:iCs/>
      <w:color w:val="0F4761" w:themeColor="accent1" w:themeShade="BF"/>
    </w:rPr>
  </w:style>
  <w:style w:type="paragraph" w:styleId="IntenseQuote">
    <w:name w:val="Intense Quote"/>
    <w:basedOn w:val="Normal"/>
    <w:next w:val="Normal"/>
    <w:link w:val="IntenseQuoteChar"/>
    <w:uiPriority w:val="30"/>
    <w:qFormat/>
    <w:rsid w:val="00E516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1607"/>
    <w:rPr>
      <w:i/>
      <w:iCs/>
      <w:color w:val="0F4761" w:themeColor="accent1" w:themeShade="BF"/>
    </w:rPr>
  </w:style>
  <w:style w:type="character" w:styleId="IntenseReference">
    <w:name w:val="Intense Reference"/>
    <w:basedOn w:val="DefaultParagraphFont"/>
    <w:uiPriority w:val="32"/>
    <w:qFormat/>
    <w:rsid w:val="00E51607"/>
    <w:rPr>
      <w:b/>
      <w:bCs/>
      <w:smallCaps/>
      <w:color w:val="0F4761" w:themeColor="accent1" w:themeShade="BF"/>
      <w:spacing w:val="5"/>
    </w:rPr>
  </w:style>
  <w:style w:type="paragraph" w:styleId="NormalWeb">
    <w:name w:val="Normal (Web)"/>
    <w:basedOn w:val="Normal"/>
    <w:uiPriority w:val="99"/>
    <w:semiHidden/>
    <w:unhideWhenUsed/>
    <w:rsid w:val="003A7A0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A7A0F"/>
    <w:rPr>
      <w:b/>
      <w:bCs/>
    </w:rPr>
  </w:style>
  <w:style w:type="character" w:customStyle="1" w:styleId="apple-converted-space">
    <w:name w:val="apple-converted-space"/>
    <w:basedOn w:val="DefaultParagraphFont"/>
    <w:rsid w:val="003A7A0F"/>
  </w:style>
  <w:style w:type="paragraph" w:styleId="Header">
    <w:name w:val="header"/>
    <w:basedOn w:val="Normal"/>
    <w:link w:val="HeaderChar"/>
    <w:uiPriority w:val="99"/>
    <w:unhideWhenUsed/>
    <w:rsid w:val="009B05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59E"/>
  </w:style>
  <w:style w:type="paragraph" w:styleId="Footer">
    <w:name w:val="footer"/>
    <w:basedOn w:val="Normal"/>
    <w:link w:val="FooterChar"/>
    <w:uiPriority w:val="99"/>
    <w:unhideWhenUsed/>
    <w:rsid w:val="009B05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59E"/>
  </w:style>
  <w:style w:type="table" w:styleId="TableGrid">
    <w:name w:val="Table Grid"/>
    <w:basedOn w:val="TableNormal"/>
    <w:uiPriority w:val="39"/>
    <w:rsid w:val="009B0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E7B0C"/>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3E7B0C"/>
    <w:pPr>
      <w:spacing w:after="100"/>
    </w:pPr>
  </w:style>
  <w:style w:type="paragraph" w:styleId="TOC2">
    <w:name w:val="toc 2"/>
    <w:basedOn w:val="Normal"/>
    <w:next w:val="Normal"/>
    <w:autoRedefine/>
    <w:uiPriority w:val="39"/>
    <w:unhideWhenUsed/>
    <w:rsid w:val="003E7B0C"/>
    <w:pPr>
      <w:spacing w:after="100"/>
      <w:ind w:left="240"/>
    </w:pPr>
  </w:style>
  <w:style w:type="paragraph" w:styleId="TOC3">
    <w:name w:val="toc 3"/>
    <w:basedOn w:val="Normal"/>
    <w:next w:val="Normal"/>
    <w:autoRedefine/>
    <w:uiPriority w:val="39"/>
    <w:unhideWhenUsed/>
    <w:rsid w:val="003E7B0C"/>
    <w:pPr>
      <w:spacing w:after="100"/>
      <w:ind w:left="480"/>
    </w:pPr>
  </w:style>
  <w:style w:type="character" w:styleId="Hyperlink">
    <w:name w:val="Hyperlink"/>
    <w:basedOn w:val="DefaultParagraphFont"/>
    <w:uiPriority w:val="99"/>
    <w:unhideWhenUsed/>
    <w:rsid w:val="003E7B0C"/>
    <w:rPr>
      <w:color w:val="467886" w:themeColor="hyperlink"/>
      <w:u w:val="single"/>
    </w:rPr>
  </w:style>
  <w:style w:type="paragraph" w:styleId="Revision">
    <w:name w:val="Revision"/>
    <w:hidden/>
    <w:uiPriority w:val="99"/>
    <w:semiHidden/>
    <w:rsid w:val="001609F5"/>
    <w:pPr>
      <w:spacing w:after="0" w:line="240" w:lineRule="auto"/>
    </w:pPr>
  </w:style>
  <w:style w:type="character" w:styleId="CommentReference">
    <w:name w:val="annotation reference"/>
    <w:basedOn w:val="DefaultParagraphFont"/>
    <w:uiPriority w:val="99"/>
    <w:semiHidden/>
    <w:unhideWhenUsed/>
    <w:rsid w:val="001609F5"/>
    <w:rPr>
      <w:sz w:val="16"/>
      <w:szCs w:val="16"/>
    </w:rPr>
  </w:style>
  <w:style w:type="paragraph" w:styleId="CommentText">
    <w:name w:val="annotation text"/>
    <w:basedOn w:val="Normal"/>
    <w:link w:val="CommentTextChar"/>
    <w:uiPriority w:val="99"/>
    <w:unhideWhenUsed/>
    <w:rsid w:val="001609F5"/>
    <w:pPr>
      <w:spacing w:line="240" w:lineRule="auto"/>
    </w:pPr>
    <w:rPr>
      <w:sz w:val="20"/>
      <w:szCs w:val="20"/>
    </w:rPr>
  </w:style>
  <w:style w:type="character" w:customStyle="1" w:styleId="CommentTextChar">
    <w:name w:val="Comment Text Char"/>
    <w:basedOn w:val="DefaultParagraphFont"/>
    <w:link w:val="CommentText"/>
    <w:uiPriority w:val="99"/>
    <w:rsid w:val="001609F5"/>
    <w:rPr>
      <w:sz w:val="20"/>
      <w:szCs w:val="20"/>
    </w:rPr>
  </w:style>
  <w:style w:type="paragraph" w:styleId="CommentSubject">
    <w:name w:val="annotation subject"/>
    <w:basedOn w:val="CommentText"/>
    <w:next w:val="CommentText"/>
    <w:link w:val="CommentSubjectChar"/>
    <w:uiPriority w:val="99"/>
    <w:semiHidden/>
    <w:unhideWhenUsed/>
    <w:rsid w:val="001609F5"/>
    <w:rPr>
      <w:b/>
      <w:bCs/>
    </w:rPr>
  </w:style>
  <w:style w:type="character" w:customStyle="1" w:styleId="CommentSubjectChar">
    <w:name w:val="Comment Subject Char"/>
    <w:basedOn w:val="CommentTextChar"/>
    <w:link w:val="CommentSubject"/>
    <w:uiPriority w:val="99"/>
    <w:semiHidden/>
    <w:rsid w:val="001609F5"/>
    <w:rPr>
      <w:b/>
      <w:bCs/>
      <w:sz w:val="20"/>
      <w:szCs w:val="20"/>
    </w:rPr>
  </w:style>
  <w:style w:type="paragraph" w:styleId="Caption">
    <w:name w:val="caption"/>
    <w:basedOn w:val="Normal"/>
    <w:next w:val="Normal"/>
    <w:uiPriority w:val="35"/>
    <w:unhideWhenUsed/>
    <w:qFormat/>
    <w:rsid w:val="003D732F"/>
    <w:pPr>
      <w:spacing w:after="200" w:line="240" w:lineRule="auto"/>
    </w:pPr>
    <w:rPr>
      <w:i/>
      <w:iCs/>
      <w:color w:val="0E2841" w:themeColor="text2"/>
      <w:sz w:val="18"/>
      <w:szCs w:val="18"/>
    </w:rPr>
  </w:style>
  <w:style w:type="character" w:styleId="UnresolvedMention">
    <w:name w:val="Unresolved Mention"/>
    <w:basedOn w:val="DefaultParagraphFont"/>
    <w:uiPriority w:val="99"/>
    <w:semiHidden/>
    <w:unhideWhenUsed/>
    <w:rsid w:val="00E75D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90602">
      <w:bodyDiv w:val="1"/>
      <w:marLeft w:val="0"/>
      <w:marRight w:val="0"/>
      <w:marTop w:val="0"/>
      <w:marBottom w:val="0"/>
      <w:divBdr>
        <w:top w:val="none" w:sz="0" w:space="0" w:color="auto"/>
        <w:left w:val="none" w:sz="0" w:space="0" w:color="auto"/>
        <w:bottom w:val="none" w:sz="0" w:space="0" w:color="auto"/>
        <w:right w:val="none" w:sz="0" w:space="0" w:color="auto"/>
      </w:divBdr>
    </w:div>
    <w:div w:id="521360031">
      <w:bodyDiv w:val="1"/>
      <w:marLeft w:val="0"/>
      <w:marRight w:val="0"/>
      <w:marTop w:val="0"/>
      <w:marBottom w:val="0"/>
      <w:divBdr>
        <w:top w:val="none" w:sz="0" w:space="0" w:color="auto"/>
        <w:left w:val="none" w:sz="0" w:space="0" w:color="auto"/>
        <w:bottom w:val="none" w:sz="0" w:space="0" w:color="auto"/>
        <w:right w:val="none" w:sz="0" w:space="0" w:color="auto"/>
      </w:divBdr>
    </w:div>
    <w:div w:id="876938051">
      <w:bodyDiv w:val="1"/>
      <w:marLeft w:val="0"/>
      <w:marRight w:val="0"/>
      <w:marTop w:val="0"/>
      <w:marBottom w:val="0"/>
      <w:divBdr>
        <w:top w:val="none" w:sz="0" w:space="0" w:color="auto"/>
        <w:left w:val="none" w:sz="0" w:space="0" w:color="auto"/>
        <w:bottom w:val="none" w:sz="0" w:space="0" w:color="auto"/>
        <w:right w:val="none" w:sz="0" w:space="0" w:color="auto"/>
      </w:divBdr>
    </w:div>
    <w:div w:id="996688774">
      <w:bodyDiv w:val="1"/>
      <w:marLeft w:val="0"/>
      <w:marRight w:val="0"/>
      <w:marTop w:val="0"/>
      <w:marBottom w:val="0"/>
      <w:divBdr>
        <w:top w:val="none" w:sz="0" w:space="0" w:color="auto"/>
        <w:left w:val="none" w:sz="0" w:space="0" w:color="auto"/>
        <w:bottom w:val="none" w:sz="0" w:space="0" w:color="auto"/>
        <w:right w:val="none" w:sz="0" w:space="0" w:color="auto"/>
      </w:divBdr>
    </w:div>
    <w:div w:id="1133596705">
      <w:bodyDiv w:val="1"/>
      <w:marLeft w:val="0"/>
      <w:marRight w:val="0"/>
      <w:marTop w:val="0"/>
      <w:marBottom w:val="0"/>
      <w:divBdr>
        <w:top w:val="none" w:sz="0" w:space="0" w:color="auto"/>
        <w:left w:val="none" w:sz="0" w:space="0" w:color="auto"/>
        <w:bottom w:val="none" w:sz="0" w:space="0" w:color="auto"/>
        <w:right w:val="none" w:sz="0" w:space="0" w:color="auto"/>
      </w:divBdr>
    </w:div>
    <w:div w:id="1372614375">
      <w:bodyDiv w:val="1"/>
      <w:marLeft w:val="0"/>
      <w:marRight w:val="0"/>
      <w:marTop w:val="0"/>
      <w:marBottom w:val="0"/>
      <w:divBdr>
        <w:top w:val="none" w:sz="0" w:space="0" w:color="auto"/>
        <w:left w:val="none" w:sz="0" w:space="0" w:color="auto"/>
        <w:bottom w:val="none" w:sz="0" w:space="0" w:color="auto"/>
        <w:right w:val="none" w:sz="0" w:space="0" w:color="auto"/>
      </w:divBdr>
    </w:div>
    <w:div w:id="1445806006">
      <w:bodyDiv w:val="1"/>
      <w:marLeft w:val="0"/>
      <w:marRight w:val="0"/>
      <w:marTop w:val="0"/>
      <w:marBottom w:val="0"/>
      <w:divBdr>
        <w:top w:val="none" w:sz="0" w:space="0" w:color="auto"/>
        <w:left w:val="none" w:sz="0" w:space="0" w:color="auto"/>
        <w:bottom w:val="none" w:sz="0" w:space="0" w:color="auto"/>
        <w:right w:val="none" w:sz="0" w:space="0" w:color="auto"/>
      </w:divBdr>
    </w:div>
    <w:div w:id="1547059835">
      <w:bodyDiv w:val="1"/>
      <w:marLeft w:val="0"/>
      <w:marRight w:val="0"/>
      <w:marTop w:val="0"/>
      <w:marBottom w:val="0"/>
      <w:divBdr>
        <w:top w:val="none" w:sz="0" w:space="0" w:color="auto"/>
        <w:left w:val="none" w:sz="0" w:space="0" w:color="auto"/>
        <w:bottom w:val="none" w:sz="0" w:space="0" w:color="auto"/>
        <w:right w:val="none" w:sz="0" w:space="0" w:color="auto"/>
      </w:divBdr>
    </w:div>
    <w:div w:id="181148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urance.nh.gov/consumers/health-insurance/new-hampshires-federally-facilitated-health-insurance-marketpla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C6B43562E359E41833DCF37CBAA2DD9" ma:contentTypeVersion="13" ma:contentTypeDescription="Create a new document." ma:contentTypeScope="" ma:versionID="c846c8fb5681c9d63875389103a4b37e">
  <xsd:schema xmlns:xsd="http://www.w3.org/2001/XMLSchema" xmlns:xs="http://www.w3.org/2001/XMLSchema" xmlns:p="http://schemas.microsoft.com/office/2006/metadata/properties" xmlns:ns2="5a2965f6-3fcb-45c1-979c-e43a817a177f" xmlns:ns3="a89da8c3-f15b-4a08-9bad-10b9d975dad2" targetNamespace="http://schemas.microsoft.com/office/2006/metadata/properties" ma:root="true" ma:fieldsID="687cacc3a3d84e6e5293c127f0fae645" ns2:_="" ns3:_="">
    <xsd:import namespace="5a2965f6-3fcb-45c1-979c-e43a817a177f"/>
    <xsd:import namespace="a89da8c3-f15b-4a08-9bad-10b9d975dad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965f6-3fcb-45c1-979c-e43a817a177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9134d41-1ac6-49e0-9d96-bcd3252723b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9da8c3-f15b-4a08-9bad-10b9d975dad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c28af31-9d3a-4e98-83b8-561dc1ea4ca0}" ma:internalName="TaxCatchAll" ma:showField="CatchAllData" ma:web="a89da8c3-f15b-4a08-9bad-10b9d975da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2965f6-3fcb-45c1-979c-e43a817a177f">
      <Terms xmlns="http://schemas.microsoft.com/office/infopath/2007/PartnerControls"/>
    </lcf76f155ced4ddcb4097134ff3c332f>
    <TaxCatchAll xmlns="a89da8c3-f15b-4a08-9bad-10b9d975dad2" xsi:nil="true"/>
  </documentManagement>
</p:properties>
</file>

<file path=customXml/itemProps1.xml><?xml version="1.0" encoding="utf-8"?>
<ds:datastoreItem xmlns:ds="http://schemas.openxmlformats.org/officeDocument/2006/customXml" ds:itemID="{3F2EF50E-8A61-4C70-9A8D-6DA444672865}">
  <ds:schemaRefs>
    <ds:schemaRef ds:uri="http://schemas.openxmlformats.org/officeDocument/2006/bibliography"/>
  </ds:schemaRefs>
</ds:datastoreItem>
</file>

<file path=customXml/itemProps2.xml><?xml version="1.0" encoding="utf-8"?>
<ds:datastoreItem xmlns:ds="http://schemas.openxmlformats.org/officeDocument/2006/customXml" ds:itemID="{DD70879E-20CA-4C87-9233-4B55C2FDF412}"/>
</file>

<file path=customXml/itemProps3.xml><?xml version="1.0" encoding="utf-8"?>
<ds:datastoreItem xmlns:ds="http://schemas.openxmlformats.org/officeDocument/2006/customXml" ds:itemID="{CB31B410-28C5-45E3-8C8F-2B79AA9F9B87}"/>
</file>

<file path=customXml/itemProps4.xml><?xml version="1.0" encoding="utf-8"?>
<ds:datastoreItem xmlns:ds="http://schemas.openxmlformats.org/officeDocument/2006/customXml" ds:itemID="{B26B0713-A5EE-40A8-BA4F-6B39C5A98FED}"/>
</file>

<file path=docProps/app.xml><?xml version="1.0" encoding="utf-8"?>
<Properties xmlns="http://schemas.openxmlformats.org/officeDocument/2006/extended-properties" xmlns:vt="http://schemas.openxmlformats.org/officeDocument/2006/docPropsVTypes">
  <Template>Normal</Template>
  <TotalTime>111</TotalTime>
  <Pages>12</Pages>
  <Words>2769</Words>
  <Characters>16925</Characters>
  <Application>Microsoft Office Word</Application>
  <DocSecurity>0</DocSecurity>
  <Lines>338</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Belanger;David Hawley</dc:creator>
  <cp:keywords/>
  <dc:description/>
  <cp:lastModifiedBy>Mark Belanger</cp:lastModifiedBy>
  <cp:revision>6</cp:revision>
  <cp:lastPrinted>2025-09-17T12:55:00Z</cp:lastPrinted>
  <dcterms:created xsi:type="dcterms:W3CDTF">2025-10-29T14:55:00Z</dcterms:created>
  <dcterms:modified xsi:type="dcterms:W3CDTF">2025-10-29T16:50:00Z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0x0101004C6B43562E359E41833DCF37CBAA2DD9</vt:lpwstr>
  </property>
</Properties>
</file>