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Business Meeting: January 11th 2025  @ Double Tree Hotel in Wichita, KS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Called to order @ 10:23 AM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Treasurers Report : Brian Sigman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Approval of Minutes from fall KAT meeting on 10-12-24 @ Sigs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William Creswell moved to approve , Bryan Glaser seconded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-Went over upcoming convention information: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Starting time Thursday @ 3:00, Venue information to them by February 28th.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Judges discussion of pay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Scoring system for pro &amp; masters to win “Best of” categories Minimum 80 for Pro Division &amp; Minimum 85 for Masters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Seminars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New Business: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Social Media Presence discussion- Cory Foth discussed presence of needing for people that have not attended.   How do we get new attendees.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-T-Shirts discussion ideas for this years upcoming banquet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-Competition Rules Clarity: Each Masters reproduction fish or reptile must be made by the competitor.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-Discussion on doing away with the Commercial Division;  Motion made by Matt Welsh, and was seconded by Kurtis Artzer .   Unanimously approved by all.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Vendors discussion on who was coming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-Discussion on Competitors Award -  It costs KAT $150 to purchase from Matuska, so we will be supplying our own,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-Hall of Fame nominees for the 2025 year need to be sent to Wes Becker but chosen by Board Members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Ribbons and Plaques need to be ordered.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Discussion on ideas for kids painting seminars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-Discussion on womens painting wall hanger on Friday night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-Showroom committee will be making more backboards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Discussion on convenience room snacks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Motion to adjourn by Jerry Kissneger at 11:55AM Seconded by Josh Austin.   All approved.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Attendees: Wes Becker, Brad Anderson, Josh Austin, Rebbecah Austin, Larry Kerschner, Bryan Glaser, Kurtis Artzer, Jeff Bruna, Tom Bowman, Clint Bowman, Jerry Kissenger, Cory Foth, Matt Welsh, William Creswell.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