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34D5" w:rsidRPr="00AB5D8B" w:rsidRDefault="00000000" w:rsidP="00AB5D8B">
      <w:pPr>
        <w:widowControl w:val="0"/>
        <w:pBdr>
          <w:top w:val="nil"/>
          <w:left w:val="nil"/>
          <w:bottom w:val="nil"/>
          <w:right w:val="nil"/>
          <w:between w:val="nil"/>
        </w:pBdr>
        <w:ind w:left="4320"/>
        <w:jc w:val="both"/>
        <w:rPr>
          <w:rFonts w:ascii="Arial" w:eastAsia="Arial" w:hAnsi="Arial" w:cs="Arial"/>
          <w:b/>
          <w:lang w:val="es-MX"/>
        </w:rPr>
      </w:pPr>
      <w:r w:rsidRPr="00AB5D8B">
        <w:rPr>
          <w:rFonts w:ascii="Arial" w:eastAsia="Arial" w:hAnsi="Arial" w:cs="Arial"/>
          <w:b/>
          <w:lang w:val="es-MX"/>
        </w:rPr>
        <w:t xml:space="preserve">AMPARO </w:t>
      </w:r>
      <w:r w:rsidR="00AB5D8B">
        <w:rPr>
          <w:rFonts w:ascii="Arial" w:eastAsia="Arial" w:hAnsi="Arial" w:cs="Arial"/>
          <w:b/>
          <w:lang w:val="es-MX"/>
        </w:rPr>
        <w:t>IN</w:t>
      </w:r>
      <w:r w:rsidRPr="00AB5D8B">
        <w:rPr>
          <w:rFonts w:ascii="Arial" w:eastAsia="Arial" w:hAnsi="Arial" w:cs="Arial"/>
          <w:b/>
          <w:lang w:val="es-MX"/>
        </w:rPr>
        <w:t>DIRECTO: ______ /202</w:t>
      </w:r>
      <w:r w:rsidR="00AB5D8B">
        <w:rPr>
          <w:rFonts w:ascii="Arial" w:eastAsia="Arial" w:hAnsi="Arial" w:cs="Arial"/>
          <w:b/>
          <w:lang w:val="es-MX"/>
        </w:rPr>
        <w:t>6</w:t>
      </w:r>
    </w:p>
    <w:p w:rsidR="007C34D5" w:rsidRPr="00AB5D8B" w:rsidRDefault="007C34D5">
      <w:pPr>
        <w:widowControl w:val="0"/>
        <w:pBdr>
          <w:top w:val="nil"/>
          <w:left w:val="nil"/>
          <w:bottom w:val="nil"/>
          <w:right w:val="nil"/>
          <w:between w:val="nil"/>
        </w:pBdr>
        <w:ind w:left="4320"/>
        <w:jc w:val="both"/>
        <w:rPr>
          <w:rFonts w:ascii="Arial" w:eastAsia="Arial" w:hAnsi="Arial" w:cs="Arial"/>
          <w:b/>
          <w:lang w:val="es-MX"/>
        </w:rPr>
      </w:pPr>
    </w:p>
    <w:p w:rsidR="007C34D5" w:rsidRPr="00AB5D8B" w:rsidRDefault="00000000">
      <w:pPr>
        <w:widowControl w:val="0"/>
        <w:pBdr>
          <w:top w:val="nil"/>
          <w:left w:val="nil"/>
          <w:bottom w:val="nil"/>
          <w:right w:val="nil"/>
          <w:between w:val="nil"/>
        </w:pBdr>
        <w:ind w:left="4320"/>
        <w:jc w:val="both"/>
        <w:rPr>
          <w:rFonts w:ascii="Arial" w:eastAsia="Arial" w:hAnsi="Arial" w:cs="Arial"/>
          <w:b/>
          <w:lang w:val="es-MX"/>
        </w:rPr>
      </w:pPr>
      <w:r w:rsidRPr="00AB5D8B">
        <w:rPr>
          <w:rFonts w:ascii="Arial" w:eastAsia="Arial" w:hAnsi="Arial" w:cs="Arial"/>
          <w:b/>
          <w:lang w:val="es-MX"/>
        </w:rPr>
        <w:t xml:space="preserve">AUTORIDAD RESPONSABLE: </w:t>
      </w:r>
      <w:r w:rsidR="00AB5D8B">
        <w:rPr>
          <w:rFonts w:ascii="Arial" w:eastAsia="Arial" w:hAnsi="Arial" w:cs="Arial"/>
          <w:b/>
          <w:lang w:val="es-MX"/>
        </w:rPr>
        <w:t>JUEZ DE INSTRUCCIÓN ADSCRITO AL JUZGADO CIVIL Y FAMILIAR ORAL DE PRIMERA INSTANCIA Y DIVERSAS.</w:t>
      </w:r>
    </w:p>
    <w:p w:rsidR="007C34D5" w:rsidRPr="00AB5D8B" w:rsidRDefault="007C34D5">
      <w:pPr>
        <w:widowControl w:val="0"/>
        <w:pBdr>
          <w:top w:val="nil"/>
          <w:left w:val="nil"/>
          <w:bottom w:val="nil"/>
          <w:right w:val="nil"/>
          <w:between w:val="nil"/>
        </w:pBdr>
        <w:ind w:left="4320"/>
        <w:jc w:val="both"/>
        <w:rPr>
          <w:rFonts w:ascii="Arial" w:eastAsia="Arial" w:hAnsi="Arial" w:cs="Arial"/>
          <w:b/>
          <w:lang w:val="es-MX"/>
        </w:rPr>
      </w:pPr>
    </w:p>
    <w:p w:rsidR="007C34D5" w:rsidRPr="00AB5D8B" w:rsidRDefault="00000000">
      <w:pPr>
        <w:widowControl w:val="0"/>
        <w:pBdr>
          <w:top w:val="nil"/>
          <w:left w:val="nil"/>
          <w:bottom w:val="nil"/>
          <w:right w:val="nil"/>
          <w:between w:val="nil"/>
        </w:pBdr>
        <w:ind w:left="4320"/>
        <w:jc w:val="both"/>
        <w:rPr>
          <w:rFonts w:ascii="Arial" w:eastAsia="Arial" w:hAnsi="Arial" w:cs="Arial"/>
          <w:b/>
          <w:lang w:val="es-MX"/>
        </w:rPr>
      </w:pPr>
      <w:r w:rsidRPr="00AB5D8B">
        <w:rPr>
          <w:rFonts w:ascii="Arial" w:eastAsia="Arial" w:hAnsi="Arial" w:cs="Arial"/>
          <w:b/>
          <w:lang w:val="es-MX"/>
        </w:rPr>
        <w:t xml:space="preserve">ASUNTO: SE INTERPONE DEMANDA DE AMPARO </w:t>
      </w:r>
      <w:r w:rsidR="00AB5D8B">
        <w:rPr>
          <w:rFonts w:ascii="Arial" w:eastAsia="Arial" w:hAnsi="Arial" w:cs="Arial"/>
          <w:b/>
          <w:lang w:val="es-MX"/>
        </w:rPr>
        <w:t>IN</w:t>
      </w:r>
      <w:r w:rsidRPr="00AB5D8B">
        <w:rPr>
          <w:rFonts w:ascii="Arial" w:eastAsia="Arial" w:hAnsi="Arial" w:cs="Arial"/>
          <w:b/>
          <w:lang w:val="es-MX"/>
        </w:rPr>
        <w:t>DIRECTO.</w:t>
      </w:r>
    </w:p>
    <w:p w:rsidR="007C34D5" w:rsidRPr="00AB5D8B" w:rsidRDefault="007C34D5">
      <w:pPr>
        <w:widowControl w:val="0"/>
        <w:pBdr>
          <w:top w:val="nil"/>
          <w:left w:val="nil"/>
          <w:bottom w:val="nil"/>
          <w:right w:val="nil"/>
          <w:between w:val="nil"/>
        </w:pBdr>
        <w:jc w:val="both"/>
        <w:rPr>
          <w:rFonts w:ascii="Arial" w:eastAsia="Arial" w:hAnsi="Arial" w:cs="Arial"/>
          <w:b/>
          <w:color w:val="000000"/>
          <w:lang w:val="es-MX"/>
        </w:rPr>
      </w:pPr>
    </w:p>
    <w:p w:rsidR="007C34D5" w:rsidRPr="00AB5D8B" w:rsidRDefault="007C34D5">
      <w:pPr>
        <w:widowControl w:val="0"/>
        <w:pBdr>
          <w:top w:val="nil"/>
          <w:left w:val="nil"/>
          <w:bottom w:val="nil"/>
          <w:right w:val="nil"/>
          <w:between w:val="nil"/>
        </w:pBdr>
        <w:jc w:val="both"/>
        <w:rPr>
          <w:rFonts w:ascii="Arial" w:eastAsia="Arial" w:hAnsi="Arial" w:cs="Arial"/>
          <w:b/>
          <w:color w:val="000000"/>
          <w:lang w:val="es-MX"/>
        </w:rPr>
      </w:pPr>
    </w:p>
    <w:p w:rsidR="007C34D5" w:rsidRPr="00AB5D8B" w:rsidRDefault="00000000">
      <w:pPr>
        <w:pBdr>
          <w:top w:val="nil"/>
          <w:left w:val="nil"/>
          <w:bottom w:val="nil"/>
          <w:right w:val="nil"/>
          <w:between w:val="nil"/>
        </w:pBdr>
        <w:jc w:val="both"/>
        <w:rPr>
          <w:rFonts w:ascii="Arial" w:eastAsia="Arial" w:hAnsi="Arial" w:cs="Arial"/>
          <w:b/>
          <w:color w:val="000000"/>
          <w:lang w:val="es-MX"/>
        </w:rPr>
      </w:pPr>
      <w:r w:rsidRPr="00AB5D8B">
        <w:rPr>
          <w:rFonts w:ascii="Arial" w:eastAsia="Arial" w:hAnsi="Arial" w:cs="Arial"/>
          <w:b/>
          <w:color w:val="000000"/>
          <w:lang w:val="es-MX"/>
        </w:rPr>
        <w:t xml:space="preserve">H. </w:t>
      </w:r>
      <w:r w:rsidR="00AB5D8B">
        <w:rPr>
          <w:rFonts w:ascii="Arial" w:eastAsia="Arial" w:hAnsi="Arial" w:cs="Arial"/>
          <w:b/>
          <w:color w:val="000000"/>
          <w:lang w:val="es-MX"/>
        </w:rPr>
        <w:t>JUZGADO DE DISTRITO EN TURNO</w:t>
      </w:r>
      <w:r w:rsidRPr="00AB5D8B">
        <w:rPr>
          <w:rFonts w:ascii="Arial" w:eastAsia="Arial" w:hAnsi="Arial" w:cs="Arial"/>
          <w:b/>
          <w:color w:val="000000"/>
          <w:lang w:val="es-MX"/>
        </w:rPr>
        <w:t xml:space="preserve"> DEL VIGÉSIMO SÉPTIMO CIRCUITO EN TURNO, CON RESIDENCIA EN LA </w:t>
      </w:r>
      <w:r w:rsidRPr="00AB5D8B">
        <w:rPr>
          <w:rFonts w:ascii="Arial" w:eastAsia="Arial" w:hAnsi="Arial" w:cs="Arial"/>
          <w:b/>
          <w:lang w:val="es-MX"/>
        </w:rPr>
        <w:t>CIUDAD</w:t>
      </w:r>
      <w:r w:rsidRPr="00AB5D8B">
        <w:rPr>
          <w:rFonts w:ascii="Arial" w:eastAsia="Arial" w:hAnsi="Arial" w:cs="Arial"/>
          <w:b/>
          <w:color w:val="000000"/>
          <w:lang w:val="es-MX"/>
        </w:rPr>
        <w:t xml:space="preserve"> DE </w:t>
      </w:r>
      <w:r w:rsidRPr="00AB5D8B">
        <w:rPr>
          <w:rFonts w:ascii="Arial" w:eastAsia="Arial" w:hAnsi="Arial" w:cs="Arial"/>
          <w:b/>
          <w:lang w:val="es-MX"/>
        </w:rPr>
        <w:t>CANCÚN</w:t>
      </w:r>
      <w:r w:rsidRPr="00AB5D8B">
        <w:rPr>
          <w:rFonts w:ascii="Arial" w:eastAsia="Arial" w:hAnsi="Arial" w:cs="Arial"/>
          <w:b/>
          <w:color w:val="000000"/>
          <w:lang w:val="es-MX"/>
        </w:rPr>
        <w:t xml:space="preserve">, Q.ROO. </w:t>
      </w:r>
    </w:p>
    <w:p w:rsidR="007C34D5" w:rsidRPr="00AB5D8B" w:rsidRDefault="007C34D5">
      <w:pPr>
        <w:pBdr>
          <w:top w:val="nil"/>
          <w:left w:val="nil"/>
          <w:bottom w:val="nil"/>
          <w:right w:val="nil"/>
          <w:between w:val="nil"/>
        </w:pBdr>
        <w:jc w:val="both"/>
        <w:rPr>
          <w:rFonts w:ascii="Arial" w:eastAsia="Arial" w:hAnsi="Arial" w:cs="Arial"/>
          <w:b/>
          <w:color w:val="000000"/>
          <w:lang w:val="es-MX"/>
        </w:rPr>
      </w:pPr>
    </w:p>
    <w:p w:rsidR="00AB5D8B" w:rsidRPr="00AB5D8B" w:rsidRDefault="00000000" w:rsidP="0005487B">
      <w:pPr>
        <w:pStyle w:val="NormalWeb"/>
        <w:spacing w:before="0" w:after="5" w:line="276" w:lineRule="auto"/>
        <w:ind w:left="142" w:right="-50"/>
        <w:jc w:val="both"/>
        <w:rPr>
          <w:color w:val="auto"/>
          <w:lang w:val="es-MX"/>
        </w:rPr>
      </w:pPr>
      <w:r w:rsidRPr="00AB5D8B">
        <w:rPr>
          <w:rFonts w:ascii="Arial" w:eastAsia="Arial" w:hAnsi="Arial" w:cs="Arial"/>
          <w:b/>
          <w:lang w:val="es-MX"/>
        </w:rPr>
        <w:t xml:space="preserve">JUAN CARLOS GONZALEZ HERNANDEZ, </w:t>
      </w:r>
      <w:r w:rsidRPr="00AB5D8B">
        <w:rPr>
          <w:rFonts w:ascii="Arial" w:eastAsia="Arial" w:hAnsi="Arial" w:cs="Arial"/>
          <w:lang w:val="es-MX"/>
        </w:rPr>
        <w:t xml:space="preserve">mexicano, mayor de edad, comparezco ante esta autoridad con la finalidad de interponer la correspondiente demanda de amparo, con fundamento en los artículos 103, fracción I y 107 de la Constitución Política de los Estados Unidos Mexicanos, así como  también, en este acto, señalo para efecto de recibir las notificaciones correspondientes </w:t>
      </w:r>
      <w:r w:rsidR="00AB5D8B" w:rsidRPr="00AB5D8B">
        <w:rPr>
          <w:rFonts w:ascii="Arial" w:hAnsi="Arial" w:cs="Arial"/>
          <w:lang w:val="es-MX"/>
        </w:rPr>
        <w:t> señaló domicilio para efecto de recibir las notificaciones correspondientes siendo el ubicado en las oficinas del Corporativo de Especialidades Juridicas de México, ubicado en Boulevard Kukulkán KM 25, Manzana 60, Lote 5-02, Sección D Tercera Etapa, en la Zona Hotelera, (Delfinario Dolphin Discovery Cancún), en esta ciudad de Cancún, Quintana Roo.</w:t>
      </w:r>
    </w:p>
    <w:p w:rsidR="00AB5D8B" w:rsidRPr="00AB5D8B" w:rsidRDefault="00AB5D8B" w:rsidP="0005487B">
      <w:pPr>
        <w:spacing w:line="276" w:lineRule="auto"/>
        <w:rPr>
          <w:lang w:val="es-MX" w:eastAsia="es-MX"/>
        </w:rPr>
      </w:pPr>
    </w:p>
    <w:p w:rsidR="00AB5D8B" w:rsidRDefault="00AB5D8B" w:rsidP="0005487B">
      <w:pPr>
        <w:pStyle w:val="NormalWeb"/>
        <w:spacing w:before="0" w:after="0" w:line="276" w:lineRule="auto"/>
      </w:pPr>
      <w:r>
        <w:rPr>
          <w:rFonts w:ascii="Arial" w:hAnsi="Arial" w:cs="Arial"/>
          <w:b/>
          <w:bCs/>
        </w:rPr>
        <w:t>AUTORIZADOS EN TÉRMINOS AMPLIOS.</w:t>
      </w:r>
    </w:p>
    <w:p w:rsidR="00AB5D8B" w:rsidRDefault="00AB5D8B" w:rsidP="0005487B">
      <w:pPr>
        <w:pStyle w:val="NormalWeb"/>
        <w:spacing w:before="0" w:after="0" w:line="276" w:lineRule="auto"/>
        <w:ind w:firstLine="720"/>
        <w:jc w:val="both"/>
      </w:pPr>
      <w:r>
        <w:rPr>
          <w:rFonts w:ascii="Arial" w:hAnsi="Arial" w:cs="Arial"/>
        </w:rPr>
        <w:t xml:space="preserve">Con fundamento en lo dispuesto por el artículo 12, primer párrafo, de la Ley de Amparo,  autorizo en términos amplios </w:t>
      </w:r>
      <w:proofErr w:type="spellStart"/>
      <w:r>
        <w:rPr>
          <w:rFonts w:ascii="Arial" w:hAnsi="Arial" w:cs="Arial"/>
        </w:rPr>
        <w:t>a el</w:t>
      </w:r>
      <w:proofErr w:type="spellEnd"/>
      <w:r>
        <w:rPr>
          <w:rFonts w:ascii="Arial" w:hAnsi="Arial" w:cs="Arial"/>
        </w:rPr>
        <w:t xml:space="preserve"> licenciado en derecho, licenciado en derecho Álvaro Adrián Pegueros Castillo con número de cédula profesional 14486345, Doctor en Derecho Fidel Gabriel Villanueva Rivero con número de cédula profesional 9380620, a la Licenciada María Estefany Arceo Mis con cédula profesional 12732758, y  a la Licenciada Eleonor Ortega Valles con cédula profesional 2465840, por lo que quedarán facultados para: interponer los recursos que procedan; ofrecer y desahogar pruebas; alegar en las audiencias; solicitar la suspensión o el diferimiento y realizar cualquier acto que resulte necesario para el ejercicio de los derechos de la suscrita, solicitando desde este momento y para todos los efectos legales a que haya lugar, así como recibir cualquier tipo de documentos sean personales o de valores.</w:t>
      </w:r>
    </w:p>
    <w:p w:rsidR="00AB5D8B" w:rsidRPr="00AB5D8B" w:rsidRDefault="00AB5D8B" w:rsidP="0005487B">
      <w:pPr>
        <w:spacing w:line="276" w:lineRule="auto"/>
        <w:rPr>
          <w:lang w:val="es-ES_tradnl"/>
        </w:rPr>
      </w:pPr>
    </w:p>
    <w:p w:rsidR="00AB5D8B" w:rsidRDefault="00AB5D8B" w:rsidP="0005487B">
      <w:pPr>
        <w:pStyle w:val="NormalWeb"/>
        <w:spacing w:before="0" w:after="0" w:line="276" w:lineRule="auto"/>
      </w:pPr>
      <w:r>
        <w:rPr>
          <w:rFonts w:ascii="Arial" w:hAnsi="Arial" w:cs="Arial"/>
          <w:b/>
          <w:bCs/>
        </w:rPr>
        <w:t>SE SEÑALAN AUTORIZADOS.</w:t>
      </w:r>
    </w:p>
    <w:p w:rsidR="00AB5D8B" w:rsidRDefault="00AB5D8B" w:rsidP="0005487B">
      <w:pPr>
        <w:pStyle w:val="NormalWeb"/>
        <w:spacing w:before="0" w:after="0" w:line="276" w:lineRule="auto"/>
        <w:ind w:firstLine="720"/>
        <w:jc w:val="both"/>
      </w:pPr>
      <w:r>
        <w:rPr>
          <w:rFonts w:ascii="Arial" w:hAnsi="Arial" w:cs="Arial"/>
        </w:rPr>
        <w:t xml:space="preserve">De igual forma, con apoyo en los artículos 12 y 24 de la ley federal en cita, autorizo para recibir toda clase de notificaciones, documentos o valores, así como imponer en autos al pasante en derecho Alberto Arturo Pegueros Castillo, Fidel Arturo Ladrón de Guevara Bravo y Sergio Alejandro </w:t>
      </w:r>
      <w:proofErr w:type="spellStart"/>
      <w:r>
        <w:rPr>
          <w:rFonts w:ascii="Arial" w:hAnsi="Arial" w:cs="Arial"/>
        </w:rPr>
        <w:t>Rasso</w:t>
      </w:r>
      <w:proofErr w:type="spellEnd"/>
      <w:r>
        <w:rPr>
          <w:rFonts w:ascii="Arial" w:hAnsi="Arial" w:cs="Arial"/>
        </w:rPr>
        <w:t xml:space="preserve"> Sosa.</w:t>
      </w:r>
    </w:p>
    <w:p w:rsidR="00AB5D8B" w:rsidRPr="00AB5D8B" w:rsidRDefault="00AB5D8B" w:rsidP="0005487B">
      <w:pPr>
        <w:spacing w:line="276" w:lineRule="auto"/>
        <w:rPr>
          <w:lang w:val="es-MX"/>
        </w:rPr>
      </w:pPr>
    </w:p>
    <w:p w:rsidR="00AB5D8B" w:rsidRDefault="00AB5D8B" w:rsidP="0005487B">
      <w:pPr>
        <w:pStyle w:val="NormalWeb"/>
        <w:spacing w:before="0" w:after="0" w:line="276" w:lineRule="auto"/>
        <w:jc w:val="both"/>
      </w:pPr>
      <w:r>
        <w:rPr>
          <w:rFonts w:ascii="Arial" w:hAnsi="Arial" w:cs="Arial"/>
          <w:b/>
          <w:bCs/>
        </w:rPr>
        <w:t>VINCULACIÓN AL EXPEDIENTE ELECTRÓNICO</w:t>
      </w:r>
    </w:p>
    <w:p w:rsidR="00AB5D8B" w:rsidRPr="00842930" w:rsidRDefault="00AB5D8B" w:rsidP="00842930">
      <w:pPr>
        <w:pStyle w:val="NormalWeb"/>
        <w:spacing w:before="0" w:after="0" w:line="276" w:lineRule="auto"/>
        <w:ind w:firstLine="720"/>
        <w:jc w:val="both"/>
        <w:rPr>
          <w:rFonts w:ascii="Arial" w:hAnsi="Arial" w:cs="Arial"/>
          <w:b/>
          <w:bCs/>
        </w:rPr>
      </w:pPr>
      <w:r>
        <w:rPr>
          <w:rFonts w:ascii="Arial" w:hAnsi="Arial" w:cs="Arial"/>
        </w:rPr>
        <w:t>De igual manera debido a que actualmente el uso de la Firma Electrónica como medio electrónico permite ingresar al Sistema del Poder Judicial de la Federación como opción para promover juicios de amparo, escritos, consultar los expedientes electrónicos relativos a los juicios y los diversos asuntos relacionados con éstos, autorizo el nombre de usuario</w:t>
      </w:r>
      <w:r>
        <w:rPr>
          <w:rFonts w:ascii="Arial" w:hAnsi="Arial" w:cs="Arial"/>
          <w:b/>
          <w:bCs/>
        </w:rPr>
        <w:t>, “</w:t>
      </w:r>
      <w:proofErr w:type="spellStart"/>
      <w:r>
        <w:rPr>
          <w:rFonts w:ascii="Arial" w:hAnsi="Arial" w:cs="Arial"/>
          <w:b/>
          <w:bCs/>
        </w:rPr>
        <w:t>fidelvillanueva</w:t>
      </w:r>
      <w:proofErr w:type="spellEnd"/>
      <w:r>
        <w:rPr>
          <w:rFonts w:ascii="Arial" w:hAnsi="Arial" w:cs="Arial"/>
          <w:b/>
          <w:bCs/>
        </w:rPr>
        <w:t xml:space="preserve">” con correo electrónico </w:t>
      </w:r>
      <w:hyperlink r:id="rId8" w:history="1">
        <w:r>
          <w:rPr>
            <w:rStyle w:val="Hipervnculo"/>
            <w:rFonts w:ascii="Arial" w:hAnsi="Arial" w:cs="Arial"/>
            <w:b/>
            <w:bCs/>
            <w:color w:val="1155CC"/>
          </w:rPr>
          <w:t>notificaciones@cejum.com</w:t>
        </w:r>
      </w:hyperlink>
      <w:r>
        <w:rPr>
          <w:rFonts w:ascii="Arial" w:hAnsi="Arial" w:cs="Arial"/>
          <w:b/>
          <w:bCs/>
        </w:rPr>
        <w:t xml:space="preserve">, </w:t>
      </w:r>
      <w:r>
        <w:rPr>
          <w:rFonts w:ascii="Arial" w:hAnsi="Arial" w:cs="Arial"/>
        </w:rPr>
        <w:t xml:space="preserve">y </w:t>
      </w:r>
      <w:proofErr w:type="spellStart"/>
      <w:r>
        <w:rPr>
          <w:rFonts w:ascii="Arial" w:hAnsi="Arial" w:cs="Arial"/>
        </w:rPr>
        <w:t>asi</w:t>
      </w:r>
      <w:proofErr w:type="spellEnd"/>
      <w:r>
        <w:rPr>
          <w:rFonts w:ascii="Arial" w:hAnsi="Arial" w:cs="Arial"/>
        </w:rPr>
        <w:t xml:space="preserve"> </w:t>
      </w:r>
      <w:proofErr w:type="spellStart"/>
      <w:r>
        <w:rPr>
          <w:rFonts w:ascii="Arial" w:hAnsi="Arial" w:cs="Arial"/>
        </w:rPr>
        <w:t>tambien</w:t>
      </w:r>
      <w:proofErr w:type="spellEnd"/>
      <w:r>
        <w:rPr>
          <w:rFonts w:ascii="Arial" w:hAnsi="Arial" w:cs="Arial"/>
        </w:rPr>
        <w:t xml:space="preserve"> </w:t>
      </w:r>
      <w:r>
        <w:rPr>
          <w:rFonts w:ascii="Arial" w:hAnsi="Arial" w:cs="Arial"/>
          <w:b/>
          <w:bCs/>
        </w:rPr>
        <w:t> “</w:t>
      </w:r>
      <w:proofErr w:type="spellStart"/>
      <w:r>
        <w:rPr>
          <w:rFonts w:ascii="Arial" w:hAnsi="Arial" w:cs="Arial"/>
          <w:b/>
          <w:bCs/>
        </w:rPr>
        <w:t>alvaro_pegueros</w:t>
      </w:r>
      <w:proofErr w:type="spellEnd"/>
      <w:r>
        <w:rPr>
          <w:rFonts w:ascii="Arial" w:hAnsi="Arial" w:cs="Arial"/>
          <w:b/>
          <w:bCs/>
        </w:rPr>
        <w:t xml:space="preserve">” con correo electrónico </w:t>
      </w:r>
      <w:hyperlink r:id="rId9" w:history="1">
        <w:r>
          <w:rPr>
            <w:rStyle w:val="Hipervnculo"/>
            <w:rFonts w:ascii="Arial" w:hAnsi="Arial" w:cs="Arial"/>
            <w:b/>
            <w:bCs/>
            <w:color w:val="1155CC"/>
          </w:rPr>
          <w:t>alvaro_pegueros@hotmail.com</w:t>
        </w:r>
      </w:hyperlink>
      <w:r>
        <w:rPr>
          <w:rFonts w:ascii="Arial" w:hAnsi="Arial" w:cs="Arial"/>
        </w:rPr>
        <w:t>, para que por este medio se realice la vinculación del expediente electrónico que pueda derivar de la presente demanda de amparo.</w:t>
      </w:r>
    </w:p>
    <w:p w:rsidR="00AB5D8B" w:rsidRDefault="00AB5D8B">
      <w:pPr>
        <w:pBdr>
          <w:top w:val="nil"/>
          <w:left w:val="nil"/>
          <w:bottom w:val="nil"/>
          <w:right w:val="nil"/>
          <w:between w:val="nil"/>
        </w:pBdr>
        <w:spacing w:line="360" w:lineRule="auto"/>
        <w:jc w:val="both"/>
        <w:rPr>
          <w:rFonts w:ascii="Arial" w:eastAsia="Arial" w:hAnsi="Arial" w:cs="Arial"/>
          <w:color w:val="000000"/>
          <w:lang w:val="es-MX"/>
        </w:rPr>
      </w:pPr>
    </w:p>
    <w:p w:rsidR="007C34D5" w:rsidRDefault="00000000" w:rsidP="00842930">
      <w:pPr>
        <w:pBdr>
          <w:top w:val="nil"/>
          <w:left w:val="nil"/>
          <w:bottom w:val="nil"/>
          <w:right w:val="nil"/>
          <w:between w:val="nil"/>
        </w:pBdr>
        <w:spacing w:line="276" w:lineRule="auto"/>
        <w:jc w:val="both"/>
        <w:rPr>
          <w:rFonts w:ascii="Arial" w:hAnsi="Arial" w:cs="Arial"/>
          <w:color w:val="000000"/>
          <w:lang w:val="es-MX"/>
        </w:rPr>
      </w:pPr>
      <w:r w:rsidRPr="00AB5D8B">
        <w:rPr>
          <w:rFonts w:ascii="Arial" w:eastAsia="Arial" w:hAnsi="Arial" w:cs="Arial"/>
          <w:color w:val="000000"/>
          <w:lang w:val="es-MX"/>
        </w:rPr>
        <w:lastRenderedPageBreak/>
        <w:t>En concordancia con los artículos 103, fracción I y 107 de la Constitución Política de los Estados Unidos Mexicanos, así como en lo relativo a la fracción I del artículo 1</w:t>
      </w:r>
      <w:r w:rsidR="00842930">
        <w:rPr>
          <w:rFonts w:ascii="Arial" w:eastAsia="Arial" w:hAnsi="Arial" w:cs="Arial"/>
          <w:lang w:val="es-MX"/>
        </w:rPr>
        <w:t>07</w:t>
      </w:r>
      <w:r w:rsidRPr="00AB5D8B">
        <w:rPr>
          <w:rFonts w:ascii="Arial" w:eastAsia="Arial" w:hAnsi="Arial" w:cs="Arial"/>
          <w:color w:val="000000"/>
          <w:lang w:val="es-MX"/>
        </w:rPr>
        <w:t xml:space="preserve"> de la Ley de Amparo, </w:t>
      </w:r>
      <w:r w:rsidR="00842930" w:rsidRPr="00842930">
        <w:rPr>
          <w:rFonts w:ascii="Arial" w:hAnsi="Arial" w:cs="Arial"/>
          <w:color w:val="000000"/>
          <w:lang w:val="es-MX"/>
        </w:rPr>
        <w:t xml:space="preserve">vengo a solicitar el </w:t>
      </w:r>
      <w:r w:rsidR="00842930" w:rsidRPr="00842930">
        <w:rPr>
          <w:rFonts w:ascii="Arial" w:hAnsi="Arial" w:cs="Arial"/>
          <w:b/>
          <w:bCs/>
          <w:color w:val="000000"/>
          <w:lang w:val="es-MX"/>
        </w:rPr>
        <w:t>AMPARO Y PROTECCIÓN DE LA JUSTICIA FEDERAL</w:t>
      </w:r>
      <w:r w:rsidR="00842930" w:rsidRPr="00842930">
        <w:rPr>
          <w:rFonts w:ascii="Arial" w:hAnsi="Arial" w:cs="Arial"/>
          <w:color w:val="000000"/>
          <w:lang w:val="es-MX"/>
        </w:rPr>
        <w:t>, en contra de los actos que respectivamente se reclaman de las autoridades que serán señaladas como responsables en el presente libelo de demanda.</w:t>
      </w:r>
    </w:p>
    <w:p w:rsidR="00842930" w:rsidRPr="00842930" w:rsidRDefault="00842930" w:rsidP="00842930">
      <w:pPr>
        <w:pBdr>
          <w:top w:val="nil"/>
          <w:left w:val="nil"/>
          <w:bottom w:val="nil"/>
          <w:right w:val="nil"/>
          <w:between w:val="nil"/>
        </w:pBdr>
        <w:spacing w:line="276" w:lineRule="auto"/>
        <w:jc w:val="both"/>
        <w:rPr>
          <w:rFonts w:ascii="Arial" w:eastAsia="Arial" w:hAnsi="Arial" w:cs="Arial"/>
          <w:color w:val="000000"/>
          <w:lang w:val="es-MX"/>
        </w:rPr>
      </w:pPr>
    </w:p>
    <w:p w:rsidR="007C34D5" w:rsidRPr="00AB5D8B" w:rsidRDefault="00000000">
      <w:pPr>
        <w:widowControl w:val="0"/>
        <w:pBdr>
          <w:top w:val="nil"/>
          <w:left w:val="nil"/>
          <w:bottom w:val="single" w:sz="12" w:space="0" w:color="000000"/>
          <w:right w:val="nil"/>
          <w:between w:val="nil"/>
        </w:pBdr>
        <w:spacing w:line="360" w:lineRule="auto"/>
        <w:rPr>
          <w:rFonts w:ascii="Arial" w:eastAsia="Arial" w:hAnsi="Arial" w:cs="Arial"/>
          <w:color w:val="000000"/>
          <w:lang w:val="es-MX"/>
        </w:rPr>
      </w:pPr>
      <w:r w:rsidRPr="00AB5D8B">
        <w:rPr>
          <w:rFonts w:ascii="Arial" w:eastAsia="Arial" w:hAnsi="Arial" w:cs="Arial"/>
          <w:b/>
          <w:color w:val="000000"/>
          <w:lang w:val="es-MX"/>
        </w:rPr>
        <w:t>I.- NOMBRE Y DOMICILIO DEL QUEJOSO</w:t>
      </w:r>
      <w:r w:rsidRPr="00AB5D8B">
        <w:rPr>
          <w:rFonts w:ascii="Arial" w:eastAsia="Arial" w:hAnsi="Arial" w:cs="Arial"/>
          <w:color w:val="000000"/>
          <w:lang w:val="es-MX"/>
        </w:rPr>
        <w:t xml:space="preserve">: </w:t>
      </w:r>
    </w:p>
    <w:p w:rsidR="007C34D5" w:rsidRPr="00AB5D8B" w:rsidRDefault="00000000">
      <w:pPr>
        <w:widowControl w:val="0"/>
        <w:pBdr>
          <w:top w:val="nil"/>
          <w:left w:val="nil"/>
          <w:bottom w:val="nil"/>
          <w:right w:val="nil"/>
          <w:between w:val="nil"/>
        </w:pBdr>
        <w:spacing w:line="360" w:lineRule="auto"/>
        <w:rPr>
          <w:rFonts w:ascii="Arial" w:eastAsia="Arial" w:hAnsi="Arial" w:cs="Arial"/>
          <w:color w:val="000000"/>
          <w:lang w:val="es-MX"/>
        </w:rPr>
      </w:pPr>
      <w:r w:rsidRPr="00AB5D8B">
        <w:rPr>
          <w:rFonts w:ascii="Arial" w:eastAsia="Arial" w:hAnsi="Arial" w:cs="Arial"/>
          <w:color w:val="000000"/>
          <w:lang w:val="es-MX"/>
        </w:rPr>
        <w:t>Lo anterior ya ha quedado precisado en el proemio del presente escrito.</w:t>
      </w:r>
    </w:p>
    <w:p w:rsidR="007C34D5" w:rsidRPr="00AB5D8B" w:rsidRDefault="007C34D5">
      <w:pPr>
        <w:widowControl w:val="0"/>
        <w:pBdr>
          <w:top w:val="nil"/>
          <w:left w:val="nil"/>
          <w:bottom w:val="single" w:sz="12" w:space="0" w:color="000000"/>
          <w:right w:val="nil"/>
          <w:between w:val="nil"/>
        </w:pBdr>
        <w:spacing w:line="360" w:lineRule="auto"/>
        <w:rPr>
          <w:rFonts w:ascii="Arial" w:eastAsia="Arial" w:hAnsi="Arial" w:cs="Arial"/>
          <w:b/>
          <w:lang w:val="es-MX"/>
        </w:rPr>
      </w:pPr>
    </w:p>
    <w:p w:rsidR="007C34D5" w:rsidRPr="00AB5D8B" w:rsidRDefault="00000000">
      <w:pPr>
        <w:widowControl w:val="0"/>
        <w:pBdr>
          <w:top w:val="nil"/>
          <w:left w:val="nil"/>
          <w:bottom w:val="single" w:sz="12" w:space="0" w:color="000000"/>
          <w:right w:val="nil"/>
          <w:between w:val="nil"/>
        </w:pBdr>
        <w:spacing w:line="360" w:lineRule="auto"/>
        <w:rPr>
          <w:rFonts w:ascii="Arial" w:eastAsia="Arial" w:hAnsi="Arial" w:cs="Arial"/>
          <w:b/>
          <w:color w:val="000000"/>
          <w:lang w:val="es-MX"/>
        </w:rPr>
      </w:pPr>
      <w:r w:rsidRPr="00AB5D8B">
        <w:rPr>
          <w:rFonts w:ascii="Arial" w:eastAsia="Arial" w:hAnsi="Arial" w:cs="Arial"/>
          <w:b/>
          <w:color w:val="000000"/>
          <w:lang w:val="es-MX"/>
        </w:rPr>
        <w:t xml:space="preserve">II.- NOMBRE Y DOMICILIO DEL TERCERO INTERESADO: </w:t>
      </w:r>
    </w:p>
    <w:p w:rsidR="00842930" w:rsidRPr="00EB0F20" w:rsidRDefault="00000000" w:rsidP="00842930">
      <w:pPr>
        <w:jc w:val="both"/>
        <w:rPr>
          <w:rFonts w:ascii="Arial" w:hAnsi="Arial" w:cs="Arial"/>
          <w:lang w:val="es-ES_tradnl"/>
        </w:rPr>
      </w:pPr>
      <w:r w:rsidRPr="00AB5D8B">
        <w:rPr>
          <w:rFonts w:ascii="Arial" w:eastAsia="Arial" w:hAnsi="Arial" w:cs="Arial"/>
          <w:u w:val="single"/>
          <w:lang w:val="es-MX"/>
        </w:rPr>
        <w:t>MIGUEL ANGEL</w:t>
      </w:r>
      <w:r w:rsidRPr="00AB5D8B">
        <w:rPr>
          <w:rFonts w:ascii="Arial" w:eastAsia="Arial" w:hAnsi="Arial" w:cs="Arial"/>
          <w:lang w:val="es-MX"/>
        </w:rPr>
        <w:t xml:space="preserve">, </w:t>
      </w:r>
      <w:r w:rsidRPr="00AB5D8B">
        <w:rPr>
          <w:rFonts w:ascii="Arial" w:eastAsia="Arial" w:hAnsi="Arial" w:cs="Arial"/>
          <w:u w:val="single"/>
          <w:lang w:val="es-MX"/>
        </w:rPr>
        <w:t>ROBERTO</w:t>
      </w:r>
      <w:r w:rsidRPr="00AB5D8B">
        <w:rPr>
          <w:rFonts w:ascii="Arial" w:eastAsia="Arial" w:hAnsi="Arial" w:cs="Arial"/>
          <w:lang w:val="es-MX"/>
        </w:rPr>
        <w:t xml:space="preserve">, </w:t>
      </w:r>
      <w:r w:rsidRPr="00AB5D8B">
        <w:rPr>
          <w:rFonts w:ascii="Arial" w:eastAsia="Arial" w:hAnsi="Arial" w:cs="Arial"/>
          <w:u w:val="single"/>
          <w:lang w:val="es-MX"/>
        </w:rPr>
        <w:t>GABRIEL ANTONIO</w:t>
      </w:r>
      <w:r w:rsidRPr="00AB5D8B">
        <w:rPr>
          <w:rFonts w:ascii="Arial" w:eastAsia="Arial" w:hAnsi="Arial" w:cs="Arial"/>
          <w:lang w:val="es-MX"/>
        </w:rPr>
        <w:t xml:space="preserve">, </w:t>
      </w:r>
      <w:r w:rsidRPr="00AB5D8B">
        <w:rPr>
          <w:rFonts w:ascii="Arial" w:eastAsia="Arial" w:hAnsi="Arial" w:cs="Arial"/>
          <w:u w:val="single"/>
          <w:lang w:val="es-MX"/>
        </w:rPr>
        <w:t>RAFAEL</w:t>
      </w:r>
      <w:r w:rsidRPr="00AB5D8B">
        <w:rPr>
          <w:rFonts w:ascii="Arial" w:eastAsia="Arial" w:hAnsi="Arial" w:cs="Arial"/>
          <w:lang w:val="es-MX"/>
        </w:rPr>
        <w:t xml:space="preserve">, </w:t>
      </w:r>
      <w:r w:rsidRPr="00AB5D8B">
        <w:rPr>
          <w:rFonts w:ascii="Arial" w:eastAsia="Arial" w:hAnsi="Arial" w:cs="Arial"/>
          <w:u w:val="single"/>
          <w:lang w:val="es-MX"/>
        </w:rPr>
        <w:t>JOSE LUIS</w:t>
      </w:r>
      <w:r w:rsidRPr="00AB5D8B">
        <w:rPr>
          <w:rFonts w:ascii="Arial" w:eastAsia="Arial" w:hAnsi="Arial" w:cs="Arial"/>
          <w:lang w:val="es-MX"/>
        </w:rPr>
        <w:t xml:space="preserve">, </w:t>
      </w:r>
      <w:r w:rsidRPr="00AB5D8B">
        <w:rPr>
          <w:rFonts w:ascii="Arial" w:eastAsia="Arial" w:hAnsi="Arial" w:cs="Arial"/>
          <w:u w:val="single"/>
          <w:lang w:val="es-MX"/>
        </w:rPr>
        <w:t>PATRICIO JOSÉ</w:t>
      </w:r>
      <w:r w:rsidRPr="00AB5D8B">
        <w:rPr>
          <w:rFonts w:ascii="Arial" w:eastAsia="Arial" w:hAnsi="Arial" w:cs="Arial"/>
          <w:lang w:val="es-MX"/>
        </w:rPr>
        <w:t xml:space="preserve">, </w:t>
      </w:r>
      <w:r w:rsidRPr="00AB5D8B">
        <w:rPr>
          <w:rFonts w:ascii="Arial" w:eastAsia="Arial" w:hAnsi="Arial" w:cs="Arial"/>
          <w:u w:val="single"/>
          <w:lang w:val="es-MX"/>
        </w:rPr>
        <w:t>MARIA CRISTINA DE GUADALUPE</w:t>
      </w:r>
      <w:r w:rsidRPr="00AB5D8B">
        <w:rPr>
          <w:rFonts w:ascii="Arial" w:eastAsia="Arial" w:hAnsi="Arial" w:cs="Arial"/>
          <w:lang w:val="es-MX"/>
        </w:rPr>
        <w:t xml:space="preserve">, </w:t>
      </w:r>
      <w:r w:rsidRPr="00AB5D8B">
        <w:rPr>
          <w:rFonts w:ascii="Arial" w:eastAsia="Arial" w:hAnsi="Arial" w:cs="Arial"/>
          <w:u w:val="single"/>
          <w:lang w:val="es-MX"/>
        </w:rPr>
        <w:t>SARA MARÍA DE LA INMACULADA CONCEPCIÓN,</w:t>
      </w:r>
      <w:r w:rsidRPr="00AB5D8B">
        <w:rPr>
          <w:rFonts w:ascii="Arial" w:eastAsia="Arial" w:hAnsi="Arial" w:cs="Arial"/>
          <w:lang w:val="es-MX"/>
        </w:rPr>
        <w:t xml:space="preserve"> todos de apellido MILLET ANCONA,</w:t>
      </w:r>
      <w:r w:rsidRPr="00AB5D8B">
        <w:rPr>
          <w:rFonts w:ascii="Arial" w:eastAsia="Arial" w:hAnsi="Arial" w:cs="Arial"/>
          <w:b/>
          <w:lang w:val="es-MX"/>
        </w:rPr>
        <w:t xml:space="preserve"> </w:t>
      </w:r>
      <w:r w:rsidRPr="00AB5D8B">
        <w:rPr>
          <w:rFonts w:ascii="Arial" w:eastAsia="Arial" w:hAnsi="Arial" w:cs="Arial"/>
          <w:lang w:val="es-MX"/>
        </w:rPr>
        <w:t xml:space="preserve">pueden ser notificados en el domicilio ubicado en </w:t>
      </w:r>
      <w:r w:rsidR="00842930" w:rsidRPr="00EB0F20">
        <w:rPr>
          <w:rFonts w:ascii="Arial" w:hAnsi="Arial" w:cs="Arial"/>
          <w:lang w:val="es-ES_tradnl"/>
        </w:rPr>
        <w:t xml:space="preserve">AVENIDA BONAMPAK, NÚMERO 35, MANZANA 9, SUPERMANZANA 2ª, PRIMER PISO, C.P. 77500, de la ciudad </w:t>
      </w:r>
      <w:proofErr w:type="spellStart"/>
      <w:r w:rsidR="00842930" w:rsidRPr="00EB0F20">
        <w:rPr>
          <w:rFonts w:ascii="Arial" w:hAnsi="Arial" w:cs="Arial"/>
          <w:lang w:val="es-ES_tradnl"/>
        </w:rPr>
        <w:t>d e</w:t>
      </w:r>
      <w:proofErr w:type="spellEnd"/>
      <w:r w:rsidR="00842930" w:rsidRPr="00EB0F20">
        <w:rPr>
          <w:rFonts w:ascii="Arial" w:hAnsi="Arial" w:cs="Arial"/>
          <w:lang w:val="es-ES_tradnl"/>
        </w:rPr>
        <w:t xml:space="preserve"> Cancún, Quintana Roo.</w:t>
      </w:r>
    </w:p>
    <w:p w:rsidR="007C34D5" w:rsidRPr="00842930" w:rsidRDefault="007C34D5" w:rsidP="00842930">
      <w:pPr>
        <w:widowControl w:val="0"/>
        <w:spacing w:line="276" w:lineRule="auto"/>
        <w:jc w:val="both"/>
        <w:rPr>
          <w:rFonts w:ascii="Arial" w:eastAsia="Arial" w:hAnsi="Arial" w:cs="Arial"/>
          <w:lang w:val="es-ES_tradnl"/>
        </w:rPr>
      </w:pPr>
    </w:p>
    <w:p w:rsidR="007C34D5" w:rsidRPr="00AB5D8B" w:rsidRDefault="00000000">
      <w:pPr>
        <w:widowControl w:val="0"/>
        <w:pBdr>
          <w:top w:val="nil"/>
          <w:left w:val="nil"/>
          <w:bottom w:val="single" w:sz="12" w:space="0" w:color="000000"/>
          <w:right w:val="nil"/>
          <w:between w:val="nil"/>
        </w:pBdr>
        <w:rPr>
          <w:rFonts w:ascii="Arial" w:eastAsia="Arial" w:hAnsi="Arial" w:cs="Arial"/>
          <w:color w:val="000000"/>
          <w:lang w:val="es-MX"/>
        </w:rPr>
      </w:pPr>
      <w:r w:rsidRPr="00AB5D8B">
        <w:rPr>
          <w:rFonts w:ascii="Arial" w:eastAsia="Arial" w:hAnsi="Arial" w:cs="Arial"/>
          <w:b/>
          <w:color w:val="000000"/>
          <w:lang w:val="es-MX"/>
        </w:rPr>
        <w:t>III.- LA AUTORIDAD O AUTORIDADES RESPONSABLES</w:t>
      </w:r>
      <w:r w:rsidRPr="00AB5D8B">
        <w:rPr>
          <w:rFonts w:ascii="Arial" w:eastAsia="Arial" w:hAnsi="Arial" w:cs="Arial"/>
          <w:color w:val="000000"/>
          <w:lang w:val="es-MX"/>
        </w:rPr>
        <w:t xml:space="preserve">: </w:t>
      </w:r>
    </w:p>
    <w:p w:rsidR="00AB5D8B" w:rsidRDefault="00AB5D8B" w:rsidP="00AB5D8B">
      <w:pPr>
        <w:widowControl w:val="0"/>
        <w:pBdr>
          <w:top w:val="nil"/>
          <w:left w:val="nil"/>
          <w:bottom w:val="nil"/>
          <w:right w:val="nil"/>
          <w:between w:val="nil"/>
        </w:pBdr>
        <w:jc w:val="both"/>
        <w:rPr>
          <w:rFonts w:ascii="Arial" w:eastAsia="Arial" w:hAnsi="Arial" w:cs="Arial"/>
          <w:b/>
          <w:color w:val="000000"/>
          <w:lang w:val="es-MX"/>
        </w:rPr>
      </w:pPr>
    </w:p>
    <w:p w:rsidR="00AB5D8B" w:rsidRDefault="00000000" w:rsidP="0005487B">
      <w:pPr>
        <w:widowControl w:val="0"/>
        <w:pBdr>
          <w:top w:val="nil"/>
          <w:left w:val="nil"/>
          <w:bottom w:val="nil"/>
          <w:right w:val="nil"/>
          <w:between w:val="nil"/>
        </w:pBdr>
        <w:ind w:left="720"/>
        <w:jc w:val="both"/>
        <w:rPr>
          <w:rFonts w:ascii="Arial" w:eastAsia="Arial" w:hAnsi="Arial" w:cs="Arial"/>
          <w:b/>
          <w:lang w:val="es-MX"/>
        </w:rPr>
      </w:pPr>
      <w:r w:rsidRPr="00AB5D8B">
        <w:rPr>
          <w:rFonts w:ascii="Arial" w:eastAsia="Arial" w:hAnsi="Arial" w:cs="Arial"/>
          <w:b/>
          <w:color w:val="000000"/>
          <w:lang w:val="es-MX"/>
        </w:rPr>
        <w:t xml:space="preserve">1.- </w:t>
      </w:r>
      <w:r w:rsidR="00AB5D8B">
        <w:rPr>
          <w:rFonts w:ascii="Arial" w:eastAsia="Arial" w:hAnsi="Arial" w:cs="Arial"/>
          <w:b/>
          <w:lang w:val="es-MX"/>
        </w:rPr>
        <w:t>JUEZ DE INSTRUCCIÓN ADSCRITO AL JUZGADO CIVIL Y FAMILIAR ORAL DE PRIMERA INSTANCIA.</w:t>
      </w:r>
    </w:p>
    <w:p w:rsidR="00AB5D8B" w:rsidRDefault="00AB5D8B" w:rsidP="0005487B">
      <w:pPr>
        <w:widowControl w:val="0"/>
        <w:pBdr>
          <w:top w:val="nil"/>
          <w:left w:val="nil"/>
          <w:bottom w:val="nil"/>
          <w:right w:val="nil"/>
          <w:between w:val="nil"/>
        </w:pBdr>
        <w:ind w:left="720"/>
        <w:jc w:val="both"/>
        <w:rPr>
          <w:rFonts w:ascii="Arial" w:eastAsia="Arial" w:hAnsi="Arial" w:cs="Arial"/>
          <w:b/>
          <w:lang w:val="es-MX"/>
        </w:rPr>
      </w:pPr>
    </w:p>
    <w:p w:rsidR="00AB5D8B" w:rsidRDefault="00AB5D8B" w:rsidP="0005487B">
      <w:pPr>
        <w:pStyle w:val="NormalWeb"/>
        <w:spacing w:before="0" w:after="0"/>
        <w:ind w:left="720" w:right="-50"/>
        <w:jc w:val="both"/>
        <w:textAlignment w:val="baseline"/>
        <w:rPr>
          <w:rFonts w:ascii="Arial" w:hAnsi="Arial" w:cs="Arial"/>
          <w:b/>
          <w:bCs/>
          <w:shd w:val="clear" w:color="auto" w:fill="FFFFFF"/>
          <w:lang w:val="es-MX"/>
        </w:rPr>
      </w:pPr>
      <w:r>
        <w:rPr>
          <w:rFonts w:ascii="Arial" w:eastAsia="Arial" w:hAnsi="Arial" w:cs="Arial"/>
          <w:b/>
          <w:lang w:val="es-MX"/>
        </w:rPr>
        <w:t xml:space="preserve">2.- </w:t>
      </w:r>
      <w:r w:rsidRPr="00AB5D8B">
        <w:rPr>
          <w:rFonts w:ascii="Arial" w:hAnsi="Arial" w:cs="Arial"/>
          <w:b/>
          <w:bCs/>
          <w:shd w:val="clear" w:color="auto" w:fill="FFFFFF"/>
          <w:lang w:val="es-MX"/>
        </w:rPr>
        <w:t>SECRETARIO DE SEGURIDAD CIUDADANA DEL ESTADO DE QUINTANA ROO.</w:t>
      </w:r>
    </w:p>
    <w:p w:rsidR="00AB5D8B" w:rsidRDefault="00AB5D8B" w:rsidP="0005487B">
      <w:pPr>
        <w:pStyle w:val="NormalWeb"/>
        <w:spacing w:before="0" w:after="0"/>
        <w:ind w:left="720" w:right="-50"/>
        <w:jc w:val="both"/>
        <w:textAlignment w:val="baseline"/>
        <w:rPr>
          <w:rFonts w:ascii="Arial" w:hAnsi="Arial" w:cs="Arial"/>
          <w:b/>
          <w:bCs/>
          <w:shd w:val="clear" w:color="auto" w:fill="FFFFFF"/>
          <w:lang w:val="es-MX"/>
        </w:rPr>
      </w:pPr>
    </w:p>
    <w:p w:rsidR="00AB5D8B" w:rsidRPr="00AB5D8B" w:rsidRDefault="00AB5D8B" w:rsidP="0005487B">
      <w:pPr>
        <w:pStyle w:val="NormalWeb"/>
        <w:spacing w:before="0" w:after="0"/>
        <w:ind w:left="720" w:right="-50"/>
        <w:jc w:val="both"/>
        <w:textAlignment w:val="baseline"/>
        <w:rPr>
          <w:rFonts w:ascii="Arial" w:hAnsi="Arial" w:cs="Arial"/>
          <w:b/>
          <w:bCs/>
          <w:lang w:val="es-MX"/>
        </w:rPr>
      </w:pPr>
      <w:r>
        <w:rPr>
          <w:rFonts w:ascii="Arial" w:hAnsi="Arial" w:cs="Arial"/>
          <w:b/>
          <w:bCs/>
          <w:shd w:val="clear" w:color="auto" w:fill="FFFFFF"/>
          <w:lang w:val="es-MX"/>
        </w:rPr>
        <w:t xml:space="preserve">3.- </w:t>
      </w:r>
      <w:r w:rsidRPr="00AB5D8B">
        <w:rPr>
          <w:rFonts w:ascii="Arial" w:hAnsi="Arial" w:cs="Arial"/>
          <w:b/>
          <w:bCs/>
          <w:shd w:val="clear" w:color="auto" w:fill="FFFFFF"/>
          <w:lang w:val="es-MX"/>
        </w:rPr>
        <w:t>DIRECTOR DE POLICÍA DEL HONORABLE AYUNTAMIENTO DE PLAYA DEL CARMEN</w:t>
      </w:r>
      <w:r w:rsidRPr="00AB5D8B">
        <w:rPr>
          <w:rFonts w:ascii="Arial" w:hAnsi="Arial" w:cs="Arial"/>
          <w:shd w:val="clear" w:color="auto" w:fill="FFFFFF"/>
          <w:lang w:val="es-MX"/>
        </w:rPr>
        <w:t>, ubicado en Sin Nombre, Fraccionamiento Bosque Real, 77712 Playa del Carmen, Quintana Roo.</w:t>
      </w:r>
    </w:p>
    <w:p w:rsidR="007C34D5" w:rsidRPr="00AB5D8B" w:rsidRDefault="007C34D5">
      <w:pPr>
        <w:pBdr>
          <w:top w:val="nil"/>
          <w:left w:val="nil"/>
          <w:bottom w:val="nil"/>
          <w:right w:val="nil"/>
          <w:between w:val="nil"/>
        </w:pBdr>
        <w:spacing w:line="360" w:lineRule="auto"/>
        <w:jc w:val="both"/>
        <w:rPr>
          <w:rFonts w:ascii="Arial" w:eastAsia="Arial" w:hAnsi="Arial" w:cs="Arial"/>
          <w:lang w:val="es-MX"/>
        </w:rPr>
      </w:pPr>
    </w:p>
    <w:p w:rsidR="007C34D5" w:rsidRPr="00AB5D8B" w:rsidRDefault="00000000">
      <w:pPr>
        <w:widowControl w:val="0"/>
        <w:pBdr>
          <w:top w:val="nil"/>
          <w:left w:val="nil"/>
          <w:bottom w:val="single" w:sz="12" w:space="0" w:color="000000"/>
          <w:right w:val="nil"/>
          <w:between w:val="nil"/>
        </w:pBdr>
        <w:spacing w:after="240"/>
        <w:jc w:val="both"/>
        <w:rPr>
          <w:rFonts w:ascii="Arial" w:eastAsia="Arial" w:hAnsi="Arial" w:cs="Arial"/>
          <w:color w:val="000000"/>
          <w:lang w:val="es-MX"/>
        </w:rPr>
      </w:pPr>
      <w:r w:rsidRPr="00AB5D8B">
        <w:rPr>
          <w:rFonts w:ascii="Arial" w:eastAsia="Arial" w:hAnsi="Arial" w:cs="Arial"/>
          <w:b/>
          <w:color w:val="000000"/>
          <w:lang w:val="es-MX"/>
        </w:rPr>
        <w:t>IV.- LA NORMA GENERAL, ACTO U OMISIÓN QUE DE CADA AUTORIDAD SE RECLAME</w:t>
      </w:r>
      <w:r w:rsidRPr="00AB5D8B">
        <w:rPr>
          <w:rFonts w:ascii="Arial" w:eastAsia="Arial" w:hAnsi="Arial" w:cs="Arial"/>
          <w:color w:val="000000"/>
          <w:lang w:val="es-MX"/>
        </w:rPr>
        <w:t xml:space="preserve">: </w:t>
      </w:r>
    </w:p>
    <w:p w:rsidR="007D3055" w:rsidRDefault="007D3055" w:rsidP="007D3055">
      <w:pPr>
        <w:pStyle w:val="NormalWeb"/>
        <w:spacing w:before="0" w:after="0"/>
        <w:ind w:right="-50"/>
        <w:jc w:val="both"/>
        <w:textAlignment w:val="baseline"/>
        <w:rPr>
          <w:rFonts w:ascii="Arial" w:hAnsi="Arial" w:cs="Arial"/>
          <w:b/>
          <w:bCs/>
          <w:shd w:val="clear" w:color="auto" w:fill="FFFFFF"/>
          <w:lang w:val="es-MX"/>
        </w:rPr>
      </w:pPr>
      <w:r>
        <w:rPr>
          <w:rFonts w:ascii="Arial" w:eastAsia="Arial" w:hAnsi="Arial" w:cs="Arial"/>
          <w:b/>
          <w:lang w:val="es-MX"/>
        </w:rPr>
        <w:t xml:space="preserve">ACTO RECLAMADO: </w:t>
      </w:r>
      <w:r w:rsidRPr="007D3055">
        <w:rPr>
          <w:rFonts w:ascii="Arial" w:hAnsi="Arial" w:cs="Arial"/>
          <w:b/>
          <w:bCs/>
          <w:shd w:val="clear" w:color="auto" w:fill="FFFFFF"/>
          <w:lang w:val="es-MX"/>
        </w:rPr>
        <w:t xml:space="preserve">EL </w:t>
      </w:r>
      <w:r w:rsidR="00842930">
        <w:rPr>
          <w:rFonts w:ascii="Arial" w:hAnsi="Arial" w:cs="Arial"/>
          <w:b/>
          <w:bCs/>
          <w:shd w:val="clear" w:color="auto" w:fill="FFFFFF"/>
          <w:lang w:val="es-MX"/>
        </w:rPr>
        <w:t xml:space="preserve">ILEGAL </w:t>
      </w:r>
      <w:r w:rsidRPr="007D3055">
        <w:rPr>
          <w:rFonts w:ascii="Arial" w:hAnsi="Arial" w:cs="Arial"/>
          <w:b/>
          <w:bCs/>
          <w:shd w:val="clear" w:color="auto" w:fill="FFFFFF"/>
          <w:lang w:val="es-MX"/>
        </w:rPr>
        <w:t xml:space="preserve">LANZAMIENTO DEL INMUEBLE </w:t>
      </w:r>
      <w:r w:rsidRPr="007D3055">
        <w:rPr>
          <w:rFonts w:ascii="Arial" w:eastAsia="Arial" w:hAnsi="Arial" w:cs="Arial"/>
          <w:b/>
          <w:bCs/>
          <w:lang w:val="es-MX"/>
        </w:rPr>
        <w:t xml:space="preserve">UBICADO EN LA QUINTA AVENIDA NORTE Y EL NÚMERO ENTRE LAS CALLES DOS Y CUATRO NORTE DE LA CIUDAD DE PLAYA DEL CARMEN MUNICIPIO DE SOLIDARIDAD DE ESTADO DE QUINTANA ROO </w:t>
      </w:r>
      <w:r w:rsidR="007072A1">
        <w:rPr>
          <w:rFonts w:ascii="Arial" w:eastAsia="Arial" w:hAnsi="Arial" w:cs="Arial"/>
          <w:b/>
          <w:bCs/>
          <w:lang w:val="es-MX"/>
        </w:rPr>
        <w:t>DERIVADO DE UN CONVENIO CONTRARIO A LA LEY.</w:t>
      </w:r>
    </w:p>
    <w:p w:rsidR="007D3055" w:rsidRDefault="007D3055" w:rsidP="007D3055">
      <w:pPr>
        <w:widowControl w:val="0"/>
        <w:pBdr>
          <w:top w:val="nil"/>
          <w:left w:val="nil"/>
          <w:bottom w:val="nil"/>
          <w:right w:val="nil"/>
          <w:between w:val="nil"/>
        </w:pBdr>
        <w:spacing w:after="240"/>
        <w:jc w:val="both"/>
        <w:rPr>
          <w:rFonts w:ascii="Arial" w:eastAsia="Arial" w:hAnsi="Arial" w:cs="Arial"/>
          <w:b/>
          <w:color w:val="000000"/>
          <w:lang w:val="es-MX"/>
        </w:rPr>
      </w:pPr>
    </w:p>
    <w:p w:rsidR="007D3055" w:rsidRDefault="00000000" w:rsidP="007D3055">
      <w:pPr>
        <w:widowControl w:val="0"/>
        <w:pBdr>
          <w:top w:val="nil"/>
          <w:left w:val="nil"/>
          <w:bottom w:val="nil"/>
          <w:right w:val="nil"/>
          <w:between w:val="nil"/>
        </w:pBdr>
        <w:spacing w:after="240"/>
        <w:jc w:val="both"/>
        <w:rPr>
          <w:rFonts w:ascii="Arial" w:eastAsia="Arial" w:hAnsi="Arial" w:cs="Arial"/>
          <w:b/>
          <w:lang w:val="es-MX"/>
        </w:rPr>
      </w:pPr>
      <w:r w:rsidRPr="00AB5D8B">
        <w:rPr>
          <w:rFonts w:ascii="Arial" w:eastAsia="Arial" w:hAnsi="Arial" w:cs="Arial"/>
          <w:b/>
          <w:color w:val="000000"/>
          <w:lang w:val="es-MX"/>
        </w:rPr>
        <w:t>RECLAMO DE LA AUTORIDAD RESPONSABLE</w:t>
      </w:r>
      <w:r w:rsidR="0005487B">
        <w:rPr>
          <w:rFonts w:ascii="Arial" w:eastAsia="Arial" w:hAnsi="Arial" w:cs="Arial"/>
          <w:b/>
          <w:color w:val="000000"/>
          <w:lang w:val="es-MX"/>
        </w:rPr>
        <w:t xml:space="preserve"> EL </w:t>
      </w:r>
      <w:r w:rsidR="0005487B">
        <w:rPr>
          <w:rFonts w:ascii="Arial" w:eastAsia="Arial" w:hAnsi="Arial" w:cs="Arial"/>
          <w:b/>
          <w:lang w:val="es-MX"/>
        </w:rPr>
        <w:t>JUEZ DE INSTRUCCIÓN ADSCRITO AL JUZGADO CIVIL Y FAMILIAR ORAL DE PRIMERA INSTANCIA</w:t>
      </w:r>
      <w:r w:rsidRPr="00AB5D8B">
        <w:rPr>
          <w:rFonts w:ascii="Arial" w:eastAsia="Arial" w:hAnsi="Arial" w:cs="Arial"/>
          <w:b/>
          <w:color w:val="000000"/>
          <w:lang w:val="es-MX"/>
        </w:rPr>
        <w:t>:</w:t>
      </w:r>
      <w:r w:rsidRPr="00AB5D8B">
        <w:rPr>
          <w:rFonts w:ascii="Arial" w:eastAsia="Arial" w:hAnsi="Arial" w:cs="Arial"/>
          <w:b/>
          <w:lang w:val="es-MX"/>
        </w:rPr>
        <w:t xml:space="preserve"> </w:t>
      </w:r>
      <w:r w:rsidRPr="007D3055">
        <w:rPr>
          <w:rFonts w:ascii="Arial" w:eastAsia="Arial" w:hAnsi="Arial" w:cs="Arial"/>
          <w:bCs/>
          <w:lang w:val="es-MX"/>
        </w:rPr>
        <w:t xml:space="preserve">El auto </w:t>
      </w:r>
      <w:r w:rsidR="007D3055">
        <w:rPr>
          <w:rFonts w:ascii="Arial" w:eastAsia="Arial" w:hAnsi="Arial" w:cs="Arial"/>
          <w:bCs/>
          <w:lang w:val="es-MX"/>
        </w:rPr>
        <w:t xml:space="preserve">del lanzamiento </w:t>
      </w:r>
      <w:r w:rsidRPr="007D3055">
        <w:rPr>
          <w:rFonts w:ascii="Arial" w:eastAsia="Arial" w:hAnsi="Arial" w:cs="Arial"/>
          <w:bCs/>
          <w:lang w:val="es-MX"/>
        </w:rPr>
        <w:t xml:space="preserve">dictado </w:t>
      </w:r>
      <w:r w:rsidR="0005487B" w:rsidRPr="007D3055">
        <w:rPr>
          <w:rFonts w:ascii="Arial" w:eastAsia="Arial" w:hAnsi="Arial" w:cs="Arial"/>
          <w:bCs/>
          <w:lang w:val="es-MX"/>
        </w:rPr>
        <w:t>en fecha 25 de febrero de 2026</w:t>
      </w:r>
      <w:r w:rsidR="007D3055" w:rsidRPr="007D3055">
        <w:rPr>
          <w:rFonts w:ascii="Arial" w:eastAsia="Arial" w:hAnsi="Arial" w:cs="Arial"/>
          <w:bCs/>
          <w:lang w:val="es-MX"/>
        </w:rPr>
        <w:t xml:space="preserve"> donde acuerda lo siguiente:</w:t>
      </w:r>
    </w:p>
    <w:p w:rsidR="007D3055" w:rsidRPr="007D3055" w:rsidRDefault="0005487B" w:rsidP="007D3055">
      <w:pPr>
        <w:widowControl w:val="0"/>
        <w:pBdr>
          <w:top w:val="nil"/>
          <w:left w:val="nil"/>
          <w:bottom w:val="nil"/>
          <w:right w:val="nil"/>
          <w:between w:val="nil"/>
        </w:pBdr>
        <w:spacing w:after="240"/>
        <w:ind w:left="1440"/>
        <w:jc w:val="both"/>
        <w:rPr>
          <w:rFonts w:ascii="Arial" w:eastAsia="Arial" w:hAnsi="Arial" w:cs="Arial"/>
          <w:bCs/>
          <w:i/>
          <w:iCs/>
          <w:lang w:val="es-MX"/>
        </w:rPr>
      </w:pPr>
      <w:r w:rsidRPr="007D3055">
        <w:rPr>
          <w:rFonts w:ascii="Arial" w:eastAsia="Arial" w:hAnsi="Arial" w:cs="Arial"/>
          <w:bCs/>
          <w:i/>
          <w:iCs/>
          <w:lang w:val="es-MX"/>
        </w:rPr>
        <w:t xml:space="preserve"> </w:t>
      </w:r>
      <w:r w:rsidR="007D3055" w:rsidRPr="007D3055">
        <w:rPr>
          <w:rFonts w:ascii="Arial" w:eastAsia="Arial" w:hAnsi="Arial" w:cs="Arial"/>
          <w:bCs/>
          <w:i/>
          <w:iCs/>
          <w:lang w:val="es-MX"/>
        </w:rPr>
        <w:t>Visto en esta propia fecha en el expediente electrónico del Sistema de Gestión Judicial de  este Distrito Judicial, y visto el estado procesal del presente asunto.</w:t>
      </w:r>
    </w:p>
    <w:p w:rsidR="007D3055" w:rsidRPr="007D3055" w:rsidRDefault="007D3055" w:rsidP="007D3055">
      <w:pPr>
        <w:widowControl w:val="0"/>
        <w:pBdr>
          <w:top w:val="nil"/>
          <w:left w:val="nil"/>
          <w:bottom w:val="nil"/>
          <w:right w:val="nil"/>
          <w:between w:val="nil"/>
        </w:pBdr>
        <w:spacing w:after="240"/>
        <w:ind w:left="1440"/>
        <w:jc w:val="both"/>
        <w:rPr>
          <w:rFonts w:ascii="Arial" w:eastAsia="Arial" w:hAnsi="Arial" w:cs="Arial"/>
          <w:bCs/>
          <w:i/>
          <w:iCs/>
          <w:lang w:val="es-MX"/>
        </w:rPr>
      </w:pPr>
      <w:r w:rsidRPr="007D3055">
        <w:rPr>
          <w:rFonts w:ascii="Arial" w:eastAsia="Arial" w:hAnsi="Arial" w:cs="Arial"/>
          <w:bCs/>
          <w:i/>
          <w:iCs/>
          <w:lang w:val="es-MX"/>
        </w:rPr>
        <w:t>SE ACUERDA:-</w:t>
      </w:r>
    </w:p>
    <w:p w:rsidR="007D3055" w:rsidRPr="007D3055" w:rsidRDefault="007D3055" w:rsidP="007D3055">
      <w:pPr>
        <w:widowControl w:val="0"/>
        <w:pBdr>
          <w:top w:val="nil"/>
          <w:left w:val="nil"/>
          <w:bottom w:val="nil"/>
          <w:right w:val="nil"/>
          <w:between w:val="nil"/>
        </w:pBdr>
        <w:spacing w:after="240"/>
        <w:ind w:left="1440"/>
        <w:jc w:val="center"/>
        <w:rPr>
          <w:rFonts w:ascii="Arial" w:eastAsia="Arial" w:hAnsi="Arial" w:cs="Arial"/>
          <w:bCs/>
          <w:i/>
          <w:iCs/>
          <w:lang w:val="es-MX"/>
        </w:rPr>
      </w:pPr>
      <w:r w:rsidRPr="007D3055">
        <w:rPr>
          <w:rFonts w:ascii="Arial" w:eastAsia="Arial" w:hAnsi="Arial" w:cs="Arial"/>
          <w:bCs/>
          <w:i/>
          <w:iCs/>
          <w:lang w:val="es-MX"/>
        </w:rPr>
        <w:t>- L A N Z A M I E N T O -</w:t>
      </w:r>
    </w:p>
    <w:p w:rsidR="007D3055" w:rsidRDefault="007D3055" w:rsidP="007D3055">
      <w:pPr>
        <w:widowControl w:val="0"/>
        <w:pBdr>
          <w:top w:val="nil"/>
          <w:left w:val="nil"/>
          <w:bottom w:val="nil"/>
          <w:right w:val="nil"/>
          <w:between w:val="nil"/>
        </w:pBdr>
        <w:spacing w:after="240"/>
        <w:ind w:left="1440"/>
        <w:jc w:val="both"/>
        <w:rPr>
          <w:rFonts w:ascii="Arial" w:eastAsia="Arial" w:hAnsi="Arial" w:cs="Arial"/>
          <w:bCs/>
          <w:i/>
          <w:iCs/>
          <w:lang w:val="es-MX"/>
        </w:rPr>
      </w:pPr>
      <w:r w:rsidRPr="007D3055">
        <w:rPr>
          <w:rFonts w:ascii="Arial" w:eastAsia="Arial" w:hAnsi="Arial" w:cs="Arial"/>
          <w:bCs/>
          <w:i/>
          <w:iCs/>
          <w:lang w:val="es-MX"/>
        </w:rPr>
        <w:t xml:space="preserve">Y toda vez que la parte demandada no dio cumplimiento al requerimiento que le fuera hecho mediante resolución dictada en fecha diecisiete y diecinueve de junio del año dos mil veinticuatro, mismo que le fuera notificado mediante constancia actuarial de fecha once de febrero del año dos mil veintiséis, en consecuencia, se hace efectivo el apercibimiento dictado en dicho auto, por lo que con </w:t>
      </w:r>
      <w:r w:rsidRPr="007D3055">
        <w:rPr>
          <w:rFonts w:ascii="Arial" w:eastAsia="Arial" w:hAnsi="Arial" w:cs="Arial"/>
          <w:bCs/>
          <w:i/>
          <w:iCs/>
          <w:lang w:val="es-MX"/>
        </w:rPr>
        <w:lastRenderedPageBreak/>
        <w:t>fundamento en los dispuesto en los artículos 89, fracción tercera, 479, 543 y 893 del Código de Procedimientos Civiles vigente en el Estado, SE ORDENA LA EJECUCIÓN DE LANZAMIENTO de la parte demandada el ciudadano JUAN CARLOS GONZÁLEZ HERNÁNDEZ o de TERCEROS que no tuvieren medio de convicción alguno para acreditar el uso, posesión y/o propiedad del predio urbano identificado como: UBICADO EN LA QUINTA AVENIDA NORTE Y EL NÚMERO ENTRE LAS CALLES DOS Y CUATRO NORTE DE LA CIUDAD DE PLAYA DEL CARMEN MUNICIPIO DE SOLIDARIDAD DE ESTADO DE QUINTANA ROO EN LA REGIÓN CATASTRAL DECIMA PRIMERA, DE LA MANZANA SIETE, LOTE NÚMERO CERO DOS, CON CLAVE CATASTRAL 8010100701 – A…”</w:t>
      </w:r>
    </w:p>
    <w:p w:rsidR="007D3055" w:rsidRDefault="007D3055" w:rsidP="007D3055">
      <w:pPr>
        <w:pStyle w:val="NormalWeb"/>
        <w:spacing w:before="0" w:after="0"/>
        <w:ind w:right="-50"/>
        <w:jc w:val="both"/>
        <w:textAlignment w:val="baseline"/>
        <w:rPr>
          <w:rFonts w:ascii="Arial" w:hAnsi="Arial" w:cs="Arial"/>
          <w:b/>
          <w:bCs/>
          <w:shd w:val="clear" w:color="auto" w:fill="FFFFFF"/>
          <w:lang w:val="es-MX"/>
        </w:rPr>
      </w:pPr>
      <w:r>
        <w:rPr>
          <w:rFonts w:ascii="Arial" w:eastAsia="Arial" w:hAnsi="Arial" w:cs="Arial"/>
          <w:b/>
          <w:lang w:val="es-MX"/>
        </w:rPr>
        <w:t xml:space="preserve">RECLAMO DEL </w:t>
      </w:r>
      <w:r w:rsidRPr="00AB5D8B">
        <w:rPr>
          <w:rFonts w:ascii="Arial" w:hAnsi="Arial" w:cs="Arial"/>
          <w:b/>
          <w:bCs/>
          <w:shd w:val="clear" w:color="auto" w:fill="FFFFFF"/>
          <w:lang w:val="es-MX"/>
        </w:rPr>
        <w:t>SECRETARIO DE SEGURIDAD CIUDADANA DEL ESTADO DE QUINTANA ROO</w:t>
      </w:r>
      <w:r>
        <w:rPr>
          <w:rFonts w:ascii="Arial" w:hAnsi="Arial" w:cs="Arial"/>
          <w:b/>
          <w:bCs/>
          <w:shd w:val="clear" w:color="auto" w:fill="FFFFFF"/>
          <w:lang w:val="es-MX"/>
        </w:rPr>
        <w:t xml:space="preserve">: </w:t>
      </w:r>
      <w:r w:rsidRPr="007D3055">
        <w:rPr>
          <w:rFonts w:ascii="Arial" w:hAnsi="Arial" w:cs="Arial"/>
          <w:shd w:val="clear" w:color="auto" w:fill="FFFFFF"/>
          <w:lang w:val="es-MX"/>
        </w:rPr>
        <w:t xml:space="preserve">El lanzamiento del inmueble </w:t>
      </w:r>
      <w:r w:rsidRPr="007D3055">
        <w:rPr>
          <w:rFonts w:ascii="Arial" w:eastAsia="Arial" w:hAnsi="Arial" w:cs="Arial"/>
          <w:lang w:val="es-MX"/>
        </w:rPr>
        <w:t>UBICADO EN LA QUINTA AVENIDA NORTE Y EL NÚMERO ENTRE LAS CALLES DOS Y CUATRO NORTE DE LA CIUDAD DE PLAYA DEL CARMEN MUNICIPIO DE SOLIDARIDAD DE ESTADO DE QUINTANA ROO EN LA REGIÓN CATASTRAL DECIMA PRIMERA, DE LA MANZANA SIETE, LOTE NÚMERO CERO DOS, CON CLAVE CATASTRAL 8010100701 – A</w:t>
      </w:r>
      <w:r>
        <w:rPr>
          <w:rFonts w:ascii="Arial" w:eastAsia="Arial" w:hAnsi="Arial" w:cs="Arial"/>
          <w:lang w:val="es-MX"/>
        </w:rPr>
        <w:t>.</w:t>
      </w:r>
    </w:p>
    <w:p w:rsidR="007D3055" w:rsidRDefault="007D3055" w:rsidP="007D3055">
      <w:pPr>
        <w:pStyle w:val="NormalWeb"/>
        <w:spacing w:before="0" w:after="0"/>
        <w:ind w:left="720" w:right="-50"/>
        <w:jc w:val="both"/>
        <w:textAlignment w:val="baseline"/>
        <w:rPr>
          <w:rFonts w:ascii="Arial" w:hAnsi="Arial" w:cs="Arial"/>
          <w:b/>
          <w:bCs/>
          <w:shd w:val="clear" w:color="auto" w:fill="FFFFFF"/>
          <w:lang w:val="es-MX"/>
        </w:rPr>
      </w:pPr>
    </w:p>
    <w:p w:rsidR="007D3055" w:rsidRDefault="007D3055" w:rsidP="007D3055">
      <w:pPr>
        <w:pStyle w:val="NormalWeb"/>
        <w:spacing w:before="0" w:after="0"/>
        <w:ind w:right="-50"/>
        <w:jc w:val="both"/>
        <w:textAlignment w:val="baseline"/>
        <w:rPr>
          <w:rFonts w:ascii="Arial" w:hAnsi="Arial" w:cs="Arial"/>
          <w:b/>
          <w:bCs/>
          <w:shd w:val="clear" w:color="auto" w:fill="FFFFFF"/>
          <w:lang w:val="es-MX"/>
        </w:rPr>
      </w:pPr>
      <w:r>
        <w:rPr>
          <w:rFonts w:ascii="Arial" w:hAnsi="Arial" w:cs="Arial"/>
          <w:b/>
          <w:bCs/>
          <w:shd w:val="clear" w:color="auto" w:fill="FFFFFF"/>
          <w:lang w:val="es-MX"/>
        </w:rPr>
        <w:t xml:space="preserve">RECLAMO DEL </w:t>
      </w:r>
      <w:r w:rsidRPr="00AB5D8B">
        <w:rPr>
          <w:rFonts w:ascii="Arial" w:hAnsi="Arial" w:cs="Arial"/>
          <w:b/>
          <w:bCs/>
          <w:shd w:val="clear" w:color="auto" w:fill="FFFFFF"/>
          <w:lang w:val="es-MX"/>
        </w:rPr>
        <w:t>DIRECTOR DE POLICÍA DEL HONORABLE AYUNTAMIENTO DE PLAYA DEL CARMEN</w:t>
      </w:r>
      <w:r>
        <w:rPr>
          <w:rFonts w:ascii="Arial" w:hAnsi="Arial" w:cs="Arial"/>
          <w:shd w:val="clear" w:color="auto" w:fill="FFFFFF"/>
          <w:lang w:val="es-MX"/>
        </w:rPr>
        <w:t xml:space="preserve">: </w:t>
      </w:r>
      <w:r w:rsidRPr="007D3055">
        <w:rPr>
          <w:rFonts w:ascii="Arial" w:hAnsi="Arial" w:cs="Arial"/>
          <w:shd w:val="clear" w:color="auto" w:fill="FFFFFF"/>
          <w:lang w:val="es-MX"/>
        </w:rPr>
        <w:t xml:space="preserve">El lanzamiento del inmueble </w:t>
      </w:r>
      <w:r w:rsidRPr="007D3055">
        <w:rPr>
          <w:rFonts w:ascii="Arial" w:eastAsia="Arial" w:hAnsi="Arial" w:cs="Arial"/>
          <w:lang w:val="es-MX"/>
        </w:rPr>
        <w:t>UBICADO EN LA QUINTA AVENIDA NORTE Y EL NÚMERO ENTRE LAS CALLES DOS Y CUATRO NORTE DE LA CIUDAD DE PLAYA DEL CARMEN MUNICIPIO DE SOLIDARIDAD DE ESTADO DE QUINTANA ROO EN LA REGIÓN CATASTRAL DECIMA PRIMERA, DE LA MANZANA SIETE, LOTE NÚMERO CERO DOS, CON CLAVE CATASTRAL 8010100701 – A</w:t>
      </w:r>
      <w:r>
        <w:rPr>
          <w:rFonts w:ascii="Arial" w:eastAsia="Arial" w:hAnsi="Arial" w:cs="Arial"/>
          <w:lang w:val="es-MX"/>
        </w:rPr>
        <w:t>.</w:t>
      </w:r>
    </w:p>
    <w:p w:rsidR="007D3055" w:rsidRPr="007D3055" w:rsidRDefault="007D3055" w:rsidP="007D3055">
      <w:pPr>
        <w:widowControl w:val="0"/>
        <w:pBdr>
          <w:top w:val="nil"/>
          <w:left w:val="nil"/>
          <w:bottom w:val="nil"/>
          <w:right w:val="nil"/>
          <w:between w:val="nil"/>
        </w:pBdr>
        <w:spacing w:after="240"/>
        <w:jc w:val="both"/>
        <w:rPr>
          <w:rFonts w:ascii="Arial" w:eastAsia="Arial" w:hAnsi="Arial" w:cs="Arial"/>
          <w:bCs/>
          <w:i/>
          <w:iCs/>
          <w:lang w:val="es-MX"/>
        </w:rPr>
      </w:pPr>
    </w:p>
    <w:p w:rsidR="007C34D5" w:rsidRPr="00AB5D8B" w:rsidRDefault="00000000">
      <w:pPr>
        <w:widowControl w:val="0"/>
        <w:pBdr>
          <w:top w:val="nil"/>
          <w:left w:val="nil"/>
          <w:bottom w:val="single" w:sz="12" w:space="0" w:color="000000"/>
          <w:right w:val="nil"/>
          <w:between w:val="nil"/>
        </w:pBdr>
        <w:spacing w:after="240"/>
        <w:jc w:val="both"/>
        <w:rPr>
          <w:rFonts w:ascii="Arial" w:eastAsia="Arial" w:hAnsi="Arial" w:cs="Arial"/>
          <w:b/>
          <w:color w:val="000000"/>
          <w:lang w:val="es-MX"/>
        </w:rPr>
      </w:pPr>
      <w:r w:rsidRPr="00AB5D8B">
        <w:rPr>
          <w:rFonts w:ascii="Arial" w:eastAsia="Arial" w:hAnsi="Arial" w:cs="Arial"/>
          <w:b/>
          <w:color w:val="000000"/>
          <w:lang w:val="es-MX"/>
        </w:rPr>
        <w:t>V.- BAJO PROTESTA DE DECIR VERDAD, MANIFIESTO QUE ME CONSTAN LOS HECHOS O ABSTENCIONES QUE CONSTITUYAN LOS ANTECEDENTES DEL ACTO RECLAMADO O QUE SIRVAN DE FUNDAMENTO A LOS CONCEPTOS DE VIOLACIÓN.</w:t>
      </w:r>
    </w:p>
    <w:p w:rsidR="007C34D5" w:rsidRPr="00AB5D8B" w:rsidRDefault="00000000">
      <w:pPr>
        <w:spacing w:line="276" w:lineRule="auto"/>
        <w:ind w:left="720" w:hanging="482"/>
        <w:jc w:val="both"/>
        <w:rPr>
          <w:rFonts w:ascii="Arial" w:eastAsia="Arial" w:hAnsi="Arial" w:cs="Arial"/>
          <w:sz w:val="22"/>
          <w:szCs w:val="22"/>
          <w:lang w:val="es-MX"/>
        </w:rPr>
      </w:pPr>
      <w:r w:rsidRPr="00AB5D8B">
        <w:rPr>
          <w:rFonts w:ascii="Arial" w:eastAsia="Arial" w:hAnsi="Arial" w:cs="Arial"/>
          <w:sz w:val="22"/>
          <w:szCs w:val="22"/>
          <w:lang w:val="es-MX"/>
        </w:rPr>
        <w:tab/>
      </w:r>
      <w:r w:rsidRPr="00AB5D8B">
        <w:rPr>
          <w:rFonts w:ascii="Arial" w:eastAsia="Arial" w:hAnsi="Arial" w:cs="Arial"/>
          <w:sz w:val="22"/>
          <w:szCs w:val="22"/>
          <w:lang w:val="es-MX"/>
        </w:rPr>
        <w:tab/>
        <w:t xml:space="preserve"> </w:t>
      </w:r>
      <w:r w:rsidRPr="00AB5D8B">
        <w:rPr>
          <w:rFonts w:ascii="Arial" w:eastAsia="Arial" w:hAnsi="Arial" w:cs="Arial"/>
          <w:sz w:val="22"/>
          <w:szCs w:val="22"/>
          <w:lang w:val="es-MX"/>
        </w:rPr>
        <w:tab/>
        <w:t xml:space="preserve"> </w:t>
      </w:r>
      <w:r w:rsidRPr="00AB5D8B">
        <w:rPr>
          <w:rFonts w:ascii="Arial" w:eastAsia="Arial" w:hAnsi="Arial" w:cs="Arial"/>
          <w:sz w:val="22"/>
          <w:szCs w:val="22"/>
          <w:lang w:val="es-MX"/>
        </w:rPr>
        <w:tab/>
        <w:t xml:space="preserve"> </w:t>
      </w:r>
      <w:r w:rsidRPr="00AB5D8B">
        <w:rPr>
          <w:rFonts w:ascii="Arial" w:eastAsia="Arial" w:hAnsi="Arial" w:cs="Arial"/>
          <w:sz w:val="22"/>
          <w:szCs w:val="22"/>
          <w:lang w:val="es-MX"/>
        </w:rPr>
        <w:tab/>
      </w:r>
      <w:r w:rsidRPr="00AB5D8B">
        <w:rPr>
          <w:rFonts w:ascii="Arial" w:eastAsia="Arial" w:hAnsi="Arial" w:cs="Arial"/>
          <w:sz w:val="22"/>
          <w:szCs w:val="22"/>
          <w:lang w:val="es-MX"/>
        </w:rPr>
        <w:tab/>
      </w:r>
    </w:p>
    <w:p w:rsidR="00842930" w:rsidRDefault="00842930" w:rsidP="00842930">
      <w:pPr>
        <w:numPr>
          <w:ilvl w:val="0"/>
          <w:numId w:val="1"/>
        </w:numPr>
        <w:ind w:right="-50"/>
        <w:jc w:val="both"/>
        <w:textAlignment w:val="baseline"/>
        <w:rPr>
          <w:rFonts w:ascii="Arial" w:hAnsi="Arial" w:cs="Arial"/>
          <w:color w:val="000000"/>
          <w:lang w:val="es-MX" w:eastAsia="es-MX"/>
        </w:rPr>
      </w:pPr>
      <w:r w:rsidRPr="00842930">
        <w:rPr>
          <w:rFonts w:ascii="Arial" w:hAnsi="Arial" w:cs="Arial"/>
          <w:color w:val="000000"/>
          <w:lang w:val="es-MX" w:eastAsia="es-MX"/>
        </w:rPr>
        <w:t>Con fecha dieciocho de junio del año dos mil dieciocho, el señor JORGE IVÁN MILLET ANCONA por conducto de su entonces Apoderado Legal el C. JAIME ERNESTO ABREU ROSADO, celebró un convenio transaccional de desocupación y entrega con vigencia hasta el 17 de junio de 2025, con JUAN CARLOS GONZÁLEZ HERNÁNDEZ, en su carácter de OCUPANTE respecto del local comercial ubicado en la Quinta Avenida Norte, sin número, entre las calles Dos Norte y Cuatro Norte de la ciudad de Playa del Carmen, en el estado de Quintana Roo.</w:t>
      </w:r>
    </w:p>
    <w:p w:rsidR="00EE1A16" w:rsidRDefault="00EE1A16" w:rsidP="00EE1A16">
      <w:pPr>
        <w:ind w:left="720" w:right="-50"/>
        <w:jc w:val="both"/>
        <w:textAlignment w:val="baseline"/>
        <w:rPr>
          <w:rFonts w:ascii="Arial" w:hAnsi="Arial" w:cs="Arial"/>
          <w:color w:val="000000"/>
          <w:lang w:val="es-MX" w:eastAsia="es-MX"/>
        </w:rPr>
      </w:pPr>
    </w:p>
    <w:p w:rsidR="00EE1A16" w:rsidRPr="00842930" w:rsidRDefault="00EE1A16" w:rsidP="00842930">
      <w:pPr>
        <w:numPr>
          <w:ilvl w:val="0"/>
          <w:numId w:val="1"/>
        </w:numPr>
        <w:ind w:right="-50"/>
        <w:jc w:val="both"/>
        <w:textAlignment w:val="baseline"/>
        <w:rPr>
          <w:rFonts w:ascii="Arial" w:hAnsi="Arial" w:cs="Arial"/>
          <w:color w:val="000000"/>
          <w:lang w:val="es-MX" w:eastAsia="es-MX"/>
        </w:rPr>
      </w:pPr>
      <w:r w:rsidRPr="00EE1A16">
        <w:rPr>
          <w:rFonts w:ascii="Arial" w:eastAsia="Arial" w:hAnsi="Arial" w:cs="Arial"/>
          <w:lang w:val="es-MX"/>
        </w:rPr>
        <w:t xml:space="preserve">En fecha 2 de abril del 2024 me fue notificada la demanda en la que la parte actora sostiene que el suscrito no ha cumplido con las cláusulas TERCERA, SEXTA, OCTAVA Y DÉCIMO PRIMERA del Convenio Transaccional de desocupación y entrega firmado entre el suscrito y el propietario a través de su apoderado JAIME ERNESTO ABREU ROSADO, donde se me entregó la posesión del inmueble ubicado en la </w:t>
      </w:r>
      <w:r w:rsidRPr="00EE1A16">
        <w:rPr>
          <w:rFonts w:ascii="Arial" w:eastAsia="Arial" w:hAnsi="Arial" w:cs="Arial"/>
          <w:u w:val="single"/>
          <w:lang w:val="es-MX"/>
        </w:rPr>
        <w:t>Quinta Avenida Norte, sin número, entre las calles dos y cuatro norte de la Ciudad de Playa del Carmen, Municipio de Solidaridad, Estado de Quintana Roo, en la región catastral décima primera, de la manzana siete, lote número cero dos, con clave catastral 8010100701-A, según el título de propiedad número 0171/95, y según cédula catastral actualizada número 801001000007002-1, con las medidas y colindancias siguientes: "Al norte en cincuenta y cuatro metros con veinte centímetros con lote cero uno; al sur, en cincuenta y cuatro metros, con lote número cero dos; al este, en veinte metros con la quinta avenida norte, y al oeste, en veinte metros con el lote número cero cuatro, con la superficie total de novecientos setenta y siete metros, veintinueve centímetros cuadrados.</w:t>
      </w:r>
    </w:p>
    <w:p w:rsidR="00842930" w:rsidRPr="00842930" w:rsidRDefault="00842930" w:rsidP="00EE1A16">
      <w:pPr>
        <w:spacing w:line="276" w:lineRule="auto"/>
        <w:ind w:left="720"/>
        <w:jc w:val="both"/>
        <w:rPr>
          <w:rFonts w:ascii="Arial" w:eastAsia="Arial" w:hAnsi="Arial" w:cs="Arial"/>
          <w:b/>
          <w:sz w:val="20"/>
          <w:szCs w:val="20"/>
          <w:lang w:val="es-MX"/>
        </w:rPr>
      </w:pPr>
    </w:p>
    <w:p w:rsidR="007D3055" w:rsidRPr="00AB5D8B" w:rsidRDefault="007D3055" w:rsidP="007D3055">
      <w:pPr>
        <w:numPr>
          <w:ilvl w:val="0"/>
          <w:numId w:val="1"/>
        </w:numPr>
        <w:spacing w:line="276" w:lineRule="auto"/>
        <w:jc w:val="both"/>
        <w:rPr>
          <w:rFonts w:ascii="Arial" w:eastAsia="Arial" w:hAnsi="Arial" w:cs="Arial"/>
          <w:b/>
          <w:sz w:val="20"/>
          <w:szCs w:val="20"/>
          <w:lang w:val="es-MX"/>
        </w:rPr>
      </w:pPr>
      <w:r>
        <w:rPr>
          <w:rFonts w:ascii="Arial" w:eastAsia="Arial" w:hAnsi="Arial" w:cs="Arial"/>
          <w:lang w:val="es-MX"/>
        </w:rPr>
        <w:lastRenderedPageBreak/>
        <w:t>En fecha 27 de febrero del año en curso acudí a las instalaciones del Juzgado civil y familiar oral del distrito judicial de Solidaridad, en Playa del Carmen, Quintana Roo, donde al revisar el expediente 176/2022 me percaté de la orden de lanzamiento en contra del suscrito en un predio el cual poseo.</w:t>
      </w:r>
    </w:p>
    <w:p w:rsidR="007C34D5" w:rsidRPr="002C60B6" w:rsidRDefault="00000000" w:rsidP="002C60B6">
      <w:pPr>
        <w:spacing w:line="276" w:lineRule="auto"/>
        <w:ind w:left="720" w:hanging="482"/>
        <w:jc w:val="both"/>
        <w:rPr>
          <w:rFonts w:ascii="Arial" w:eastAsia="Arial" w:hAnsi="Arial" w:cs="Arial"/>
          <w:color w:val="000000"/>
          <w:lang w:val="es-MX"/>
        </w:rPr>
      </w:pPr>
      <w:r w:rsidRPr="00AB5D8B">
        <w:rPr>
          <w:rFonts w:ascii="Arial" w:eastAsia="Arial" w:hAnsi="Arial" w:cs="Arial"/>
          <w:sz w:val="22"/>
          <w:szCs w:val="22"/>
          <w:lang w:val="es-MX"/>
        </w:rPr>
        <w:tab/>
      </w:r>
      <w:r w:rsidRPr="00AB5D8B">
        <w:rPr>
          <w:rFonts w:ascii="Arial" w:eastAsia="Arial" w:hAnsi="Arial" w:cs="Arial"/>
          <w:sz w:val="22"/>
          <w:szCs w:val="22"/>
          <w:lang w:val="es-MX"/>
        </w:rPr>
        <w:tab/>
      </w:r>
    </w:p>
    <w:p w:rsidR="007C34D5" w:rsidRPr="00AB5D8B" w:rsidRDefault="00000000">
      <w:pPr>
        <w:widowControl w:val="0"/>
        <w:pBdr>
          <w:top w:val="nil"/>
          <w:left w:val="nil"/>
          <w:bottom w:val="single" w:sz="12" w:space="0" w:color="000000"/>
          <w:right w:val="nil"/>
          <w:between w:val="nil"/>
        </w:pBdr>
        <w:spacing w:after="240"/>
        <w:jc w:val="both"/>
        <w:rPr>
          <w:rFonts w:ascii="Arial" w:eastAsia="Arial" w:hAnsi="Arial" w:cs="Arial"/>
          <w:b/>
          <w:color w:val="000000"/>
          <w:lang w:val="es-MX"/>
        </w:rPr>
      </w:pPr>
      <w:r w:rsidRPr="00AB5D8B">
        <w:rPr>
          <w:rFonts w:ascii="Arial" w:eastAsia="Arial" w:hAnsi="Arial" w:cs="Arial"/>
          <w:b/>
          <w:color w:val="000000"/>
          <w:lang w:val="es-MX"/>
        </w:rPr>
        <w:t>VI.- LOS PRECEPTOS QUE, CONFORME A LA FRACCIÓN I DEL ARTÍCULO 1º DE ESTA LEY, CONTENGAN LOS DERECHOS CUYA VIOLACIÓN SE RECLAME.</w:t>
      </w:r>
    </w:p>
    <w:p w:rsidR="007C34D5" w:rsidRPr="00AB5D8B" w:rsidRDefault="00000000">
      <w:pPr>
        <w:widowControl w:val="0"/>
        <w:pBdr>
          <w:top w:val="nil"/>
          <w:left w:val="nil"/>
          <w:bottom w:val="nil"/>
          <w:right w:val="nil"/>
          <w:between w:val="nil"/>
        </w:pBdr>
        <w:spacing w:after="240" w:line="276" w:lineRule="auto"/>
        <w:jc w:val="both"/>
        <w:rPr>
          <w:rFonts w:ascii="Arial" w:eastAsia="Arial" w:hAnsi="Arial" w:cs="Arial"/>
          <w:lang w:val="es-MX"/>
        </w:rPr>
      </w:pPr>
      <w:r w:rsidRPr="00AB5D8B">
        <w:rPr>
          <w:rFonts w:ascii="Arial" w:eastAsia="Arial" w:hAnsi="Arial" w:cs="Arial"/>
          <w:color w:val="000000"/>
          <w:lang w:val="es-MX"/>
        </w:rPr>
        <w:t xml:space="preserve">Artículo 1º, </w:t>
      </w:r>
      <w:r w:rsidR="002C60B6">
        <w:rPr>
          <w:rFonts w:ascii="Arial" w:eastAsia="Arial" w:hAnsi="Arial" w:cs="Arial"/>
          <w:color w:val="000000"/>
          <w:lang w:val="es-MX"/>
        </w:rPr>
        <w:t xml:space="preserve">14, </w:t>
      </w:r>
      <w:r w:rsidRPr="00AB5D8B">
        <w:rPr>
          <w:rFonts w:ascii="Arial" w:eastAsia="Arial" w:hAnsi="Arial" w:cs="Arial"/>
          <w:color w:val="000000"/>
          <w:lang w:val="es-MX"/>
        </w:rPr>
        <w:t xml:space="preserve">16 y </w:t>
      </w:r>
      <w:r w:rsidR="002C60B6">
        <w:rPr>
          <w:rFonts w:ascii="Arial" w:eastAsia="Arial" w:hAnsi="Arial" w:cs="Arial"/>
          <w:color w:val="000000"/>
          <w:lang w:val="es-MX"/>
        </w:rPr>
        <w:t>17</w:t>
      </w:r>
      <w:r w:rsidRPr="00AB5D8B">
        <w:rPr>
          <w:rFonts w:ascii="Arial" w:eastAsia="Arial" w:hAnsi="Arial" w:cs="Arial"/>
          <w:color w:val="000000"/>
          <w:lang w:val="es-MX"/>
        </w:rPr>
        <w:t xml:space="preserve"> la Constitución Política de los Estados Unidos Mexicanos, además de la violación a las garantías de </w:t>
      </w:r>
      <w:r w:rsidR="002C60B6">
        <w:rPr>
          <w:rFonts w:ascii="Arial" w:eastAsia="Arial" w:hAnsi="Arial" w:cs="Arial"/>
          <w:color w:val="000000"/>
          <w:lang w:val="es-MX"/>
        </w:rPr>
        <w:t>seguridad juridica y legalidad.</w:t>
      </w:r>
    </w:p>
    <w:p w:rsidR="007C34D5" w:rsidRPr="00AB5D8B" w:rsidRDefault="00000000">
      <w:pPr>
        <w:pBdr>
          <w:top w:val="nil"/>
          <w:left w:val="nil"/>
          <w:bottom w:val="single" w:sz="12" w:space="0" w:color="000000"/>
          <w:right w:val="nil"/>
          <w:between w:val="nil"/>
        </w:pBdr>
        <w:jc w:val="center"/>
        <w:rPr>
          <w:rFonts w:ascii="Arial" w:eastAsia="Arial" w:hAnsi="Arial" w:cs="Arial"/>
          <w:b/>
          <w:color w:val="000000"/>
          <w:lang w:val="es-MX"/>
        </w:rPr>
      </w:pPr>
      <w:r w:rsidRPr="00AB5D8B">
        <w:rPr>
          <w:rFonts w:ascii="Arial" w:eastAsia="Arial" w:hAnsi="Arial" w:cs="Arial"/>
          <w:b/>
          <w:color w:val="000000"/>
          <w:lang w:val="es-MX"/>
        </w:rPr>
        <w:t>VII.- INTERÉS LEGÍTIMO.</w:t>
      </w:r>
    </w:p>
    <w:p w:rsidR="007C34D5" w:rsidRPr="00AB5D8B" w:rsidRDefault="00000000">
      <w:pPr>
        <w:widowControl w:val="0"/>
        <w:pBdr>
          <w:top w:val="nil"/>
          <w:left w:val="nil"/>
          <w:bottom w:val="nil"/>
          <w:right w:val="nil"/>
          <w:between w:val="nil"/>
        </w:pBdr>
        <w:spacing w:after="240" w:line="276" w:lineRule="auto"/>
        <w:jc w:val="both"/>
        <w:rPr>
          <w:rFonts w:ascii="Arial" w:eastAsia="Arial" w:hAnsi="Arial" w:cs="Arial"/>
          <w:lang w:val="es-MX"/>
        </w:rPr>
      </w:pPr>
      <w:r w:rsidRPr="00AB5D8B">
        <w:rPr>
          <w:rFonts w:ascii="Arial" w:eastAsia="Arial" w:hAnsi="Arial" w:cs="Arial"/>
          <w:color w:val="000000"/>
          <w:lang w:val="es-MX"/>
        </w:rPr>
        <w:t>El artículo 107, fracción I, Constitucional establece que el Juicio de Amparo se seguirá siempre a instancia de parte agraviada, teniendo tal carácter quien aduce ser titular de un derecho, siempre que alegue que el acto reclamado viola los derechos reconocidos por esta Constitución y con ello se afecte su esfera jurídica, ya sea de manera directa o en virtud de su especial situación frente al orden jurídico. Existe diversa doctrina que señala, respecto al citado interés, que debemos entender que se tiene interés jurídico para promover un juicio de amparo cuando al gobernado le han sido violentados sus derechos fundamentales por parte de la autoridad, ya sea por omisión o insuficiencia de las prestaciones a las que tenga derecho o por actuaciones que impliquen una lesión al bien jurídico tutelado. En ambos casos, la afectación ocurre cuando la autoridad desconoce u omite cumplir las garantías primarias.</w:t>
      </w:r>
    </w:p>
    <w:p w:rsidR="007C34D5" w:rsidRPr="00AB5D8B" w:rsidRDefault="00000000">
      <w:pPr>
        <w:widowControl w:val="0"/>
        <w:pBdr>
          <w:top w:val="nil"/>
          <w:left w:val="nil"/>
          <w:bottom w:val="single" w:sz="12" w:space="0" w:color="000000"/>
          <w:right w:val="nil"/>
          <w:between w:val="nil"/>
        </w:pBdr>
        <w:spacing w:after="240"/>
        <w:jc w:val="center"/>
        <w:rPr>
          <w:rFonts w:ascii="Arial" w:eastAsia="Arial" w:hAnsi="Arial" w:cs="Arial"/>
          <w:b/>
          <w:color w:val="000000"/>
          <w:lang w:val="es-MX"/>
        </w:rPr>
      </w:pPr>
      <w:r w:rsidRPr="00AB5D8B">
        <w:rPr>
          <w:rFonts w:ascii="Arial" w:eastAsia="Arial" w:hAnsi="Arial" w:cs="Arial"/>
          <w:b/>
          <w:color w:val="000000"/>
          <w:lang w:val="es-MX"/>
        </w:rPr>
        <w:t>VIII. LOS CONCEPTOS DE VIOLACIÓN.</w:t>
      </w:r>
    </w:p>
    <w:p w:rsidR="007C34D5" w:rsidRPr="00AB5D8B" w:rsidRDefault="00000000">
      <w:pPr>
        <w:widowControl w:val="0"/>
        <w:pBdr>
          <w:top w:val="nil"/>
          <w:left w:val="nil"/>
          <w:bottom w:val="nil"/>
          <w:right w:val="nil"/>
          <w:between w:val="nil"/>
        </w:pBdr>
        <w:spacing w:line="276" w:lineRule="auto"/>
        <w:jc w:val="both"/>
        <w:rPr>
          <w:rFonts w:ascii="Arial" w:eastAsia="Arial" w:hAnsi="Arial" w:cs="Arial"/>
          <w:b/>
          <w:lang w:val="es-MX"/>
        </w:rPr>
      </w:pPr>
      <w:r w:rsidRPr="00AB5D8B">
        <w:rPr>
          <w:rFonts w:ascii="Arial" w:eastAsia="Arial" w:hAnsi="Arial" w:cs="Arial"/>
          <w:b/>
          <w:lang w:val="es-MX"/>
        </w:rPr>
        <w:t>CONCEPTO DE VIOLACIÓN EN GENERAL:</w:t>
      </w:r>
    </w:p>
    <w:p w:rsidR="007C34D5" w:rsidRPr="00AB5D8B" w:rsidRDefault="00000000" w:rsidP="00842930">
      <w:pPr>
        <w:widowControl w:val="0"/>
        <w:spacing w:before="240" w:after="240" w:line="276" w:lineRule="auto"/>
        <w:ind w:left="1440"/>
        <w:jc w:val="both"/>
        <w:rPr>
          <w:rFonts w:ascii="Arial" w:eastAsia="Arial" w:hAnsi="Arial" w:cs="Arial"/>
          <w:i/>
          <w:sz w:val="22"/>
          <w:szCs w:val="22"/>
          <w:lang w:val="es-MX"/>
        </w:rPr>
      </w:pPr>
      <w:r w:rsidRPr="00AB5D8B">
        <w:rPr>
          <w:rFonts w:ascii="Arial" w:eastAsia="Arial" w:hAnsi="Arial" w:cs="Arial"/>
          <w:i/>
          <w:sz w:val="22"/>
          <w:szCs w:val="22"/>
          <w:lang w:val="es-MX"/>
        </w:rPr>
        <w:t>“</w:t>
      </w:r>
      <w:r w:rsidR="00842930">
        <w:rPr>
          <w:rFonts w:ascii="Arial" w:eastAsia="Arial" w:hAnsi="Arial" w:cs="Arial"/>
          <w:i/>
          <w:sz w:val="22"/>
          <w:szCs w:val="22"/>
          <w:lang w:val="es-MX"/>
        </w:rPr>
        <w:t>…</w:t>
      </w:r>
      <w:r w:rsidR="00842930" w:rsidRPr="007D3055">
        <w:rPr>
          <w:rFonts w:ascii="Arial" w:eastAsia="Arial" w:hAnsi="Arial" w:cs="Arial"/>
          <w:bCs/>
          <w:i/>
          <w:iCs/>
          <w:lang w:val="es-MX"/>
        </w:rPr>
        <w:t>SE ORDENA LA EJECUCIÓN DE LANZAMIENTO de la parte demandada el ciudadano JUAN CARLOS GONZÁLEZ HERNÁNDEZ o de TERCEROS que no tuvieren medio de convicción alguno para acreditar el uso, posesión y/o propiedad del predio urbano identificado como: UBICADO EN LA QUINTA AVENIDA NORTE Y EL NÚMERO ENTRE LAS CALLES DOS Y CUATRO NORTE DE LA CIUDAD DE PLAYA DEL CARMEN MUNICIPIO DE SOLIDARIDAD DE ESTADO DE QUINTANA ROO</w:t>
      </w:r>
      <w:r w:rsidR="00842930">
        <w:rPr>
          <w:rFonts w:ascii="Arial" w:eastAsia="Arial" w:hAnsi="Arial" w:cs="Arial"/>
          <w:bCs/>
          <w:i/>
          <w:iCs/>
          <w:lang w:val="es-MX"/>
        </w:rPr>
        <w:t>…”</w:t>
      </w:r>
    </w:p>
    <w:p w:rsidR="007C34D5" w:rsidRPr="00AB5D8B" w:rsidRDefault="00000000">
      <w:pPr>
        <w:widowControl w:val="0"/>
        <w:pBdr>
          <w:top w:val="nil"/>
          <w:left w:val="nil"/>
          <w:bottom w:val="nil"/>
          <w:right w:val="nil"/>
          <w:between w:val="nil"/>
        </w:pBdr>
        <w:spacing w:line="276" w:lineRule="auto"/>
        <w:jc w:val="both"/>
        <w:rPr>
          <w:rFonts w:ascii="Arial" w:eastAsia="Arial" w:hAnsi="Arial" w:cs="Arial"/>
          <w:b/>
          <w:lang w:val="es-MX"/>
        </w:rPr>
      </w:pPr>
      <w:r w:rsidRPr="00AB5D8B">
        <w:rPr>
          <w:rFonts w:ascii="Arial" w:eastAsia="Arial" w:hAnsi="Arial" w:cs="Arial"/>
          <w:b/>
          <w:color w:val="000000"/>
          <w:lang w:val="es-MX"/>
        </w:rPr>
        <w:t xml:space="preserve">PRIMER CONCEPTO DE VIOLACIÓN: </w:t>
      </w:r>
      <w:r w:rsidRPr="00AB5D8B">
        <w:rPr>
          <w:rFonts w:ascii="Arial" w:eastAsia="Arial" w:hAnsi="Arial" w:cs="Arial"/>
          <w:b/>
          <w:lang w:val="es-MX"/>
        </w:rPr>
        <w:t>FALTA DE COMPETENCIA PARA LA EJECUCIÓN</w:t>
      </w:r>
    </w:p>
    <w:p w:rsidR="007C34D5" w:rsidRPr="00AB5D8B" w:rsidRDefault="007C34D5">
      <w:pPr>
        <w:widowControl w:val="0"/>
        <w:pBdr>
          <w:top w:val="nil"/>
          <w:left w:val="nil"/>
          <w:bottom w:val="nil"/>
          <w:right w:val="nil"/>
          <w:between w:val="nil"/>
        </w:pBdr>
        <w:spacing w:line="276" w:lineRule="auto"/>
        <w:jc w:val="both"/>
        <w:rPr>
          <w:rFonts w:ascii="Arial" w:eastAsia="Arial" w:hAnsi="Arial" w:cs="Arial"/>
          <w:b/>
          <w:lang w:val="es-MX"/>
        </w:rPr>
      </w:pPr>
    </w:p>
    <w:p w:rsidR="007C34D5" w:rsidRPr="00C820FE" w:rsidRDefault="00000000">
      <w:pPr>
        <w:widowControl w:val="0"/>
        <w:pBdr>
          <w:top w:val="nil"/>
          <w:left w:val="nil"/>
          <w:bottom w:val="nil"/>
          <w:right w:val="nil"/>
          <w:between w:val="nil"/>
        </w:pBdr>
        <w:spacing w:line="276" w:lineRule="auto"/>
        <w:jc w:val="both"/>
        <w:rPr>
          <w:rFonts w:ascii="Arial" w:eastAsia="Arial" w:hAnsi="Arial" w:cs="Arial"/>
          <w:lang w:val="es-MX"/>
        </w:rPr>
      </w:pPr>
      <w:r w:rsidRPr="00AB5D8B">
        <w:rPr>
          <w:rFonts w:ascii="Arial" w:eastAsia="Arial" w:hAnsi="Arial" w:cs="Arial"/>
          <w:b/>
          <w:lang w:val="es-MX"/>
        </w:rPr>
        <w:t xml:space="preserve">PRIMERA </w:t>
      </w:r>
      <w:r w:rsidR="00C820FE">
        <w:rPr>
          <w:rFonts w:ascii="Arial" w:eastAsia="Arial" w:hAnsi="Arial" w:cs="Arial"/>
          <w:b/>
          <w:lang w:val="es-MX"/>
        </w:rPr>
        <w:t>REFUTATIO</w:t>
      </w:r>
      <w:r w:rsidRPr="00AB5D8B">
        <w:rPr>
          <w:rFonts w:ascii="Arial" w:eastAsia="Arial" w:hAnsi="Arial" w:cs="Arial"/>
          <w:b/>
          <w:lang w:val="es-MX"/>
        </w:rPr>
        <w:t>.-</w:t>
      </w:r>
      <w:r w:rsidRPr="00AB5D8B">
        <w:rPr>
          <w:rFonts w:ascii="Arial" w:eastAsia="Arial" w:hAnsi="Arial" w:cs="Arial"/>
          <w:lang w:val="es-MX"/>
        </w:rPr>
        <w:t xml:space="preserve"> Se tiene que señalar en este sentido, que; en primer lugar se encuentra vulnerando mis derechos humanos y en concreto el artículo 16 y 17 de la Constitución general de la República, y aqui se solicita se analice lo siguiente, que la autoridad debe declarar un control de convencionalidad en referencia al artículo 485 del código de procedimientos, y se señala que dicho articulo habla de que </w:t>
      </w:r>
      <w:r w:rsidRPr="00AB5D8B">
        <w:rPr>
          <w:rFonts w:ascii="Arial" w:eastAsia="Arial" w:hAnsi="Arial" w:cs="Arial"/>
          <w:i/>
          <w:lang w:val="es-MX"/>
        </w:rPr>
        <w:t>“Contra la ejecución de las sentencias y convenios judiciales no se admitirá más excepción que la de pago…”</w:t>
      </w:r>
      <w:r w:rsidRPr="00AB5D8B">
        <w:rPr>
          <w:rFonts w:ascii="Arial" w:eastAsia="Arial" w:hAnsi="Arial" w:cs="Arial"/>
          <w:lang w:val="es-MX"/>
        </w:rPr>
        <w:t xml:space="preserve">, en ese sentido es importante precisar que se encuentran violanco mis derechos humanos, puesto que el juicio no debió tramitarse ante un juez investido en la oralidad, porque el Juez que acordó es un juez de Instrucción oral, porque ante él lo planteó la parte actora, dicho juez de instrucción acordó la admisión de la vía de apremio y con posterioridad dictó la resolución la cual se combatió a través de la apelación, luego entonces en sentido estricto lo que marca el articulo 17 de la Constitución es que la autoridad debe estar investida y facultada para resolver dentro de su competencia que se le haya otorgado, en el </w:t>
      </w:r>
      <w:r w:rsidRPr="00AB5D8B">
        <w:rPr>
          <w:rFonts w:ascii="Arial" w:eastAsia="Arial" w:hAnsi="Arial" w:cs="Arial"/>
          <w:lang w:val="es-MX"/>
        </w:rPr>
        <w:lastRenderedPageBreak/>
        <w:t>presente caso, la tramitación del juicio debió centrarse en las reglas del sistema escrito, para efectos de la ejecución, se concreta lo dicho, él juez de instrucción ordena la ejecución de la sentencia y aplica la regla de la oralidad, pero a quien le correspondía dictar dicha resolución de ejecución es al Juez tradicional, toda vez que de acuerdo a la reforma realizada en 2019, se tiene que si bien es cierto para la firma del convenio y por consecuente la tramitación era por la vía de oralidad, cuando se trata de derecho adjetivo se aplica la norma vigente al momento en que se actualiza la hipotesis normativa para acudir ante la autoridad judicial, luego entonces independientemente de que la autoridad que dictó la ejecución no fundamenta su resolución, se tiene que al darle trámite por la vía oral nos encontramos que violenta mis derechos humanos puesto que el trámite debió haber sido ante el Juez tradicional, es decir, se debieron aplicar las reglas que se establecen en el TITULO NOVENO, CAPITULO I y II del Código Procesal Civil, en donde claramente se dice en su articulo 456 que cuando se ejecute una sentencia que haya causado ejecutoria, es decir, como en el presente caso en la via de apremio, se hará por el Juez que haya conocido del negocio en primera instancia, y así mismo el mismo citado articulo, es más concreto en señalar “LA EJECUCIÓN DE LOS CONVENIOS CELEBRADOS EN JUICIO SE HARÁ VALER POR EL JUEZ QUE CONOZCA EL NEGOCIO QUE TUVIERA EL LUGAR, PERO NO PROCEDE EN LA VÍA DE APREMIO SI NO CONSTA EN ESCRITURA PÚBLICA O RATIFICADO EN AUTOS”, en este sentido se tiene que si bien se ratificó en su momento ante un juez oral, pues es él quien contaba con la competencia para realizar el analisis de ese tipo de convenios, también lo es que con la reforma realizada el Juez que debe conocer es un Juez tradicicional, es por ello que se señala que debe realizarse un control de convencionalidad respecto del articulo 485 y debe declararse nulo todo lo actuado ya que la autoridad que resolvió, resolvió sin estar investido para ello, por consecuencia no era competente.</w:t>
      </w:r>
    </w:p>
    <w:p w:rsidR="007C34D5" w:rsidRPr="00AB5D8B" w:rsidRDefault="007C34D5">
      <w:pPr>
        <w:widowControl w:val="0"/>
        <w:pBdr>
          <w:top w:val="nil"/>
          <w:left w:val="nil"/>
          <w:bottom w:val="nil"/>
          <w:right w:val="nil"/>
          <w:between w:val="nil"/>
        </w:pBdr>
        <w:spacing w:line="276" w:lineRule="auto"/>
        <w:jc w:val="both"/>
        <w:rPr>
          <w:rFonts w:ascii="Arial" w:eastAsia="Arial" w:hAnsi="Arial" w:cs="Arial"/>
          <w:b/>
          <w:lang w:val="es-MX"/>
        </w:rPr>
      </w:pPr>
    </w:p>
    <w:p w:rsidR="007C34D5" w:rsidRPr="00AB5D8B" w:rsidRDefault="00C820FE">
      <w:pPr>
        <w:widowControl w:val="0"/>
        <w:pBdr>
          <w:top w:val="nil"/>
          <w:left w:val="nil"/>
          <w:bottom w:val="nil"/>
          <w:right w:val="nil"/>
          <w:between w:val="nil"/>
        </w:pBdr>
        <w:spacing w:line="276" w:lineRule="auto"/>
        <w:jc w:val="both"/>
        <w:rPr>
          <w:rFonts w:ascii="Arial" w:eastAsia="Arial" w:hAnsi="Arial" w:cs="Arial"/>
          <w:color w:val="191C1F"/>
          <w:highlight w:val="white"/>
          <w:lang w:val="es-MX"/>
        </w:rPr>
      </w:pPr>
      <w:r>
        <w:rPr>
          <w:rFonts w:ascii="Arial" w:eastAsia="Arial" w:hAnsi="Arial" w:cs="Arial"/>
          <w:b/>
          <w:lang w:val="es-MX"/>
        </w:rPr>
        <w:t>SEGUNDA</w:t>
      </w:r>
      <w:r w:rsidR="00000000" w:rsidRPr="00AB5D8B">
        <w:rPr>
          <w:rFonts w:ascii="Arial" w:eastAsia="Arial" w:hAnsi="Arial" w:cs="Arial"/>
          <w:b/>
          <w:lang w:val="es-MX"/>
        </w:rPr>
        <w:t xml:space="preserve"> REFUTATIO.-</w:t>
      </w:r>
      <w:r w:rsidR="00000000" w:rsidRPr="00AB5D8B">
        <w:rPr>
          <w:rFonts w:ascii="Arial" w:eastAsia="Arial" w:hAnsi="Arial" w:cs="Arial"/>
          <w:lang w:val="es-MX"/>
        </w:rPr>
        <w:t xml:space="preserve"> El articulo 16 de la Constitución establece que nadie puede ser molestado en su persona y propiedades si no mediante mandamiento de una autoridad competente para ello, ahora bien, hecho notar lo anterior, es preciso establecer que el asunto desde donde se origina el conflicto procedimental que nos hizo llegar a esta instancia, viene de un proceso civil oral, y como quedó plasmado con anterioridad, la ejecución del convenio debido a la reforma del código procesal civil, era competencia de un Juez del sistema tradicional, por lo que el proceso que se llevó a cabo debió haber sido a través de la autoridad competente, siendo que el presupuesto procesal respecto de la competencia, fue ignorado y optado equivocadamente ante una autoridad del sistema oral, situación por la cual resulta de una inconcusa situación procesal y de afectación para el quejoso, aún cuando el asunto ya se esté por ejecutar, pues aún así se transgrede la seguridad jurídica de los actos que provengan del pronunciamiento, ante esta situación, es acertado hacer notar el concepto de derechos frontera, es decir, los derechos adjetivos y sustantivos, siendo que la tutela del juicio de garantías versa sobre derechos sustantivos, también resulta notorio que un derecho adjetivo tiene la capacidad de trascender al momento de la pronunciación afectando derechos fundamentales cómo es el caso preciso del suscrito, es por ello que se reitera que no sólo se habla que se trata de un procedimiento con visos de no tener seguridad y certeza jurídica, si no de un daño a la esfera jurídica derivado del desenlace que provocaron estos errores procesales por parte de las autoridades, no obstante, se habla de que </w:t>
      </w:r>
      <w:r w:rsidR="00000000" w:rsidRPr="00AB5D8B">
        <w:rPr>
          <w:rFonts w:ascii="Arial" w:eastAsia="Arial" w:hAnsi="Arial" w:cs="Arial"/>
          <w:color w:val="191C1F"/>
          <w:highlight w:val="white"/>
          <w:lang w:val="es-MX"/>
        </w:rPr>
        <w:t xml:space="preserve">puede llegar a ser sustantiva, ya que la amplitud en el contenido y alcance de esos derechos los coloca en los contornos de la sustantividad y la adjetividad; por ejemplo, puede llegar el caso en que un particular reclame el respeto a esos derechos desde la óptica de que en el Estado no existen tribunales establecidos para dirimir cierto tipo de controversias, cuando existiendo cosa juzgada respecto a </w:t>
      </w:r>
      <w:r w:rsidR="00000000" w:rsidRPr="00AB5D8B">
        <w:rPr>
          <w:rFonts w:ascii="Arial" w:eastAsia="Arial" w:hAnsi="Arial" w:cs="Arial"/>
          <w:color w:val="191C1F"/>
          <w:highlight w:val="white"/>
          <w:lang w:val="es-MX"/>
        </w:rPr>
        <w:lastRenderedPageBreak/>
        <w:t>un punto litigioso el órgano jurisdiccional no ejecute dicha decisión judicial, es por ello, que en el caso del hoy quejoso, es un hecho latente que la transgresión a los derechos de acceso a la jurisdicción correcta y a la tutela judicial efectiva es de corte sustantivo, porque impidió la correcta aplicación de un derecho, inhabilitando así la efectividad de los procesos y su ejecución, en virtud de que de donde proviene todo no era la autoridad competente para dirimir el asunto, pues no se trataba de un asunto con substanciación para la ejecución en vía tradicional.</w:t>
      </w:r>
    </w:p>
    <w:p w:rsidR="007C34D5" w:rsidRPr="00AB5D8B" w:rsidRDefault="00000000">
      <w:pPr>
        <w:widowControl w:val="0"/>
        <w:shd w:val="clear" w:color="auto" w:fill="FFFFFF"/>
        <w:spacing w:after="120" w:line="276" w:lineRule="auto"/>
        <w:ind w:firstLine="540"/>
        <w:jc w:val="both"/>
        <w:rPr>
          <w:rFonts w:ascii="Arial" w:eastAsia="Arial" w:hAnsi="Arial" w:cs="Arial"/>
          <w:color w:val="191C1F"/>
          <w:lang w:val="es-MX"/>
        </w:rPr>
      </w:pPr>
      <w:r w:rsidRPr="00AB5D8B">
        <w:rPr>
          <w:rFonts w:ascii="Arial" w:eastAsia="Arial" w:hAnsi="Arial" w:cs="Arial"/>
          <w:color w:val="191C1F"/>
          <w:lang w:val="es-MX"/>
        </w:rPr>
        <w:t xml:space="preserve">Así bien, aunque la cosa juzgada es una institución procesal fundamental del sistema jurídico que concreta un derecho de seguridad jurídica, y que es si no, en la etapa de ejecución de la sentencia que tiene la categoría de cosa juzgada formal y material, y en donde puede advertirse que se produce la lesión a un derecho humano, siendo que aunque sin haberse cuestionado en su momento, es decir, no formó parte de la litis del juicio resuelto como el presente caso, es plausible hacerlo notar a la autoridad de amparo, toda vez, que derivado del principio pro persona y el artículo 17 Constitucional establecen en sus bases que se debe prevalecer en la solución y protección de derechos por sobre los formalismos, al hacerse valer ante el juzgador de amparo, por la obligación que tiene la autoridad de promover, respetar, proteger y garantizar los derechos humanos reconocidos en la Constitución Política de los Estados Unidos Mexicanos y en los tratados internacionales de los que México sea Parte, acorde con el artículo 1 de la Constitución, en el caso concreto, en esta instancia de amparo </w:t>
      </w:r>
      <w:r w:rsidR="00EE1A16">
        <w:rPr>
          <w:rFonts w:ascii="Arial" w:eastAsia="Arial" w:hAnsi="Arial" w:cs="Arial"/>
          <w:color w:val="191C1F"/>
          <w:lang w:val="es-MX"/>
        </w:rPr>
        <w:t>in</w:t>
      </w:r>
      <w:r w:rsidRPr="00AB5D8B">
        <w:rPr>
          <w:rFonts w:ascii="Arial" w:eastAsia="Arial" w:hAnsi="Arial" w:cs="Arial"/>
          <w:color w:val="191C1F"/>
          <w:lang w:val="es-MX"/>
        </w:rPr>
        <w:t>directo, mediante la cual se impugnaron actos que propiciaron a que se intente llevar a cabo la ejecución, pues en esta instancia es válido en concordancia al respeto de mis derechos humanos el que se pueda plantear por el afectado, es decir, el hoy quejoso, que la sentencia afecta un derecho humano por haber trascendido en una sentencia violatoria de derechos humanos, sin la seguridad jurídica establecida en el artículo 16 de la Constitución, a falta de una determinación de una autoridad que resultaré competente de haber conocido y resuelto, el juicio que provoco una sentencia transgresora de derechos humanos, siendo que ante esta situación, la autoridad de amparo podría tener una perspectiva formal y realizar una revisión a la institución procesal de la cosa juzgada para notar la afectación de las garantías constitucionales del quejoso.</w:t>
      </w:r>
    </w:p>
    <w:p w:rsidR="007C34D5" w:rsidRPr="00C820FE" w:rsidRDefault="007C34D5">
      <w:pPr>
        <w:widowControl w:val="0"/>
        <w:pBdr>
          <w:top w:val="nil"/>
          <w:left w:val="nil"/>
          <w:bottom w:val="nil"/>
          <w:right w:val="nil"/>
          <w:between w:val="nil"/>
        </w:pBdr>
        <w:spacing w:line="276" w:lineRule="auto"/>
        <w:jc w:val="both"/>
        <w:rPr>
          <w:rFonts w:ascii="Arial" w:eastAsia="Arial" w:hAnsi="Arial" w:cs="Arial"/>
          <w:b/>
          <w:bCs/>
          <w:lang w:val="es-MX"/>
        </w:rPr>
      </w:pPr>
    </w:p>
    <w:p w:rsidR="00C820FE" w:rsidRDefault="00C820FE">
      <w:pPr>
        <w:widowControl w:val="0"/>
        <w:pBdr>
          <w:top w:val="nil"/>
          <w:left w:val="nil"/>
          <w:bottom w:val="nil"/>
          <w:right w:val="nil"/>
          <w:between w:val="nil"/>
        </w:pBdr>
        <w:spacing w:line="276" w:lineRule="auto"/>
        <w:jc w:val="both"/>
        <w:rPr>
          <w:rFonts w:ascii="Arial" w:eastAsia="Arial" w:hAnsi="Arial" w:cs="Arial"/>
          <w:b/>
          <w:bCs/>
          <w:lang w:val="es-MX"/>
        </w:rPr>
      </w:pPr>
      <w:r w:rsidRPr="00C820FE">
        <w:rPr>
          <w:rFonts w:ascii="Arial" w:eastAsia="Arial" w:hAnsi="Arial" w:cs="Arial"/>
          <w:b/>
          <w:bCs/>
          <w:lang w:val="es-MX"/>
        </w:rPr>
        <w:t>SEGUNDO CONCEPTO DE VIOLACIÓN: FALTA DE FORMALIDADES PARA LA EJECUCIÓN DEL CONVENIO.</w:t>
      </w:r>
    </w:p>
    <w:p w:rsidR="00C820FE" w:rsidRPr="00C820FE" w:rsidRDefault="00C820FE">
      <w:pPr>
        <w:widowControl w:val="0"/>
        <w:pBdr>
          <w:top w:val="nil"/>
          <w:left w:val="nil"/>
          <w:bottom w:val="nil"/>
          <w:right w:val="nil"/>
          <w:between w:val="nil"/>
        </w:pBdr>
        <w:spacing w:line="276" w:lineRule="auto"/>
        <w:jc w:val="both"/>
        <w:rPr>
          <w:rFonts w:ascii="Arial" w:eastAsia="Arial" w:hAnsi="Arial" w:cs="Arial"/>
          <w:b/>
          <w:bCs/>
          <w:lang w:val="es-MX"/>
        </w:rPr>
      </w:pPr>
    </w:p>
    <w:p w:rsidR="00C820FE" w:rsidRPr="00C820FE" w:rsidRDefault="00C820FE" w:rsidP="00C820FE">
      <w:pPr>
        <w:jc w:val="both"/>
        <w:rPr>
          <w:rFonts w:ascii="Arial" w:hAnsi="Arial" w:cs="Arial"/>
          <w:lang w:val="es-MX" w:eastAsia="es-MX"/>
        </w:rPr>
      </w:pPr>
      <w:r w:rsidRPr="00C820FE">
        <w:rPr>
          <w:rFonts w:ascii="Arial" w:eastAsia="Arial" w:hAnsi="Arial" w:cs="Arial"/>
          <w:b/>
          <w:bCs/>
          <w:lang w:val="es-MX"/>
        </w:rPr>
        <w:t>REFUTATIO.-</w:t>
      </w:r>
      <w:r>
        <w:rPr>
          <w:rFonts w:ascii="Arial" w:eastAsia="Arial" w:hAnsi="Arial" w:cs="Arial"/>
          <w:lang w:val="es-MX"/>
        </w:rPr>
        <w:t xml:space="preserve"> </w:t>
      </w:r>
      <w:r w:rsidRPr="003F21B0">
        <w:rPr>
          <w:rFonts w:ascii="Arial" w:hAnsi="Arial" w:cs="Arial"/>
          <w:lang w:val="es-MX" w:eastAsia="es-MX"/>
        </w:rPr>
        <w:t xml:space="preserve">El convenio transaccional de desocupación y entrega cuya ejecución se pretende en vía de apremio tiene su </w:t>
      </w:r>
      <w:r>
        <w:rPr>
          <w:rFonts w:ascii="Arial" w:hAnsi="Arial" w:cs="Arial"/>
          <w:lang w:val="es-MX" w:eastAsia="es-MX"/>
        </w:rPr>
        <w:t>geminis</w:t>
      </w:r>
      <w:r w:rsidRPr="003F21B0">
        <w:rPr>
          <w:rFonts w:ascii="Arial" w:hAnsi="Arial" w:cs="Arial"/>
          <w:lang w:val="es-MX" w:eastAsia="es-MX"/>
        </w:rPr>
        <w:t xml:space="preserve"> jurídico en una relación contractual de arrendamiento. En consecuencia, su ejecución no puede desvincularse de la naturaleza sustantiva que le dio origen, ni puede sustraerse de las formalidades procesales que la ley establece para la desocupación de un inmueble derivada de dicha relación</w:t>
      </w:r>
      <w:r w:rsidRPr="00C820FE">
        <w:rPr>
          <w:rFonts w:ascii="Arial" w:hAnsi="Arial" w:cs="Arial"/>
          <w:lang w:val="es-MX" w:eastAsia="es-MX"/>
        </w:rPr>
        <w:t>, s</w:t>
      </w:r>
      <w:r w:rsidRPr="003F21B0">
        <w:rPr>
          <w:rFonts w:ascii="Arial" w:hAnsi="Arial" w:cs="Arial"/>
          <w:lang w:val="es-MX" w:eastAsia="es-MX"/>
        </w:rPr>
        <w:t>i el convenio deriva de</w:t>
      </w:r>
      <w:r w:rsidRPr="00C820FE">
        <w:rPr>
          <w:rFonts w:ascii="Arial" w:hAnsi="Arial" w:cs="Arial"/>
          <w:lang w:val="es-MX" w:eastAsia="es-MX"/>
        </w:rPr>
        <w:t xml:space="preserve"> un</w:t>
      </w:r>
      <w:r w:rsidRPr="003F21B0">
        <w:rPr>
          <w:rFonts w:ascii="Arial" w:hAnsi="Arial" w:cs="Arial"/>
          <w:lang w:val="es-MX" w:eastAsia="es-MX"/>
        </w:rPr>
        <w:t xml:space="preserve"> incumplimiento de un contrato, la acción ejercitada es sustancialmente una acción de terminación y desocupación, lo cual exige el trámite del procedimiento especial correspondiente</w:t>
      </w:r>
      <w:r w:rsidRPr="00C820FE">
        <w:rPr>
          <w:rFonts w:ascii="Arial" w:hAnsi="Arial" w:cs="Arial"/>
          <w:lang w:val="es-MX" w:eastAsia="es-MX"/>
        </w:rPr>
        <w:t>,</w:t>
      </w:r>
      <w:r w:rsidRPr="003F21B0">
        <w:rPr>
          <w:rFonts w:ascii="Arial" w:hAnsi="Arial" w:cs="Arial"/>
          <w:lang w:val="es-MX" w:eastAsia="es-MX"/>
        </w:rPr>
        <w:t xml:space="preserve"> en el que se respeten las garantías de audiencia, defensa y contradicción propias de ese tipo de controversias.</w:t>
      </w:r>
      <w:r w:rsidRPr="00C820FE">
        <w:rPr>
          <w:rFonts w:ascii="Arial" w:hAnsi="Arial" w:cs="Arial"/>
          <w:lang w:val="es-MX" w:eastAsia="es-MX"/>
        </w:rPr>
        <w:t xml:space="preserve"> </w:t>
      </w:r>
      <w:r w:rsidRPr="003F21B0">
        <w:rPr>
          <w:rFonts w:ascii="Arial" w:hAnsi="Arial" w:cs="Arial"/>
          <w:lang w:val="es-MX" w:eastAsia="es-MX"/>
        </w:rPr>
        <w:t xml:space="preserve">El desalojo no es un simple acto de ejecución patrimonial; implica la afectación directa al derecho de posesión, lo que activa la protección constitucional de los artículos 14 y 16. Por tanto, ejecutar el convenio en vía de apremio, sin </w:t>
      </w:r>
      <w:r w:rsidRPr="00C820FE">
        <w:rPr>
          <w:rFonts w:ascii="Arial" w:hAnsi="Arial" w:cs="Arial"/>
          <w:lang w:val="es-MX" w:eastAsia="es-MX"/>
        </w:rPr>
        <w:t>realizar</w:t>
      </w:r>
      <w:r w:rsidRPr="003F21B0">
        <w:rPr>
          <w:rFonts w:ascii="Arial" w:hAnsi="Arial" w:cs="Arial"/>
          <w:lang w:val="es-MX" w:eastAsia="es-MX"/>
        </w:rPr>
        <w:t xml:space="preserve"> el procedimiento correspondiente a la naturaleza arrendaticia del conflicto, vulnera el debido proceso al omitir las formalidades que rigen el lanzamiento en materia de arrendamiento.</w:t>
      </w:r>
    </w:p>
    <w:p w:rsidR="00C820FE" w:rsidRDefault="00C820FE" w:rsidP="00C820FE">
      <w:pPr>
        <w:ind w:firstLine="720"/>
        <w:jc w:val="both"/>
        <w:rPr>
          <w:rFonts w:ascii="Arial" w:hAnsi="Arial" w:cs="Arial"/>
          <w:lang w:val="es-MX" w:eastAsia="es-MX"/>
        </w:rPr>
      </w:pPr>
      <w:r w:rsidRPr="00C820FE">
        <w:rPr>
          <w:rFonts w:ascii="Arial" w:hAnsi="Arial" w:cs="Arial"/>
          <w:lang w:val="es-MX" w:eastAsia="es-MX"/>
        </w:rPr>
        <w:t>C</w:t>
      </w:r>
      <w:r w:rsidRPr="003F21B0">
        <w:rPr>
          <w:rFonts w:ascii="Arial" w:hAnsi="Arial" w:cs="Arial"/>
          <w:lang w:val="es-MX" w:eastAsia="es-MX"/>
        </w:rPr>
        <w:t>uando el acto de ejecución implica la privación de la posesión de un inmueble, deben observarse estrictamente las formalidades del procedimiento previsto para tal efecto, pues no puede desnaturalizarse la vía bajo el argumento de celeridad procesal si con ello se restringen derechos fundamentales.</w:t>
      </w:r>
    </w:p>
    <w:p w:rsidR="003D2C16" w:rsidRDefault="003D2C16" w:rsidP="003D2C16">
      <w:pPr>
        <w:jc w:val="both"/>
        <w:rPr>
          <w:rFonts w:ascii="Arial" w:hAnsi="Arial" w:cs="Arial"/>
          <w:lang w:val="es-MX" w:eastAsia="es-MX"/>
        </w:rPr>
      </w:pPr>
    </w:p>
    <w:p w:rsidR="007072A1" w:rsidRPr="007072A1" w:rsidRDefault="003D2C16" w:rsidP="007072A1">
      <w:pPr>
        <w:pStyle w:val="NormalWeb"/>
        <w:shd w:val="clear" w:color="auto" w:fill="FFFFFF"/>
        <w:spacing w:before="0"/>
        <w:jc w:val="both"/>
        <w:rPr>
          <w:rFonts w:ascii="Roboto" w:hAnsi="Roboto"/>
          <w:b/>
          <w:bCs/>
          <w:color w:val="212529"/>
          <w:sz w:val="21"/>
          <w:szCs w:val="21"/>
          <w:shd w:val="clear" w:color="auto" w:fill="FFFFFF"/>
        </w:rPr>
      </w:pPr>
      <w:r>
        <w:rPr>
          <w:rFonts w:ascii="Arial" w:hAnsi="Arial" w:cs="Arial"/>
          <w:lang w:val="es-MX"/>
        </w:rPr>
        <w:lastRenderedPageBreak/>
        <w:t>Lo planteado con anterioridad gua</w:t>
      </w:r>
      <w:r w:rsidR="007072A1">
        <w:rPr>
          <w:rFonts w:ascii="Arial" w:hAnsi="Arial" w:cs="Arial"/>
          <w:lang w:val="es-MX"/>
        </w:rPr>
        <w:t xml:space="preserve">rda sustento con los criterios emitidos en el presente Circuito, que aunque se trate de criterios aislados no puede pasarse por alto que son criterios sostenidos por impartidores de justicia con un contexto jurisdiccional dentro del estado, para lo cual se señala el Registro Digital </w:t>
      </w:r>
      <w:r w:rsidR="007072A1" w:rsidRPr="007072A1">
        <w:rPr>
          <w:rFonts w:ascii="Roboto" w:hAnsi="Roboto"/>
          <w:b/>
          <w:bCs/>
          <w:color w:val="212529"/>
          <w:sz w:val="21"/>
          <w:szCs w:val="21"/>
          <w:shd w:val="clear" w:color="auto" w:fill="FFFFFF"/>
          <w:lang w:val="es-MX"/>
        </w:rPr>
        <w:t>2018491</w:t>
      </w:r>
      <w:r w:rsidR="007072A1">
        <w:rPr>
          <w:rFonts w:ascii="Arial" w:hAnsi="Arial" w:cs="Arial"/>
          <w:lang w:val="es-MX"/>
        </w:rPr>
        <w:t xml:space="preserve"> ubicado bajo el rubro </w:t>
      </w:r>
      <w:r w:rsidR="007072A1" w:rsidRPr="007072A1">
        <w:rPr>
          <w:rFonts w:ascii="Roboto" w:hAnsi="Roboto"/>
          <w:b/>
          <w:bCs/>
          <w:color w:val="212529"/>
          <w:sz w:val="21"/>
          <w:szCs w:val="21"/>
          <w:lang w:val="es-MX"/>
        </w:rPr>
        <w:t>CONVENIO TRANSACCIONAL. EL JUEZ DEBE ANALIZAR SI SE COLMAN SUS ELEMENTOS, AL MOMENTO DE RESOLVER SOBRE LA EXCEPCIÓN DE TRANSACCIÓN (LEGISLACIÓN DEL ESTADO DE QUINTANA ROO)</w:t>
      </w:r>
      <w:r w:rsidR="007072A1">
        <w:rPr>
          <w:rFonts w:ascii="Arial" w:hAnsi="Arial" w:cs="Arial"/>
          <w:lang w:val="es-MX"/>
        </w:rPr>
        <w:t xml:space="preserve">, así como el </w:t>
      </w:r>
      <w:r w:rsidR="007072A1">
        <w:rPr>
          <w:rFonts w:ascii="Arial" w:hAnsi="Arial" w:cs="Arial"/>
          <w:lang w:val="es-MX"/>
        </w:rPr>
        <w:t xml:space="preserve">Registro Digital </w:t>
      </w:r>
      <w:r w:rsidR="007072A1" w:rsidRPr="007072A1">
        <w:rPr>
          <w:rFonts w:ascii="Roboto" w:hAnsi="Roboto"/>
          <w:b/>
          <w:bCs/>
          <w:color w:val="212529"/>
          <w:sz w:val="21"/>
          <w:szCs w:val="21"/>
          <w:shd w:val="clear" w:color="auto" w:fill="FFFFFF"/>
        </w:rPr>
        <w:t>2020725</w:t>
      </w:r>
      <w:r w:rsidR="007072A1">
        <w:rPr>
          <w:rFonts w:ascii="Arial" w:hAnsi="Arial" w:cs="Arial"/>
          <w:lang w:val="es-MX"/>
        </w:rPr>
        <w:t xml:space="preserve"> </w:t>
      </w:r>
      <w:r w:rsidR="007072A1">
        <w:rPr>
          <w:rFonts w:ascii="Arial" w:hAnsi="Arial" w:cs="Arial"/>
          <w:lang w:val="es-MX"/>
        </w:rPr>
        <w:t>ubicado bajo el rubro</w:t>
      </w:r>
      <w:r w:rsidR="007072A1">
        <w:rPr>
          <w:rFonts w:ascii="Arial" w:hAnsi="Arial" w:cs="Arial"/>
          <w:lang w:val="es-MX"/>
        </w:rPr>
        <w:t xml:space="preserve"> </w:t>
      </w:r>
      <w:r w:rsidR="007072A1">
        <w:rPr>
          <w:rFonts w:ascii="Roboto" w:hAnsi="Roboto"/>
          <w:b/>
          <w:bCs/>
          <w:color w:val="212529"/>
          <w:sz w:val="21"/>
          <w:szCs w:val="21"/>
          <w:shd w:val="clear" w:color="auto" w:fill="FFFFFF"/>
        </w:rPr>
        <w:t>CONVENIO TRANSACCIONAL. EL TÉRMINO "RECÍPROCAS CONCESIONES" ESTABLECIDO EN EL ARTÍCULO 3134 DEL CÓDIGO CIVIL, IMPLICA LA PREEXISTENCIA DE UNA RELACIÓN JURÍDICA, EN LA QUE LAS PARTES YA SE OTORGARON DERECHOS Y OBLIGACIONES (LEGISLACIÓN DEL ESTADO DE QUINTANA ROO)</w:t>
      </w:r>
    </w:p>
    <w:p w:rsidR="00C820FE" w:rsidRDefault="00C820FE">
      <w:pPr>
        <w:widowControl w:val="0"/>
        <w:pBdr>
          <w:top w:val="nil"/>
          <w:left w:val="nil"/>
          <w:bottom w:val="nil"/>
          <w:right w:val="nil"/>
          <w:between w:val="nil"/>
        </w:pBdr>
        <w:spacing w:line="276" w:lineRule="auto"/>
        <w:jc w:val="both"/>
        <w:rPr>
          <w:rFonts w:ascii="Arial" w:eastAsia="Arial" w:hAnsi="Arial" w:cs="Arial"/>
          <w:lang w:val="es-MX"/>
        </w:rPr>
      </w:pPr>
    </w:p>
    <w:p w:rsidR="00C820FE" w:rsidRPr="005147E0" w:rsidRDefault="005147E0" w:rsidP="005147E0">
      <w:pPr>
        <w:pStyle w:val="Ttulo2"/>
        <w:ind w:left="0"/>
        <w:jc w:val="both"/>
        <w:rPr>
          <w:rFonts w:ascii="Arial" w:hAnsi="Arial" w:cs="Arial"/>
          <w:i w:val="0"/>
          <w:iCs/>
          <w:sz w:val="24"/>
          <w:szCs w:val="24"/>
          <w:u w:val="none"/>
          <w:lang w:val="es-MX"/>
        </w:rPr>
      </w:pPr>
      <w:r w:rsidRPr="005147E0">
        <w:rPr>
          <w:rFonts w:ascii="Arial" w:eastAsia="Arial" w:hAnsi="Arial" w:cs="Arial"/>
          <w:i w:val="0"/>
          <w:iCs/>
          <w:sz w:val="24"/>
          <w:szCs w:val="24"/>
          <w:u w:val="none"/>
          <w:lang w:val="es-MX"/>
        </w:rPr>
        <w:t xml:space="preserve">TERCER CONCEPTO DE VIOLACIÓN: </w:t>
      </w:r>
      <w:r w:rsidRPr="005147E0">
        <w:rPr>
          <w:rFonts w:ascii="Arial" w:hAnsi="Arial" w:cs="Arial"/>
          <w:i w:val="0"/>
          <w:iCs/>
          <w:sz w:val="24"/>
          <w:szCs w:val="24"/>
          <w:u w:val="none"/>
          <w:lang w:val="es-MX"/>
        </w:rPr>
        <w:t>FALTA DE ESTUDIO, FUNDAMENTACIÓN Y MOTIVACIÓN EN LA ORDEN DE</w:t>
      </w:r>
      <w:r>
        <w:rPr>
          <w:rFonts w:ascii="Arial" w:hAnsi="Arial" w:cs="Arial"/>
          <w:i w:val="0"/>
          <w:iCs/>
          <w:sz w:val="24"/>
          <w:szCs w:val="24"/>
          <w:u w:val="none"/>
          <w:lang w:val="es-MX"/>
        </w:rPr>
        <w:t>L ILEGAL</w:t>
      </w:r>
      <w:r w:rsidRPr="005147E0">
        <w:rPr>
          <w:rFonts w:ascii="Arial" w:hAnsi="Arial" w:cs="Arial"/>
          <w:i w:val="0"/>
          <w:iCs/>
          <w:sz w:val="24"/>
          <w:szCs w:val="24"/>
          <w:u w:val="none"/>
          <w:lang w:val="es-MX"/>
        </w:rPr>
        <w:t xml:space="preserve"> LANZAMIENTO</w:t>
      </w:r>
    </w:p>
    <w:p w:rsidR="005147E0" w:rsidRPr="003F21B0" w:rsidRDefault="005147E0" w:rsidP="005147E0">
      <w:pPr>
        <w:rPr>
          <w:lang w:val="es-MX" w:eastAsia="es-MX"/>
        </w:rPr>
      </w:pPr>
    </w:p>
    <w:p w:rsidR="00B313CD" w:rsidRPr="005147E0" w:rsidRDefault="005147E0" w:rsidP="005147E0">
      <w:pPr>
        <w:jc w:val="both"/>
        <w:rPr>
          <w:rFonts w:ascii="Arial" w:hAnsi="Arial" w:cs="Arial"/>
          <w:lang w:val="es-MX" w:eastAsia="es-MX"/>
        </w:rPr>
      </w:pPr>
      <w:r w:rsidRPr="005147E0">
        <w:rPr>
          <w:rFonts w:ascii="Arial" w:hAnsi="Arial" w:cs="Arial"/>
          <w:b/>
          <w:bCs/>
          <w:lang w:val="es-MX" w:eastAsia="es-MX"/>
        </w:rPr>
        <w:t>PRIMERA REFUTATIO.-</w:t>
      </w:r>
      <w:r w:rsidRPr="005147E0">
        <w:rPr>
          <w:rFonts w:ascii="Arial" w:hAnsi="Arial" w:cs="Arial"/>
          <w:lang w:val="es-MX" w:eastAsia="es-MX"/>
        </w:rPr>
        <w:t xml:space="preserve"> </w:t>
      </w:r>
      <w:r w:rsidR="00C820FE" w:rsidRPr="003F21B0">
        <w:rPr>
          <w:rFonts w:ascii="Arial" w:hAnsi="Arial" w:cs="Arial"/>
          <w:lang w:val="es-MX" w:eastAsia="es-MX"/>
        </w:rPr>
        <w:t xml:space="preserve">El lanzamiento ordenado constituye un acto de privación de la posesión que afecta directamente un derecho real o al menos una situación jurídica protegida. La posesión, independientemente de su calidad, goza de tutela jurídica y no puede ser suprimida sino mediante procedimiento en el que se respeten plenamente </w:t>
      </w:r>
      <w:r w:rsidR="00C820FE" w:rsidRPr="005147E0">
        <w:rPr>
          <w:rFonts w:ascii="Arial" w:hAnsi="Arial" w:cs="Arial"/>
          <w:lang w:val="es-MX" w:eastAsia="es-MX"/>
        </w:rPr>
        <w:t>los derechos humanos</w:t>
      </w:r>
      <w:r w:rsidR="00C820FE" w:rsidRPr="003F21B0">
        <w:rPr>
          <w:rFonts w:ascii="Arial" w:hAnsi="Arial" w:cs="Arial"/>
          <w:lang w:val="es-MX" w:eastAsia="es-MX"/>
        </w:rPr>
        <w:t>.</w:t>
      </w:r>
      <w:r>
        <w:rPr>
          <w:rFonts w:ascii="Arial" w:hAnsi="Arial" w:cs="Arial"/>
          <w:lang w:val="es-MX" w:eastAsia="es-MX"/>
        </w:rPr>
        <w:t xml:space="preserve"> </w:t>
      </w:r>
      <w:r w:rsidR="00C820FE" w:rsidRPr="003F21B0">
        <w:rPr>
          <w:rFonts w:ascii="Arial" w:hAnsi="Arial" w:cs="Arial"/>
          <w:lang w:val="es-MX" w:eastAsia="es-MX"/>
        </w:rPr>
        <w:t xml:space="preserve">La ejecución con uso de fuerza pública, sin que exista sentencia firme derivada de un procedimiento en el que se hayan agotado todas las </w:t>
      </w:r>
      <w:r w:rsidR="00C820FE" w:rsidRPr="005147E0">
        <w:rPr>
          <w:rFonts w:ascii="Arial" w:hAnsi="Arial" w:cs="Arial"/>
          <w:lang w:val="es-MX" w:eastAsia="es-MX"/>
        </w:rPr>
        <w:t>instancias</w:t>
      </w:r>
      <w:r w:rsidR="00C820FE" w:rsidRPr="003F21B0">
        <w:rPr>
          <w:rFonts w:ascii="Arial" w:hAnsi="Arial" w:cs="Arial"/>
          <w:lang w:val="es-MX" w:eastAsia="es-MX"/>
        </w:rPr>
        <w:t xml:space="preserve"> de defensa propias de un juicio de desocupación, configura un acto de imposible reparación, pues una vez consumado el lanzamiento se altera materialmente la situación posesoria y se produce una afectación inmediata al derecho de </w:t>
      </w:r>
      <w:r w:rsidR="00B313CD" w:rsidRPr="005147E0">
        <w:rPr>
          <w:rFonts w:ascii="Arial" w:hAnsi="Arial" w:cs="Arial"/>
          <w:lang w:val="es-MX" w:eastAsia="es-MX"/>
        </w:rPr>
        <w:t>posesión</w:t>
      </w:r>
      <w:r w:rsidR="00C820FE" w:rsidRPr="003F21B0">
        <w:rPr>
          <w:rFonts w:ascii="Arial" w:hAnsi="Arial" w:cs="Arial"/>
          <w:lang w:val="es-MX" w:eastAsia="es-MX"/>
        </w:rPr>
        <w:t>.</w:t>
      </w:r>
    </w:p>
    <w:p w:rsidR="005147E0" w:rsidRDefault="00B313CD" w:rsidP="005147E0">
      <w:pPr>
        <w:ind w:firstLine="720"/>
        <w:jc w:val="both"/>
        <w:rPr>
          <w:rFonts w:ascii="Arial" w:hAnsi="Arial" w:cs="Arial"/>
          <w:lang w:val="es-MX" w:eastAsia="es-MX"/>
        </w:rPr>
      </w:pPr>
      <w:r w:rsidRPr="00B313CD">
        <w:rPr>
          <w:rFonts w:ascii="Arial" w:hAnsi="Arial" w:cs="Arial"/>
          <w:color w:val="000000"/>
          <w:lang w:val="es-MX" w:eastAsia="es-MX"/>
        </w:rPr>
        <w:t xml:space="preserve">El hoy quejoso cuenta con un </w:t>
      </w:r>
      <w:r w:rsidR="005147E0" w:rsidRPr="005147E0">
        <w:rPr>
          <w:rFonts w:ascii="Arial" w:hAnsi="Arial" w:cs="Arial"/>
          <w:color w:val="000000"/>
          <w:lang w:val="es-MX" w:eastAsia="es-MX"/>
        </w:rPr>
        <w:t>convenio</w:t>
      </w:r>
      <w:r w:rsidRPr="00B313CD">
        <w:rPr>
          <w:rFonts w:ascii="Arial" w:hAnsi="Arial" w:cs="Arial"/>
          <w:color w:val="000000"/>
          <w:lang w:val="es-MX" w:eastAsia="es-MX"/>
        </w:rPr>
        <w:t xml:space="preserve"> el cual</w:t>
      </w:r>
      <w:r w:rsidR="005147E0" w:rsidRPr="005147E0">
        <w:rPr>
          <w:rFonts w:ascii="Arial" w:hAnsi="Arial" w:cs="Arial"/>
          <w:color w:val="000000"/>
          <w:lang w:val="es-MX" w:eastAsia="es-MX"/>
        </w:rPr>
        <w:t xml:space="preserve"> ha cumplido y</w:t>
      </w:r>
      <w:r w:rsidRPr="00B313CD">
        <w:rPr>
          <w:rFonts w:ascii="Arial" w:hAnsi="Arial" w:cs="Arial"/>
          <w:color w:val="000000"/>
          <w:lang w:val="es-MX" w:eastAsia="es-MX"/>
        </w:rPr>
        <w:t xml:space="preserve"> cubre todos los requisitos para que un negocio jurídico sea consolidado, </w:t>
      </w:r>
      <w:r w:rsidR="005147E0" w:rsidRPr="005147E0">
        <w:rPr>
          <w:rFonts w:ascii="Arial" w:hAnsi="Arial" w:cs="Arial"/>
          <w:color w:val="000000"/>
          <w:lang w:val="es-MX" w:eastAsia="es-MX"/>
        </w:rPr>
        <w:t xml:space="preserve">y me encuentro </w:t>
      </w:r>
      <w:r w:rsidRPr="00B313CD">
        <w:rPr>
          <w:rFonts w:ascii="Arial" w:hAnsi="Arial" w:cs="Arial"/>
          <w:color w:val="000000"/>
          <w:lang w:val="es-MX" w:eastAsia="es-MX"/>
        </w:rPr>
        <w:t xml:space="preserve">en pleno ejercicio de </w:t>
      </w:r>
      <w:r w:rsidR="005147E0" w:rsidRPr="005147E0">
        <w:rPr>
          <w:rFonts w:ascii="Arial" w:hAnsi="Arial" w:cs="Arial"/>
          <w:color w:val="000000"/>
          <w:lang w:val="es-MX" w:eastAsia="es-MX"/>
        </w:rPr>
        <w:t>mis</w:t>
      </w:r>
      <w:r w:rsidRPr="00B313CD">
        <w:rPr>
          <w:rFonts w:ascii="Arial" w:hAnsi="Arial" w:cs="Arial"/>
          <w:color w:val="000000"/>
          <w:lang w:val="es-MX" w:eastAsia="es-MX"/>
        </w:rPr>
        <w:t xml:space="preserve"> derechos y no pose</w:t>
      </w:r>
      <w:r w:rsidR="005147E0" w:rsidRPr="005147E0">
        <w:rPr>
          <w:rFonts w:ascii="Arial" w:hAnsi="Arial" w:cs="Arial"/>
          <w:color w:val="000000"/>
          <w:lang w:val="es-MX" w:eastAsia="es-MX"/>
        </w:rPr>
        <w:t>o</w:t>
      </w:r>
      <w:r w:rsidRPr="00B313CD">
        <w:rPr>
          <w:rFonts w:ascii="Arial" w:hAnsi="Arial" w:cs="Arial"/>
          <w:color w:val="000000"/>
          <w:lang w:val="es-MX" w:eastAsia="es-MX"/>
        </w:rPr>
        <w:t xml:space="preserve"> característica alguna que pueda viciar su consentimiento ni nublar su juicio, por tanto se encuentra en un supuesto jurídico regulado y satisfecho en relación al inmueble y que por ende cualquier perturbación a dicha certeza detenta en un riesgo y menoscabo jurídico y material para el quejoso.</w:t>
      </w:r>
      <w:r w:rsidR="005147E0" w:rsidRPr="005147E0">
        <w:rPr>
          <w:rFonts w:ascii="Arial" w:hAnsi="Arial" w:cs="Arial"/>
          <w:lang w:val="es-MX" w:eastAsia="es-MX"/>
        </w:rPr>
        <w:t xml:space="preserve"> </w:t>
      </w:r>
      <w:r w:rsidRPr="00B313CD">
        <w:rPr>
          <w:rFonts w:ascii="Arial" w:hAnsi="Arial" w:cs="Arial"/>
          <w:color w:val="000000"/>
          <w:lang w:val="es-MX" w:eastAsia="es-MX"/>
        </w:rPr>
        <w:t>Luego entonces, el acto reclamado vulnera en perjuicio del quejoso los derechos fundamentales consagrados en los artículos 14 y 16 de la Constitución Política de los Estados Unidos Mexicanos, al ordenar la entrega del inmueble que ocupa, sin reconocer ni valorar la posesión pacífica, pública y continua que ejerce sobre el mismo, colocándolo en un estado de indefensión jurídica.</w:t>
      </w:r>
      <w:r w:rsidR="005147E0">
        <w:rPr>
          <w:rFonts w:ascii="Arial" w:hAnsi="Arial" w:cs="Arial"/>
          <w:lang w:val="es-MX" w:eastAsia="es-MX"/>
        </w:rPr>
        <w:t xml:space="preserve"> </w:t>
      </w:r>
    </w:p>
    <w:p w:rsidR="00B313CD" w:rsidRPr="00B313CD" w:rsidRDefault="00B313CD" w:rsidP="005147E0">
      <w:pPr>
        <w:ind w:firstLine="720"/>
        <w:jc w:val="both"/>
        <w:rPr>
          <w:rFonts w:ascii="Arial" w:hAnsi="Arial" w:cs="Arial"/>
          <w:lang w:val="es-MX" w:eastAsia="es-MX"/>
        </w:rPr>
      </w:pPr>
      <w:r w:rsidRPr="00B313CD">
        <w:rPr>
          <w:rFonts w:ascii="Arial" w:hAnsi="Arial" w:cs="Arial"/>
          <w:color w:val="000000"/>
          <w:lang w:val="es-MX" w:eastAsia="es-MX"/>
        </w:rPr>
        <w:t xml:space="preserve">En efecto, el quejoso detenta la posesión del local comercial ubicado en la Quinta Avenida Norte, sin número, entre las calles Dos Norte y Cuatro Norte de la ciudad de Playa del Carmen, en el estado de Quintana Roo, </w:t>
      </w:r>
      <w:r w:rsidR="005147E0" w:rsidRPr="005147E0">
        <w:rPr>
          <w:rFonts w:ascii="Arial" w:hAnsi="Arial" w:cs="Arial"/>
          <w:color w:val="000000"/>
          <w:lang w:val="es-MX" w:eastAsia="es-MX"/>
        </w:rPr>
        <w:t>y d</w:t>
      </w:r>
      <w:r w:rsidRPr="00B313CD">
        <w:rPr>
          <w:rFonts w:ascii="Arial" w:hAnsi="Arial" w:cs="Arial"/>
          <w:color w:val="000000"/>
          <w:lang w:val="es-MX" w:eastAsia="es-MX"/>
        </w:rPr>
        <w:t>icha posesión reúne la</w:t>
      </w:r>
      <w:r w:rsidR="005147E0">
        <w:rPr>
          <w:rFonts w:ascii="Arial" w:hAnsi="Arial" w:cs="Arial"/>
          <w:color w:val="000000"/>
          <w:lang w:val="es-MX" w:eastAsia="es-MX"/>
        </w:rPr>
        <w:t xml:space="preserve">s </w:t>
      </w:r>
      <w:r w:rsidRPr="00B313CD">
        <w:rPr>
          <w:rFonts w:ascii="Arial" w:hAnsi="Arial" w:cs="Arial"/>
          <w:color w:val="000000"/>
          <w:lang w:val="es-MX" w:eastAsia="es-MX"/>
        </w:rPr>
        <w:t>características exigidas por la legislación civil y la doctrina jurídica para su tutela:</w:t>
      </w:r>
    </w:p>
    <w:p w:rsidR="00B313CD" w:rsidRPr="00B313CD" w:rsidRDefault="00B313CD" w:rsidP="005147E0">
      <w:pPr>
        <w:numPr>
          <w:ilvl w:val="0"/>
          <w:numId w:val="9"/>
        </w:numPr>
        <w:spacing w:before="240"/>
        <w:jc w:val="both"/>
        <w:textAlignment w:val="baseline"/>
        <w:rPr>
          <w:rFonts w:ascii="Arial" w:hAnsi="Arial" w:cs="Arial"/>
          <w:color w:val="000000"/>
          <w:lang w:val="es-MX" w:eastAsia="es-MX"/>
        </w:rPr>
      </w:pPr>
      <w:r w:rsidRPr="00B313CD">
        <w:rPr>
          <w:rFonts w:ascii="Arial" w:hAnsi="Arial" w:cs="Arial"/>
          <w:b/>
          <w:bCs/>
          <w:color w:val="000000"/>
          <w:lang w:val="es-MX" w:eastAsia="es-MX"/>
        </w:rPr>
        <w:t>Es pacífica</w:t>
      </w:r>
      <w:r w:rsidRPr="00B313CD">
        <w:rPr>
          <w:rFonts w:ascii="Arial" w:hAnsi="Arial" w:cs="Arial"/>
          <w:color w:val="000000"/>
          <w:lang w:val="es-MX" w:eastAsia="es-MX"/>
        </w:rPr>
        <w:t>, porque no fue adquirida mediante violencia;</w:t>
      </w:r>
    </w:p>
    <w:p w:rsidR="00B313CD" w:rsidRPr="00B313CD" w:rsidRDefault="00B313CD" w:rsidP="005147E0">
      <w:pPr>
        <w:numPr>
          <w:ilvl w:val="0"/>
          <w:numId w:val="9"/>
        </w:numPr>
        <w:jc w:val="both"/>
        <w:textAlignment w:val="baseline"/>
        <w:rPr>
          <w:rFonts w:ascii="Arial" w:hAnsi="Arial" w:cs="Arial"/>
          <w:color w:val="000000"/>
          <w:lang w:val="es-MX" w:eastAsia="es-MX"/>
        </w:rPr>
      </w:pPr>
      <w:r w:rsidRPr="00B313CD">
        <w:rPr>
          <w:rFonts w:ascii="Arial" w:hAnsi="Arial" w:cs="Arial"/>
          <w:b/>
          <w:bCs/>
          <w:color w:val="000000"/>
          <w:lang w:val="es-MX" w:eastAsia="es-MX"/>
        </w:rPr>
        <w:t>Es pública</w:t>
      </w:r>
      <w:r w:rsidRPr="00B313CD">
        <w:rPr>
          <w:rFonts w:ascii="Arial" w:hAnsi="Arial" w:cs="Arial"/>
          <w:color w:val="000000"/>
          <w:lang w:val="es-MX" w:eastAsia="es-MX"/>
        </w:rPr>
        <w:t>, al ejercerse a la vista de terceros mediante la explotación comercial del inmueble;</w:t>
      </w:r>
    </w:p>
    <w:p w:rsidR="00B313CD" w:rsidRPr="00B313CD" w:rsidRDefault="00B313CD" w:rsidP="005147E0">
      <w:pPr>
        <w:numPr>
          <w:ilvl w:val="0"/>
          <w:numId w:val="9"/>
        </w:numPr>
        <w:jc w:val="both"/>
        <w:textAlignment w:val="baseline"/>
        <w:rPr>
          <w:rFonts w:ascii="Arial" w:hAnsi="Arial" w:cs="Arial"/>
          <w:color w:val="000000"/>
          <w:lang w:val="es-MX" w:eastAsia="es-MX"/>
        </w:rPr>
      </w:pPr>
      <w:r w:rsidRPr="00B313CD">
        <w:rPr>
          <w:rFonts w:ascii="Arial" w:hAnsi="Arial" w:cs="Arial"/>
          <w:b/>
          <w:bCs/>
          <w:color w:val="000000"/>
          <w:lang w:val="es-MX" w:eastAsia="es-MX"/>
        </w:rPr>
        <w:t>Es continua</w:t>
      </w:r>
      <w:r w:rsidRPr="00B313CD">
        <w:rPr>
          <w:rFonts w:ascii="Arial" w:hAnsi="Arial" w:cs="Arial"/>
          <w:color w:val="000000"/>
          <w:lang w:val="es-MX" w:eastAsia="es-MX"/>
        </w:rPr>
        <w:t>, al mantenerse de forma ininterrumpida durante el tiempo pactado contractualmente;</w:t>
      </w:r>
    </w:p>
    <w:p w:rsidR="00B313CD" w:rsidRPr="00B313CD" w:rsidRDefault="00B313CD" w:rsidP="005147E0">
      <w:pPr>
        <w:numPr>
          <w:ilvl w:val="0"/>
          <w:numId w:val="9"/>
        </w:numPr>
        <w:spacing w:after="240"/>
        <w:jc w:val="both"/>
        <w:textAlignment w:val="baseline"/>
        <w:rPr>
          <w:rFonts w:ascii="Arial" w:hAnsi="Arial" w:cs="Arial"/>
          <w:color w:val="000000"/>
          <w:lang w:val="es-MX" w:eastAsia="es-MX"/>
        </w:rPr>
      </w:pPr>
      <w:r w:rsidRPr="00B313CD">
        <w:rPr>
          <w:rFonts w:ascii="Arial" w:hAnsi="Arial" w:cs="Arial"/>
          <w:b/>
          <w:bCs/>
          <w:color w:val="000000"/>
          <w:lang w:val="es-MX" w:eastAsia="es-MX"/>
        </w:rPr>
        <w:t>Es de buena fe</w:t>
      </w:r>
      <w:r w:rsidRPr="00B313CD">
        <w:rPr>
          <w:rFonts w:ascii="Arial" w:hAnsi="Arial" w:cs="Arial"/>
          <w:color w:val="000000"/>
          <w:lang w:val="es-MX" w:eastAsia="es-MX"/>
        </w:rPr>
        <w:t>, al derivar de un título jurídico válido.</w:t>
      </w:r>
    </w:p>
    <w:p w:rsidR="00B313CD" w:rsidRPr="005147E0" w:rsidRDefault="00B313CD" w:rsidP="005147E0">
      <w:pPr>
        <w:spacing w:before="240" w:after="240"/>
        <w:ind w:firstLine="360"/>
        <w:jc w:val="both"/>
        <w:rPr>
          <w:rFonts w:ascii="Arial" w:hAnsi="Arial" w:cs="Arial"/>
          <w:color w:val="000000"/>
          <w:lang w:val="es-MX" w:eastAsia="es-MX"/>
        </w:rPr>
      </w:pPr>
      <w:r w:rsidRPr="00B313CD">
        <w:rPr>
          <w:rFonts w:ascii="Arial" w:hAnsi="Arial" w:cs="Arial"/>
          <w:color w:val="000000"/>
          <w:lang w:val="es-MX" w:eastAsia="es-MX"/>
        </w:rPr>
        <w:t>El artículo 16 constitucional exige que todo acto de autoridad esté debidamente fundado y motivado. En el caso concreto, la omisión de reconocer y valorar la posesión acreditada mediante contratos y actos materiales de explotación comercial implica una afectación directa al derecho de audiencia y al principio de legalidad. La posesión no puede desconocerse de manera unilateral ni ejecutarse su despojo sin que exista resolución firme dictada en procedimiento en el que el poseedor haya sido parte. Al no haberse otorgado al quejoso oportunidad de defensa respecto de su calidad de poseedor legítimo, el acto reclamado deviene inconstitucional. Por tanto, la orden de entrega del inmueble sin reconocimiento ni valoración de la ocupación pacífica y debidamente acreditada transgrede los principios de seguridad jurídica, debido proceso y legalidad, haciendo procedente la concesión del amparo y protección de la Justicia Federal.</w:t>
      </w:r>
    </w:p>
    <w:p w:rsidR="005147E0" w:rsidRDefault="005147E0" w:rsidP="005147E0">
      <w:pPr>
        <w:jc w:val="both"/>
        <w:rPr>
          <w:rFonts w:ascii="Arial" w:hAnsi="Arial" w:cs="Arial"/>
          <w:lang w:val="es-MX"/>
        </w:rPr>
      </w:pPr>
      <w:r w:rsidRPr="005147E0">
        <w:rPr>
          <w:rFonts w:ascii="Arial" w:hAnsi="Arial" w:cs="Arial"/>
          <w:b/>
          <w:bCs/>
          <w:lang w:val="es-MX" w:eastAsia="es-MX"/>
        </w:rPr>
        <w:lastRenderedPageBreak/>
        <w:t>SEGUNDA REFUTATIO.-</w:t>
      </w:r>
      <w:r>
        <w:rPr>
          <w:rFonts w:ascii="Arial" w:hAnsi="Arial" w:cs="Arial"/>
          <w:lang w:val="es-MX" w:eastAsia="es-MX"/>
        </w:rPr>
        <w:t xml:space="preserve"> </w:t>
      </w:r>
      <w:r w:rsidRPr="005147E0">
        <w:rPr>
          <w:rFonts w:ascii="Arial" w:hAnsi="Arial" w:cs="Arial"/>
          <w:lang w:val="es-MX"/>
        </w:rPr>
        <w:t>La orden de lanzamiento dictada dentro del juicio del que deriva la ejecución constituye un acto carente de debida fundamentación y motivación, en contravención a lo dispuesto por los artículos 14 y 16 de la Constitución Política de los Estados Unidos Mexicanos, al haberse emitido sin realizar un análisis integral de las excepciones, defensas y manifestaciones oportunamente planteadas en la contestación.</w:t>
      </w:r>
      <w:r>
        <w:rPr>
          <w:rFonts w:ascii="Arial" w:hAnsi="Arial" w:cs="Arial"/>
          <w:lang w:val="es-MX"/>
        </w:rPr>
        <w:t xml:space="preserve"> La autoridad responsable, es decir, el Juez de Instrucción,</w:t>
      </w:r>
      <w:r w:rsidRPr="005147E0">
        <w:rPr>
          <w:rFonts w:ascii="Arial" w:hAnsi="Arial" w:cs="Arial"/>
          <w:lang w:val="es-MX"/>
        </w:rPr>
        <w:t xml:space="preserve"> se limitó a ordenar la ejecución sin que en el acuerdo respectivo exista un pronunciamiento expreso, fundado y motivado, respecto de las excepciones hechas valer.</w:t>
      </w:r>
      <w:proofErr w:type="spellStart"/>
      <w:r w:rsidRPr="005147E0">
        <w:rPr>
          <w:rFonts w:ascii="Arial" w:hAnsi="Arial" w:cs="Arial"/>
          <w:lang w:val="es-MX"/>
        </w:rPr>
        <w:t xml:space="preserve"> </w:t>
      </w:r>
      <w:proofErr w:type="spellEnd"/>
      <w:r w:rsidRPr="005147E0">
        <w:rPr>
          <w:rFonts w:ascii="Arial" w:hAnsi="Arial" w:cs="Arial"/>
          <w:lang w:val="es-MX"/>
        </w:rPr>
        <w:t xml:space="preserve">No se advierte estudio </w:t>
      </w:r>
      <w:r w:rsidRPr="005147E0">
        <w:rPr>
          <w:rFonts w:ascii="Arial" w:hAnsi="Arial" w:cs="Arial"/>
          <w:lang w:val="es-MX"/>
        </w:rPr>
        <w:t xml:space="preserve">preciso </w:t>
      </w:r>
      <w:r w:rsidRPr="005147E0">
        <w:rPr>
          <w:rFonts w:ascii="Arial" w:hAnsi="Arial" w:cs="Arial"/>
          <w:lang w:val="es-MX"/>
        </w:rPr>
        <w:t>que valore su procedencia o improcedencia, ni razonamiento jurídico que explique por qué debían desestimarse. La simple omisión de análisis no equivale a una desestimación válida; el juzgador tiene la obligación de examinar cada defensa planteada y expresar las razones jurídicas por las cuales las estima infundadas o improcedentes</w:t>
      </w:r>
      <w:r>
        <w:rPr>
          <w:rFonts w:ascii="Arial" w:hAnsi="Arial" w:cs="Arial"/>
          <w:lang w:val="es-MX"/>
        </w:rPr>
        <w:t>, pues l</w:t>
      </w:r>
      <w:r w:rsidRPr="005147E0">
        <w:rPr>
          <w:rFonts w:ascii="Arial" w:hAnsi="Arial" w:cs="Arial"/>
          <w:lang w:val="es-MX"/>
        </w:rPr>
        <w:t>a fundamentación implica citar con precisión las normas jurídicas aplicables al caso concreto; la motivación exige exponer las razones lógicas y jurídicas que justifican la decisión adoptada</w:t>
      </w:r>
      <w:r>
        <w:rPr>
          <w:rFonts w:ascii="Arial" w:hAnsi="Arial" w:cs="Arial"/>
          <w:lang w:val="es-MX"/>
        </w:rPr>
        <w:t xml:space="preserve">. </w:t>
      </w:r>
      <w:r w:rsidRPr="005147E0">
        <w:rPr>
          <w:rFonts w:ascii="Arial" w:hAnsi="Arial" w:cs="Arial"/>
          <w:lang w:val="es-MX"/>
        </w:rPr>
        <w:t>En el caso</w:t>
      </w:r>
      <w:r>
        <w:rPr>
          <w:rFonts w:ascii="Arial" w:hAnsi="Arial" w:cs="Arial"/>
          <w:lang w:val="es-MX"/>
        </w:rPr>
        <w:t xml:space="preserve"> en particular</w:t>
      </w:r>
      <w:r w:rsidRPr="005147E0">
        <w:rPr>
          <w:rFonts w:ascii="Arial" w:hAnsi="Arial" w:cs="Arial"/>
          <w:lang w:val="es-MX"/>
        </w:rPr>
        <w:t xml:space="preserve">, </w:t>
      </w:r>
      <w:r>
        <w:rPr>
          <w:rFonts w:ascii="Arial" w:hAnsi="Arial" w:cs="Arial"/>
          <w:lang w:val="es-MX"/>
        </w:rPr>
        <w:t xml:space="preserve">es apreciable que </w:t>
      </w:r>
      <w:r w:rsidRPr="005147E0">
        <w:rPr>
          <w:rFonts w:ascii="Arial" w:hAnsi="Arial" w:cs="Arial"/>
          <w:lang w:val="es-MX"/>
        </w:rPr>
        <w:t>el acuerdo que ordena el lanzamiento no desarrolla razonamiento alguno que evidencie un estudio de fondo, sino que se limita a dar trámite ejecutivo, como si no existieran cuestiones controvertidas pendientes de resolver.</w:t>
      </w:r>
      <w:r>
        <w:rPr>
          <w:rFonts w:ascii="Arial" w:hAnsi="Arial" w:cs="Arial"/>
          <w:lang w:val="es-MX"/>
        </w:rPr>
        <w:t xml:space="preserve"> </w:t>
      </w:r>
    </w:p>
    <w:p w:rsidR="005147E0" w:rsidRPr="005147E0" w:rsidRDefault="005147E0" w:rsidP="005147E0">
      <w:pPr>
        <w:ind w:firstLine="720"/>
        <w:jc w:val="both"/>
        <w:rPr>
          <w:rFonts w:ascii="Arial" w:hAnsi="Arial" w:cs="Arial"/>
          <w:lang w:val="es-MX"/>
        </w:rPr>
      </w:pPr>
      <w:r w:rsidRPr="005147E0">
        <w:rPr>
          <w:rFonts w:ascii="Arial" w:hAnsi="Arial" w:cs="Arial"/>
          <w:lang w:val="es-MX"/>
        </w:rPr>
        <w:t xml:space="preserve">La ausencia de análisis y motivación convierte el lanzamiento en un acto arbitrario, pues priva al suscrito de la posesión sin una decisión jurisdiccional debidamente razonada que justifique dicha privación. </w:t>
      </w:r>
      <w:proofErr w:type="spellStart"/>
      <w:r w:rsidRPr="005147E0">
        <w:rPr>
          <w:rFonts w:ascii="Arial" w:hAnsi="Arial" w:cs="Arial"/>
        </w:rPr>
        <w:t>En</w:t>
      </w:r>
      <w:proofErr w:type="spellEnd"/>
      <w:r w:rsidRPr="005147E0">
        <w:rPr>
          <w:rFonts w:ascii="Arial" w:hAnsi="Arial" w:cs="Arial"/>
        </w:rPr>
        <w:t xml:space="preserve"> </w:t>
      </w:r>
      <w:proofErr w:type="spellStart"/>
      <w:r w:rsidRPr="005147E0">
        <w:rPr>
          <w:rFonts w:ascii="Arial" w:hAnsi="Arial" w:cs="Arial"/>
        </w:rPr>
        <w:t>consecuencia</w:t>
      </w:r>
      <w:proofErr w:type="spellEnd"/>
      <w:r w:rsidRPr="005147E0">
        <w:rPr>
          <w:rFonts w:ascii="Arial" w:hAnsi="Arial" w:cs="Arial"/>
        </w:rPr>
        <w:t xml:space="preserve">, </w:t>
      </w:r>
      <w:proofErr w:type="spellStart"/>
      <w:r w:rsidRPr="005147E0">
        <w:rPr>
          <w:rFonts w:ascii="Arial" w:hAnsi="Arial" w:cs="Arial"/>
        </w:rPr>
        <w:t>el</w:t>
      </w:r>
      <w:proofErr w:type="spellEnd"/>
      <w:r w:rsidRPr="005147E0">
        <w:rPr>
          <w:rFonts w:ascii="Arial" w:hAnsi="Arial" w:cs="Arial"/>
        </w:rPr>
        <w:t xml:space="preserve"> </w:t>
      </w:r>
      <w:proofErr w:type="spellStart"/>
      <w:r w:rsidRPr="005147E0">
        <w:rPr>
          <w:rFonts w:ascii="Arial" w:hAnsi="Arial" w:cs="Arial"/>
        </w:rPr>
        <w:t>acuerdo</w:t>
      </w:r>
      <w:proofErr w:type="spellEnd"/>
      <w:r w:rsidRPr="005147E0">
        <w:rPr>
          <w:rFonts w:ascii="Arial" w:hAnsi="Arial" w:cs="Arial"/>
        </w:rPr>
        <w:t xml:space="preserve"> que ordena el lanzamiento deviene ilegal y debe dejarse sin efectos hasta que se emita una resolución que cumpla con los estándares constitucionales de debida fundamentación y motivación.</w:t>
      </w:r>
    </w:p>
    <w:p w:rsidR="005147E0" w:rsidRPr="00AB5D8B" w:rsidRDefault="005147E0">
      <w:pPr>
        <w:widowControl w:val="0"/>
        <w:pBdr>
          <w:top w:val="nil"/>
          <w:left w:val="nil"/>
          <w:bottom w:val="nil"/>
          <w:right w:val="nil"/>
          <w:between w:val="nil"/>
        </w:pBdr>
        <w:spacing w:line="276" w:lineRule="auto"/>
        <w:jc w:val="both"/>
        <w:rPr>
          <w:rFonts w:ascii="Arial" w:eastAsia="Arial" w:hAnsi="Arial" w:cs="Arial"/>
          <w:lang w:val="es-MX"/>
        </w:rPr>
      </w:pPr>
    </w:p>
    <w:p w:rsidR="007C34D5" w:rsidRPr="00AB5D8B" w:rsidRDefault="00000000">
      <w:pPr>
        <w:widowControl w:val="0"/>
        <w:pBdr>
          <w:top w:val="nil"/>
          <w:left w:val="nil"/>
          <w:bottom w:val="nil"/>
          <w:right w:val="nil"/>
          <w:between w:val="nil"/>
        </w:pBdr>
        <w:spacing w:line="276" w:lineRule="auto"/>
        <w:jc w:val="both"/>
        <w:rPr>
          <w:rFonts w:ascii="Arial" w:eastAsia="Arial" w:hAnsi="Arial" w:cs="Arial"/>
          <w:b/>
          <w:lang w:val="es-MX"/>
        </w:rPr>
      </w:pPr>
      <w:r w:rsidRPr="00AB5D8B">
        <w:rPr>
          <w:rFonts w:ascii="Arial" w:eastAsia="Arial" w:hAnsi="Arial" w:cs="Arial"/>
          <w:b/>
          <w:lang w:val="es-MX"/>
        </w:rPr>
        <w:t>TERCER CONCEPTO DE VIOLACIÓN: RECURSO EFECTIVO.</w:t>
      </w:r>
    </w:p>
    <w:p w:rsidR="007C34D5" w:rsidRPr="00AB5D8B" w:rsidRDefault="007C34D5">
      <w:pPr>
        <w:widowControl w:val="0"/>
        <w:pBdr>
          <w:top w:val="nil"/>
          <w:left w:val="nil"/>
          <w:bottom w:val="nil"/>
          <w:right w:val="nil"/>
          <w:between w:val="nil"/>
        </w:pBdr>
        <w:spacing w:line="276" w:lineRule="auto"/>
        <w:jc w:val="both"/>
        <w:rPr>
          <w:rFonts w:ascii="Arial" w:eastAsia="Arial" w:hAnsi="Arial" w:cs="Arial"/>
          <w:lang w:val="es-MX"/>
        </w:rPr>
      </w:pPr>
    </w:p>
    <w:p w:rsidR="007C34D5" w:rsidRPr="00AB5D8B" w:rsidRDefault="00000000">
      <w:pPr>
        <w:widowControl w:val="0"/>
        <w:pBdr>
          <w:top w:val="nil"/>
          <w:left w:val="nil"/>
          <w:bottom w:val="nil"/>
          <w:right w:val="nil"/>
          <w:between w:val="nil"/>
        </w:pBdr>
        <w:spacing w:line="276" w:lineRule="auto"/>
        <w:jc w:val="both"/>
        <w:rPr>
          <w:rFonts w:ascii="Arial" w:eastAsia="Arial" w:hAnsi="Arial" w:cs="Arial"/>
          <w:lang w:val="es-MX"/>
        </w:rPr>
      </w:pPr>
      <w:r w:rsidRPr="00AB5D8B">
        <w:rPr>
          <w:rFonts w:ascii="Arial" w:eastAsia="Arial" w:hAnsi="Arial" w:cs="Arial"/>
          <w:b/>
          <w:lang w:val="es-MX"/>
        </w:rPr>
        <w:t>REFUTATIO.-</w:t>
      </w:r>
      <w:r w:rsidRPr="00AB5D8B">
        <w:rPr>
          <w:rFonts w:ascii="Arial" w:eastAsia="Arial" w:hAnsi="Arial" w:cs="Arial"/>
          <w:lang w:val="es-MX"/>
        </w:rPr>
        <w:t xml:space="preserve"> Se tiene que si bien es cierto el artículo 481 establece que no procede la apelación contra la ejecución, también lo es que la corte ya se ha multi pronunciado en cuanto a que las autoridades siempre deben de contar con un recurso legal efectivo, ha sido ampliamente estudiado por nuestro Máximo Tribunal y resuelto, que la Convención americana sobre derechos humanos ha emitido jurisprudencia al respecto y razonado sus artículos, 1, 8, 25, y de acuerdo a la reforma realizada en la Constitución en 2011, por tanto, la autoridad </w:t>
      </w:r>
      <w:r w:rsidR="009F72A4">
        <w:rPr>
          <w:rFonts w:ascii="Arial" w:eastAsia="Arial" w:hAnsi="Arial" w:cs="Arial"/>
          <w:lang w:val="es-MX"/>
        </w:rPr>
        <w:t>debe acceder al presente juicio</w:t>
      </w:r>
      <w:r w:rsidRPr="00AB5D8B">
        <w:rPr>
          <w:rFonts w:ascii="Arial" w:eastAsia="Arial" w:hAnsi="Arial" w:cs="Arial"/>
          <w:lang w:val="es-MX"/>
        </w:rPr>
        <w:t>, y se sustenta lo dicho en la jurisprudencia con registro 2028583</w:t>
      </w:r>
      <w:r>
        <w:rPr>
          <w:rFonts w:ascii="Arial" w:eastAsia="Arial" w:hAnsi="Arial" w:cs="Arial"/>
          <w:vertAlign w:val="superscript"/>
        </w:rPr>
        <w:footnoteReference w:id="1"/>
      </w:r>
      <w:r w:rsidRPr="00AB5D8B">
        <w:rPr>
          <w:rFonts w:ascii="Arial" w:eastAsia="Arial" w:hAnsi="Arial" w:cs="Arial"/>
          <w:lang w:val="es-MX"/>
        </w:rPr>
        <w:t>.</w:t>
      </w:r>
    </w:p>
    <w:p w:rsidR="007C34D5" w:rsidRPr="00AB5D8B" w:rsidRDefault="00000000">
      <w:pPr>
        <w:widowControl w:val="0"/>
        <w:pBdr>
          <w:top w:val="nil"/>
          <w:left w:val="nil"/>
          <w:bottom w:val="nil"/>
          <w:right w:val="nil"/>
          <w:between w:val="nil"/>
        </w:pBdr>
        <w:spacing w:line="276" w:lineRule="auto"/>
        <w:jc w:val="both"/>
        <w:rPr>
          <w:rFonts w:ascii="Arial" w:eastAsia="Arial" w:hAnsi="Arial" w:cs="Arial"/>
          <w:lang w:val="es-MX"/>
        </w:rPr>
      </w:pPr>
      <w:r w:rsidRPr="00AB5D8B">
        <w:rPr>
          <w:rFonts w:ascii="Arial" w:eastAsia="Arial" w:hAnsi="Arial" w:cs="Arial"/>
          <w:lang w:val="es-MX"/>
        </w:rPr>
        <w:tab/>
        <w:t xml:space="preserve">Así mismo quiero señalar que la Convención Americana sobre derechos Humanos, en su artículo 8 fracción primera, establece que toda persona tiene derecho a ser oída, por lo que </w:t>
      </w:r>
      <w:r w:rsidRPr="00AB5D8B">
        <w:rPr>
          <w:rFonts w:ascii="Arial" w:eastAsia="Arial" w:hAnsi="Arial" w:cs="Arial"/>
          <w:b/>
          <w:lang w:val="es-MX"/>
        </w:rPr>
        <w:t>le señalo que el artículo 25 de dicha convención tiene la premisa de la protección judicial en la que está plenamente establecido que toda persona tiene derecho a un recurso efectivo ante el juez o tribunales par que ser revisen los actos que violen derechos fundamentales reconocidos por la Constitución,</w:t>
      </w:r>
      <w:r w:rsidRPr="00AB5D8B">
        <w:rPr>
          <w:rFonts w:ascii="Arial" w:eastAsia="Arial" w:hAnsi="Arial" w:cs="Arial"/>
          <w:lang w:val="es-MX"/>
        </w:rPr>
        <w:t xml:space="preserve"> como lo es para el suscrito acudir ante Usted para que no se siguen denostando las formalidades del proceso, mismo que tiene amplia relación con mis derechos, de facto le comparto el criterio de jurisprudencia obligatoria con registro digital </w:t>
      </w:r>
      <w:r w:rsidRPr="00AB5D8B">
        <w:rPr>
          <w:rFonts w:ascii="Arial" w:eastAsia="Arial" w:hAnsi="Arial" w:cs="Arial"/>
          <w:color w:val="191C1F"/>
          <w:highlight w:val="white"/>
          <w:lang w:val="es-MX"/>
        </w:rPr>
        <w:t>2005717</w:t>
      </w:r>
      <w:r>
        <w:rPr>
          <w:rFonts w:ascii="Arial" w:eastAsia="Arial" w:hAnsi="Arial" w:cs="Arial"/>
          <w:color w:val="191C1F"/>
          <w:highlight w:val="white"/>
          <w:vertAlign w:val="superscript"/>
        </w:rPr>
        <w:footnoteReference w:id="2"/>
      </w:r>
      <w:r w:rsidRPr="00AB5D8B">
        <w:rPr>
          <w:rFonts w:ascii="Arial" w:eastAsia="Arial" w:hAnsi="Arial" w:cs="Arial"/>
          <w:color w:val="191C1F"/>
          <w:highlight w:val="white"/>
          <w:lang w:val="es-MX"/>
        </w:rPr>
        <w:t>emitido</w:t>
      </w:r>
      <w:r w:rsidRPr="00AB5D8B">
        <w:rPr>
          <w:rFonts w:ascii="Arial" w:eastAsia="Arial" w:hAnsi="Arial" w:cs="Arial"/>
          <w:lang w:val="es-MX"/>
        </w:rPr>
        <w:t xml:space="preserve"> por la Primera Sala de nuestro alto </w:t>
      </w:r>
      <w:r w:rsidRPr="00AB5D8B">
        <w:rPr>
          <w:rFonts w:ascii="Arial" w:eastAsia="Arial" w:hAnsi="Arial" w:cs="Arial"/>
          <w:lang w:val="es-MX"/>
        </w:rPr>
        <w:lastRenderedPageBreak/>
        <w:t>tribunal, donde la corte es clara, el gobernado puede acudir ante la autoridad cumpliendo con las formalidades que establece la ley para efecto de hacer valer mis derechos a través de un recurso que resulte efectivo como lo es hoy el incidente planteado ante su señoría.</w:t>
      </w:r>
    </w:p>
    <w:p w:rsidR="007C34D5" w:rsidRPr="00AB5D8B" w:rsidRDefault="007C34D5">
      <w:pPr>
        <w:widowControl w:val="0"/>
        <w:pBdr>
          <w:top w:val="nil"/>
          <w:left w:val="nil"/>
          <w:bottom w:val="nil"/>
          <w:right w:val="nil"/>
          <w:between w:val="nil"/>
        </w:pBdr>
        <w:spacing w:line="276" w:lineRule="auto"/>
        <w:jc w:val="both"/>
        <w:rPr>
          <w:rFonts w:ascii="Arial" w:eastAsia="Arial" w:hAnsi="Arial" w:cs="Arial"/>
          <w:lang w:val="es-MX"/>
        </w:rPr>
      </w:pPr>
    </w:p>
    <w:p w:rsidR="007C34D5" w:rsidRPr="00AB5D8B" w:rsidRDefault="00000000">
      <w:pPr>
        <w:spacing w:after="40" w:line="276" w:lineRule="auto"/>
        <w:ind w:left="720"/>
        <w:jc w:val="center"/>
        <w:rPr>
          <w:rFonts w:ascii="Arial" w:eastAsia="Arial" w:hAnsi="Arial" w:cs="Arial"/>
          <w:b/>
          <w:lang w:val="es-MX"/>
        </w:rPr>
      </w:pPr>
      <w:r w:rsidRPr="00AB5D8B">
        <w:rPr>
          <w:rFonts w:ascii="Arial" w:eastAsia="Arial" w:hAnsi="Arial" w:cs="Arial"/>
          <w:b/>
          <w:lang w:val="es-MX"/>
        </w:rPr>
        <w:t>IX- SUSPENSIÓN</w:t>
      </w:r>
    </w:p>
    <w:p w:rsidR="007C34D5" w:rsidRPr="00AB5D8B" w:rsidRDefault="00000000">
      <w:pPr>
        <w:spacing w:line="276" w:lineRule="auto"/>
        <w:jc w:val="both"/>
        <w:rPr>
          <w:rFonts w:ascii="Arial" w:eastAsia="Arial" w:hAnsi="Arial" w:cs="Arial"/>
          <w:b/>
          <w:lang w:val="es-MX"/>
        </w:rPr>
      </w:pPr>
      <w:r w:rsidRPr="00AB5D8B">
        <w:rPr>
          <w:rFonts w:ascii="Arial" w:eastAsia="Arial" w:hAnsi="Arial" w:cs="Arial"/>
          <w:b/>
          <w:lang w:val="es-MX"/>
        </w:rPr>
        <w:t xml:space="preserve"> </w:t>
      </w:r>
    </w:p>
    <w:p w:rsidR="007C34D5" w:rsidRPr="00AB5D8B" w:rsidRDefault="00000000">
      <w:pPr>
        <w:spacing w:after="160" w:line="276" w:lineRule="auto"/>
        <w:ind w:firstLine="540"/>
        <w:jc w:val="both"/>
        <w:rPr>
          <w:rFonts w:ascii="Arial" w:eastAsia="Arial" w:hAnsi="Arial" w:cs="Arial"/>
          <w:lang w:val="es-MX"/>
        </w:rPr>
      </w:pPr>
      <w:r w:rsidRPr="00AB5D8B">
        <w:rPr>
          <w:rFonts w:ascii="Arial" w:eastAsia="Arial" w:hAnsi="Arial" w:cs="Arial"/>
          <w:lang w:val="es-MX"/>
        </w:rPr>
        <w:t>La fracción X del artículo 107 constitucional, establece que tratándose de las controversias del artículo 103 de la norma constitucional -con excepción de aquellas en materia electoral- se sujetará el trámite del juicio de amparo a los procedimientos que determine la ley reglamentaria, de acuerdo con las bases que se señalan en el propio numeral 107 de la normativa básica, destacando que la citada fracción X señala que todos los actos reclamados en amparo podrán ser objeto de suspensión, en los casos y mediante las condiciones (no confundir con requisitos) que determine la ley reglamentaria, para lo cual el órgano jurisdiccional de amparo, cuando la naturaleza del acto lo permita, deberá realizar un análisis ponderado de la apariencia del buen derecho, del orden público y del interés social.</w:t>
      </w:r>
    </w:p>
    <w:p w:rsidR="007C34D5" w:rsidRPr="00AB5D8B" w:rsidRDefault="00000000">
      <w:pPr>
        <w:spacing w:line="276" w:lineRule="auto"/>
        <w:ind w:firstLine="540"/>
        <w:jc w:val="both"/>
        <w:rPr>
          <w:rFonts w:ascii="Arial" w:eastAsia="Arial" w:hAnsi="Arial" w:cs="Arial"/>
          <w:lang w:val="es-MX"/>
        </w:rPr>
      </w:pPr>
      <w:r w:rsidRPr="00AB5D8B">
        <w:rPr>
          <w:rFonts w:ascii="Arial" w:eastAsia="Arial" w:hAnsi="Arial" w:cs="Arial"/>
          <w:lang w:val="es-MX"/>
        </w:rPr>
        <w:t xml:space="preserve">En efecto, el artículo 107, fracción X, de la Constitución Federal establece que los actos reclamados en amparo, podrán ser objeto de implementación de un renovado sistema de control preventivo y anticipado a través medidas cautelares, en los casos y condiciones que determine la ley reglamentaria -no confundir "casos "y "condiciones" con "requisitos para conceder la suspensión", los casos se refieren a los diferentes supuestos fácticos previstos por la legislación para proveer sobre la petición de suspensión como el artículo 135 que se refiere al caso en materia tributaria, los casos de impugnación de normas generales a que se refiere el artículo 148, los casos donde interviene particulares a que se refiere el artículo 149, </w:t>
      </w:r>
      <w:r w:rsidRPr="00AB5D8B">
        <w:rPr>
          <w:rFonts w:ascii="Arial" w:eastAsia="Arial" w:hAnsi="Arial" w:cs="Arial"/>
          <w:b/>
          <w:lang w:val="es-MX"/>
        </w:rPr>
        <w:t>los casos en donde la suspensión debe concederse de forma tal que no impida la continuación de procedimientos, los casos de peticiones de suspensión relacionadas desocupación de inmuebles</w:t>
      </w:r>
      <w:r w:rsidRPr="00AB5D8B">
        <w:rPr>
          <w:rFonts w:ascii="Arial" w:eastAsia="Arial" w:hAnsi="Arial" w:cs="Arial"/>
          <w:lang w:val="es-MX"/>
        </w:rPr>
        <w:t xml:space="preserve"> y procedimientos de ejecución del laudo a que se refieren los artículos 151 y 152 así como los casos de las peticiones de suspensión y sus modalidades en materia penal; mientras que las condiciones, evidentemente se refieren a las garantías de efectividad, contragarantías y supuestos donde estas no son necesarias, como se desprende de los artículos 132, 133, 134, y 137 de la Ley de Amparo, por lo que debe concluirse que la norma constitucional que constituye el presupuesto de la suspensión jamás exige concurrencia de requisitos que se reserven a la norma secundaria para resolver en materia de suspensión-.</w:t>
      </w:r>
    </w:p>
    <w:p w:rsidR="007C34D5" w:rsidRPr="00AB5D8B" w:rsidRDefault="00000000">
      <w:pPr>
        <w:spacing w:after="160" w:line="276" w:lineRule="auto"/>
        <w:ind w:firstLine="540"/>
        <w:jc w:val="both"/>
        <w:rPr>
          <w:rFonts w:ascii="Arial" w:eastAsia="Arial" w:hAnsi="Arial" w:cs="Arial"/>
          <w:lang w:val="es-MX"/>
        </w:rPr>
      </w:pPr>
      <w:r w:rsidRPr="00AB5D8B">
        <w:rPr>
          <w:rFonts w:ascii="Arial" w:eastAsia="Arial" w:hAnsi="Arial" w:cs="Arial"/>
          <w:lang w:val="es-MX"/>
        </w:rPr>
        <w:t>Esa misma norma constitucional señala también que para resolver en materia de suspensión el órgano jurisdiccional de amparo deberá analizar primeramente la naturaleza del acto reclamado y, si dicho aspecto lo permite, entonces deberá pasar a realizar un análisis ponderado en donde se estudia por un lado las posibles afectaciones a la apariencia del buen derecho, que básicamente constituyen los hechos y derechos invocado por el quejoso así como sus expectativas de éxito en el fondo del asunto, lo que significa realizar una apreciación provisional del planteamiento de la demanda, aspecto que deberá calcularse considerando, por otro lado, las posibles afectaciones al interés social que podrían causarse en caso del otorgamiento de la medida.</w:t>
      </w:r>
    </w:p>
    <w:p w:rsidR="007C34D5" w:rsidRPr="00AB5D8B" w:rsidRDefault="00000000">
      <w:pPr>
        <w:spacing w:after="160" w:line="276" w:lineRule="auto"/>
        <w:ind w:firstLine="540"/>
        <w:jc w:val="both"/>
        <w:rPr>
          <w:rFonts w:ascii="Arial" w:eastAsia="Arial" w:hAnsi="Arial" w:cs="Arial"/>
          <w:lang w:val="es-MX"/>
        </w:rPr>
      </w:pPr>
      <w:r w:rsidRPr="00AB5D8B">
        <w:rPr>
          <w:rFonts w:ascii="Arial" w:eastAsia="Arial" w:hAnsi="Arial" w:cs="Arial"/>
          <w:lang w:val="es-MX"/>
        </w:rPr>
        <w:t>En materia de suspensión del acto reclamado, se propone establecer el marco constitucional a fin de prever un sistema equilibrado que permita que la medida cautelar cumpla cabalmente con su finalidad protectora, y al mismo tiempo cuente con mecanismos que eviten y corrijan los abusos que desvía su objetivo natural.</w:t>
      </w:r>
      <w:r w:rsidRPr="00AB5D8B">
        <w:rPr>
          <w:rFonts w:ascii="Arial" w:eastAsia="Arial" w:hAnsi="Arial" w:cs="Arial"/>
          <w:lang w:val="es-MX"/>
        </w:rPr>
        <w:lastRenderedPageBreak/>
        <w:tab/>
        <w:t>Para tal efecto, se privilegia la discrecionalidad de los jueces consagrando expresamente como elemento a considerar para el otorgamiento de la suspensión la apariencia de buen derecho, requisito éste reconocido por la Suprema Corte de Justicia y que constituye uno de los avances más importantes en la evolución del juicio de amparo en las últimas décadas.</w:t>
      </w:r>
    </w:p>
    <w:p w:rsidR="007C34D5" w:rsidRPr="00AB5D8B" w:rsidRDefault="00000000">
      <w:pPr>
        <w:spacing w:after="160" w:line="276" w:lineRule="auto"/>
        <w:ind w:firstLine="540"/>
        <w:jc w:val="both"/>
        <w:rPr>
          <w:rFonts w:ascii="Arial" w:eastAsia="Arial" w:hAnsi="Arial" w:cs="Arial"/>
          <w:lang w:val="es-MX"/>
        </w:rPr>
      </w:pPr>
      <w:r w:rsidRPr="00AB5D8B">
        <w:rPr>
          <w:rFonts w:ascii="Arial" w:eastAsia="Arial" w:hAnsi="Arial" w:cs="Arial"/>
          <w:lang w:val="es-MX"/>
        </w:rPr>
        <w:t>Sin embargo, para asegurar su correcta aplicación, se establece la obligación del Juez de realizar un análisis ponderado entre la no afectación del interés social y el orden público y la apariencia de buen derecho. Con esto se logra que la medida cautelar sea eficaz y que no se concedan suspensiones que molestan la sensibilidad de la sociedad. Adicionalmente a lo anterior, en la legislación secundaria del juicio de amparo en vigor, concretamente en el artículo 75 se instituye (entre otros) el principio general de la función jurisdiccional de amparo consistente en que los juzgadores federales del conocimiento deben apreciar los actos reclamados tal como aparezcan probados ante las responsables, aspecto en el cual deben considerarse también los diversos principios que se desprenden el artículo 76 de la misma legislación, relativos a que es obligación jurisdiccional atender en todo momento a las cuestiones efectivamente planteada por los quejosos y no incurrir en alteración o modificación de dicha cuestión ni de los hechos.</w:t>
      </w:r>
    </w:p>
    <w:p w:rsidR="007C34D5" w:rsidRPr="00AB5D8B" w:rsidRDefault="00000000">
      <w:pPr>
        <w:spacing w:after="160" w:line="276" w:lineRule="auto"/>
        <w:ind w:firstLine="540"/>
        <w:jc w:val="both"/>
        <w:rPr>
          <w:rFonts w:ascii="Arial" w:eastAsia="Arial" w:hAnsi="Arial" w:cs="Arial"/>
          <w:lang w:val="es-MX"/>
        </w:rPr>
      </w:pPr>
      <w:r w:rsidRPr="00AB5D8B">
        <w:rPr>
          <w:rFonts w:ascii="Arial" w:eastAsia="Arial" w:hAnsi="Arial" w:cs="Arial"/>
          <w:lang w:val="es-MX"/>
        </w:rPr>
        <w:t>Por otra parte, el artículo 128 de la Ley de Amparo, en el contexto constitucional y legal actual, definitivamente ya no puede ser interpretado como sustitutivo del artículo 124 de la anterior legislación de amparo de 1936, constituían un requisito insuperable para el otorgamiento de la suspensión, ya que en la actualidad es constitucional y legalmente válido el otorgamiento de medidas cautelares de suspensión aun cuando se siga perjuicio el interés social y se contravengan disposiciones de orden público, siempre que las afectaciones a dichos aspectos sean menores en comparación a la entidad y gravedad de las afectaciones que puedan repercutir en la esfera de derechos del quejoso, apreciado desde la perspectiva de la apariencia del buen derecho (fumus boni iuris), regla que se confirma con lo dispuesto por el artículo 138 de la Ley de Amparo, que reitera la mecánica de la ponderación como metodología para el otorgamiento de la suspensión como ordena la premisa constitucional antes señalada; contexto en el cual, de ser procedente la medida contra el acto reclamado, así como contra sus efectos y consecuencias, la suspensión surtirá sus efectos desde que se pronuncie el acuerdo relativo aun cuando se ha recurrido (artículo 136) y en caso de conceder se la suspensión, el juzgador podrá fijar en caso de ser necesario los requisitos y efectos de la medida (artículo 138, fracción I).</w:t>
      </w:r>
    </w:p>
    <w:p w:rsidR="007C34D5" w:rsidRPr="00AB5D8B" w:rsidRDefault="00000000">
      <w:pPr>
        <w:spacing w:after="160" w:line="276" w:lineRule="auto"/>
        <w:ind w:firstLine="540"/>
        <w:jc w:val="both"/>
        <w:rPr>
          <w:rFonts w:ascii="Arial" w:eastAsia="Arial" w:hAnsi="Arial" w:cs="Arial"/>
          <w:lang w:val="es-MX"/>
        </w:rPr>
      </w:pPr>
      <w:r w:rsidRPr="00AB5D8B">
        <w:rPr>
          <w:rFonts w:ascii="Arial" w:eastAsia="Arial" w:hAnsi="Arial" w:cs="Arial"/>
          <w:lang w:val="es-MX"/>
        </w:rPr>
        <w:t>Adicionalmente debe considerarse que siempre que exista peligro inminente de que se ejecute el acto reclamado, o de que se causen perjuicios de difícil reparación para el quejoso, el órgano jurisdiccional deberá proceder con prudencia cautelar, es decir, preferir la protección de un derecho antes que generar estado donde sea mayor la dificultad o incluso la imposibilidad de restitución, lo que se logra ordenando inmediatamente que las cosas se mantengan en el estado que guarden hasta que se notifique la resolución sobre la suspensión definitiva, tomando las medidas que estime convenientes para que no se defrauden derechos de terceros y se eviten cualquier clase de perjuicios, como también evitando que quede sin materia el juicio de amparo.</w:t>
      </w:r>
    </w:p>
    <w:p w:rsidR="007C34D5" w:rsidRPr="00AB5D8B" w:rsidRDefault="00000000">
      <w:pPr>
        <w:spacing w:line="276" w:lineRule="auto"/>
        <w:ind w:firstLine="540"/>
        <w:jc w:val="both"/>
        <w:rPr>
          <w:rFonts w:ascii="Arial" w:eastAsia="Arial" w:hAnsi="Arial" w:cs="Arial"/>
          <w:lang w:val="es-MX"/>
        </w:rPr>
      </w:pPr>
      <w:r w:rsidRPr="00AB5D8B">
        <w:rPr>
          <w:rFonts w:ascii="Arial" w:eastAsia="Arial" w:hAnsi="Arial" w:cs="Arial"/>
          <w:lang w:val="es-MX"/>
        </w:rPr>
        <w:t xml:space="preserve">Por su parte el artículo 147 de la ley de la materia, establece que siempre que sea procedente el otorgamiento de la suspensión, corresponde al órgano jurisdiccional fijar la situación en que habrán de quedar las cosas y tomará las medidas pertinentes para conservar la materia del amparo hasta la terminación del juicio, pudiendo establecerse condiciones de cuyo cumplimiento (por parte del quejoso, por parte de las autoridades responsables o incluso de terceros) dependa </w:t>
      </w:r>
      <w:r w:rsidRPr="00AB5D8B">
        <w:rPr>
          <w:rFonts w:ascii="Arial" w:eastAsia="Arial" w:hAnsi="Arial" w:cs="Arial"/>
          <w:lang w:val="es-MX"/>
        </w:rPr>
        <w:lastRenderedPageBreak/>
        <w:t>el que la suspensión cautelar siga surtiendo sus efectos; como también, en atención a la naturaleza del acto reclamado, el juez puede ordenar que las cosas se mantengan en el estado que guardan, por igualmente, en casos en que se jurídica y materialmente posible, puede restablecer provisionalmente al quejoso en el goce del derecho violado mientras se dicta sentencia ejecutoria en el juicio, lo que en el lenguaje procesal de las medidas cautelares se conoce como "efecto anticipatorio".</w:t>
      </w:r>
    </w:p>
    <w:p w:rsidR="007C34D5" w:rsidRPr="00AB5D8B" w:rsidRDefault="00000000">
      <w:pPr>
        <w:spacing w:after="160" w:line="276" w:lineRule="auto"/>
        <w:ind w:firstLine="540"/>
        <w:jc w:val="both"/>
        <w:rPr>
          <w:rFonts w:ascii="Arial" w:eastAsia="Arial" w:hAnsi="Arial" w:cs="Arial"/>
          <w:lang w:val="es-MX"/>
        </w:rPr>
      </w:pPr>
      <w:r w:rsidRPr="00AB5D8B">
        <w:rPr>
          <w:rFonts w:ascii="Arial" w:eastAsia="Arial" w:hAnsi="Arial" w:cs="Arial"/>
          <w:lang w:val="es-MX"/>
        </w:rPr>
        <w:t>Las anteriores consideraciones, con la lectura de la ejecutoria de valor jurisprudencial y obligatorio dictada por el Tribunal Pleno de la Suprema Corte de Justicia de la Nación, al resolver la contradicción de tesis 146/2019 en sesión de 7 de mayo de 2020; fallo en el cual el propio pleno instituye con carácter obligatorio la interpretación consistente en estimar que la reforma constitucional de 5 de junio de 2011 a las bases fundamentales del juicio de amparo trajo consigo un cambio total de paradigma en materia de suspensión, abandonando completamente el anterior sistema de una medida suspensional con características meramente paralizante e introduciendo un nuevo y renovado sistema de medidas cautelares; también se establece como criterio obligatorio el considerar el análisis ponderado y equilibrado a que se refiere la fracción X del artículo 107 constitucional como la metodología jurisprudencial mente obligatoria por parte de los juzgadores para decidir en materia de suspensión, del mismo modo que la dificultad o imposibilidad en la reparación ya no constituye un requisito de suspensión pero sí un criterio relevante de valoración para decidir jurisdiccionalmente sobre su otorgamiento, de la misma manera que se instituye jurisprudencialmente y con carácter obligatorio que la suspensión puede tener dos tipos de efectos: a) El efecto conservativo, que identifica a la medida cautelar de suspensión solamente como un sistema paralizante de los efectos y consecuencias de los actos reclamados, por ser eficiente (en función el caso concreto) para asegurar que la parte quejosa no sufra afectaciones, daños y perjuicios mientras se sustancia el juicio de amparo hasta la sentencia de fondo; y b) El diverso efecto de tutela anticipada o anticipatoria, es decir, si el efecto conservativo meramente paralizante no puede garantizar que la parte quejosa no sufra ninguna clase de daños y perjuicios mientras se tramita en el fondo el juicio de amparo, entonces el órgano jurisdiccional puede acudir a esta modalidad conforme la cual es posible restablecer al quejoso en el goce de la garantía o derecho afectado con el acto reclamado, evitando no constituir ningún derecho que no tuviera el quejoso antes de la presentación de la demanda, lo que significa que si el derecho existía con anterioridad la presentación de la demanda, entonces la restitución es procedente, del mismo modo que en función de la apariencia del buen derecho y sin constituir ningún derecho que no fuera preexistente- es posible asegurar a la parte quejosa los efectos de la sentencia de fondo desde el otorgamiento de la suspensión, todo lo cual se desprende del artículo 147 de la Ley de Amparo.</w:t>
      </w:r>
    </w:p>
    <w:p w:rsidR="007C34D5" w:rsidRPr="00AB5D8B" w:rsidRDefault="00000000">
      <w:pPr>
        <w:spacing w:after="160" w:line="276" w:lineRule="auto"/>
        <w:ind w:firstLine="540"/>
        <w:jc w:val="both"/>
        <w:rPr>
          <w:rFonts w:ascii="Arial" w:eastAsia="Arial" w:hAnsi="Arial" w:cs="Arial"/>
          <w:lang w:val="es-MX"/>
        </w:rPr>
      </w:pPr>
      <w:r w:rsidRPr="00AB5D8B">
        <w:rPr>
          <w:rFonts w:ascii="Arial" w:eastAsia="Arial" w:hAnsi="Arial" w:cs="Arial"/>
          <w:lang w:val="es-MX"/>
        </w:rPr>
        <w:t>Considerando lo anterior,</w:t>
      </w:r>
      <w:r w:rsidRPr="00AB5D8B">
        <w:rPr>
          <w:rFonts w:ascii="Arial" w:eastAsia="Arial" w:hAnsi="Arial" w:cs="Arial"/>
          <w:b/>
          <w:lang w:val="es-MX"/>
        </w:rPr>
        <w:t xml:space="preserve"> corresponde ahora señalar que respetuosamente se considera que, en el caso debe concederse la protección cautelar al quejoso mediante el otorgamiento de la suspensión provisional y en su momento la definitiva respecto no sólo de los actos reclamados sino también como respecto de sus efectos y consecuencias,</w:t>
      </w:r>
      <w:r w:rsidRPr="00AB5D8B">
        <w:rPr>
          <w:rFonts w:ascii="Arial" w:eastAsia="Arial" w:hAnsi="Arial" w:cs="Arial"/>
          <w:lang w:val="es-MX"/>
        </w:rPr>
        <w:t xml:space="preserve"> toda vez que basta la lectura integra de la demanda, las partes aclaratorias, para comprobar plenamente y sin lugar a dudas circunstancias que al ser valoradas en contextos de apariencia del buen derecho, necesariamente conduce a estimar que resulta procedente del otorgamiento de las medidas cautelares de suspensión provisional y en su momento la definitiva toda vez que se protege de manera cautelar sobre posibles violaciones que pudieran derivarse del mencionado desconocimiento reclamado que se está presentando y que se continúa presentando, no solamente en perjuicio de la propiedad que forma parte del patrimonio y la esfera jurídica del quejoso, sino también en agravio de valores constitucionales superiores cómo son las garantías </w:t>
      </w:r>
      <w:r w:rsidRPr="00AB5D8B">
        <w:rPr>
          <w:rFonts w:ascii="Arial" w:eastAsia="Arial" w:hAnsi="Arial" w:cs="Arial"/>
          <w:lang w:val="es-MX"/>
        </w:rPr>
        <w:lastRenderedPageBreak/>
        <w:t>de Justicia, aspecto donde la propiedad representa un elemento para la consolidación de la imparcialidad e independencia jurisdiccional como derecho colectivo en beneficio de la sociedad civil, de manera que el otorgamiento de la suspensión en este caso no solamente es procedente por las razones de ponderación constitucional ya que serían graves las afectaciones a los derechos del quejoso, además podría causarse incluso grave perjuicio tanto al interés social como al orden público en caso de negarse la medida cautelar incluso afectando lo dispuesto por el articulo 128 de la Ley de Amparo. Toda vez, que de realizarse el remate en el juicio del cual se deriva el acto reclamado se estaría causando un daño irreparable al suscrito en sus derechos humanos.</w:t>
      </w:r>
    </w:p>
    <w:p w:rsidR="007C34D5" w:rsidRPr="00AB5D8B" w:rsidRDefault="00000000">
      <w:pPr>
        <w:spacing w:after="160" w:line="276" w:lineRule="auto"/>
        <w:jc w:val="both"/>
        <w:rPr>
          <w:rFonts w:ascii="Arial" w:eastAsia="Arial" w:hAnsi="Arial" w:cs="Arial"/>
          <w:b/>
          <w:lang w:val="es-MX"/>
        </w:rPr>
      </w:pPr>
      <w:r w:rsidRPr="00AB5D8B">
        <w:rPr>
          <w:rFonts w:ascii="Arial" w:eastAsia="Arial" w:hAnsi="Arial" w:cs="Arial"/>
          <w:lang w:val="es-MX"/>
        </w:rPr>
        <w:t xml:space="preserve">Por todo lo anterior, se concreta, la suspensión es de primordial importancia que se conceda, pues el emplazamiento se trata de un acto de orden público por así estimarlo la Primera Sala en su jurisprudencia obligatoria con registro digital </w:t>
      </w:r>
      <w:r w:rsidRPr="00AB5D8B">
        <w:rPr>
          <w:rFonts w:ascii="Arial" w:eastAsia="Arial" w:hAnsi="Arial" w:cs="Arial"/>
          <w:color w:val="191C1F"/>
          <w:highlight w:val="white"/>
          <w:lang w:val="es-MX"/>
        </w:rPr>
        <w:t>2019780,</w:t>
      </w:r>
      <w:r w:rsidRPr="00AB5D8B">
        <w:rPr>
          <w:rFonts w:ascii="Arial" w:eastAsia="Arial" w:hAnsi="Arial" w:cs="Arial"/>
          <w:lang w:val="es-MX"/>
        </w:rPr>
        <w:t xml:space="preserve"> luego entonces no se debe de contravenir dicha disposición de salvaguardar derechos impetrados, y sin pasar por alto que la suspensión definitiva </w:t>
      </w:r>
      <w:r w:rsidRPr="00AB5D8B">
        <w:rPr>
          <w:rFonts w:ascii="Arial" w:eastAsia="Arial" w:hAnsi="Arial" w:cs="Arial"/>
          <w:b/>
          <w:lang w:val="es-MX"/>
        </w:rPr>
        <w:t>se solicita en virtud de que no se lleven a cabo efectos de lanzamiento en el procedimiento del cual deriva el acto reclamado.</w:t>
      </w:r>
    </w:p>
    <w:p w:rsidR="007C34D5" w:rsidRDefault="00000000">
      <w:pPr>
        <w:widowControl w:val="0"/>
        <w:pBdr>
          <w:top w:val="nil"/>
          <w:left w:val="nil"/>
          <w:bottom w:val="nil"/>
          <w:right w:val="nil"/>
          <w:between w:val="nil"/>
        </w:pBdr>
        <w:spacing w:line="276" w:lineRule="auto"/>
        <w:jc w:val="both"/>
        <w:rPr>
          <w:rFonts w:ascii="Arial" w:eastAsia="Arial" w:hAnsi="Arial" w:cs="Arial"/>
          <w:color w:val="212529"/>
          <w:lang w:val="es-MX"/>
        </w:rPr>
      </w:pPr>
      <w:r w:rsidRPr="00AB5D8B">
        <w:rPr>
          <w:rFonts w:ascii="Arial" w:eastAsia="Arial" w:hAnsi="Arial" w:cs="Arial"/>
          <w:lang w:val="es-MX"/>
        </w:rPr>
        <w:t xml:space="preserve">Si bien es verdad que por regla general es improcedente conceder la suspensión definitiva en contra de actos que tiendan a cumplir una sentencia ejecutoria, porque la sociedad está interesada en que no se entorpezcan los fallos que establecen la verdad legal, también lo es el hecho de que si a los referidos actos de ejecución, específicamente materializados en la orden de lanzamiento decretada, se les atribuyen vicios propios que, de resultar fundados y de no concederse su suspensión, traerían como consecuencia que las violaciones cometidas fueran irreparablemente consumadas causando daños y perjuicios de difícil reparación, en contra de la ejecución de la mencionada orden de lanzamiento sí es procedente conceder la suspensión definitiva solicitada, sirvase a modo de criterio orientador la tesis jurisprudencial con registro digital </w:t>
      </w:r>
      <w:r w:rsidRPr="00AB5D8B">
        <w:rPr>
          <w:rFonts w:ascii="Roboto" w:eastAsia="Roboto" w:hAnsi="Roboto" w:cs="Roboto"/>
          <w:color w:val="212529"/>
          <w:sz w:val="23"/>
          <w:szCs w:val="23"/>
          <w:highlight w:val="white"/>
          <w:lang w:val="es-MX"/>
        </w:rPr>
        <w:t xml:space="preserve">2011829 bajo el rubro </w:t>
      </w:r>
      <w:r w:rsidRPr="00AB5D8B">
        <w:rPr>
          <w:rFonts w:ascii="Roboto" w:eastAsia="Roboto" w:hAnsi="Roboto" w:cs="Roboto"/>
          <w:b/>
          <w:color w:val="212529"/>
          <w:sz w:val="23"/>
          <w:szCs w:val="23"/>
          <w:shd w:val="clear" w:color="auto" w:fill="F2B866"/>
          <w:lang w:val="es-MX"/>
        </w:rPr>
        <w:t>LANZAMIENTO</w:t>
      </w:r>
      <w:r w:rsidRPr="00AB5D8B">
        <w:rPr>
          <w:rFonts w:ascii="Roboto" w:eastAsia="Roboto" w:hAnsi="Roboto" w:cs="Roboto"/>
          <w:b/>
          <w:color w:val="212529"/>
          <w:sz w:val="23"/>
          <w:szCs w:val="23"/>
          <w:highlight w:val="white"/>
          <w:lang w:val="es-MX"/>
        </w:rPr>
        <w:t xml:space="preserve"> EJECUTADO. PROCEDE CONCEDER LA </w:t>
      </w:r>
      <w:r w:rsidRPr="00AB5D8B">
        <w:rPr>
          <w:rFonts w:ascii="Roboto" w:eastAsia="Roboto" w:hAnsi="Roboto" w:cs="Roboto"/>
          <w:b/>
          <w:color w:val="212529"/>
          <w:sz w:val="23"/>
          <w:szCs w:val="23"/>
          <w:shd w:val="clear" w:color="auto" w:fill="F2B866"/>
          <w:lang w:val="es-MX"/>
        </w:rPr>
        <w:t>SUSPENSIÓN</w:t>
      </w:r>
      <w:r w:rsidRPr="00AB5D8B">
        <w:rPr>
          <w:rFonts w:ascii="Roboto" w:eastAsia="Roboto" w:hAnsi="Roboto" w:cs="Roboto"/>
          <w:b/>
          <w:color w:val="212529"/>
          <w:sz w:val="23"/>
          <w:szCs w:val="23"/>
          <w:highlight w:val="white"/>
          <w:lang w:val="es-MX"/>
        </w:rPr>
        <w:t xml:space="preserve"> EN SU CONTRA, SIEMPRE QUE SE DEMUESTREN LA APARIENCIA DEL BUEN DERECHO Y EL PELIGRO EN LA DEMORA, Y NO EXISTA IMPEDIMENTO JURÍDICO O MATERIAL. </w:t>
      </w:r>
      <w:r w:rsidRPr="00AB5D8B">
        <w:rPr>
          <w:rFonts w:ascii="Arial" w:eastAsia="Arial" w:hAnsi="Arial" w:cs="Arial"/>
          <w:color w:val="212529"/>
          <w:highlight w:val="white"/>
          <w:lang w:val="es-MX"/>
        </w:rPr>
        <w:t>Pues se hace notar que la medida suspensional también tiene como efecto ser preventiva a cualquier consumación del acto que se reclama como es el caso particular, por lo que no basta con la ejecución del acto para poder ser suspendido, sino que en la actualidad la figura jurídica de la suspensión es un instrumento para evitar que se violen derechos humanos como consumación de actos que ponen en inminente peligro los derechos humanos del quejoso.</w:t>
      </w:r>
    </w:p>
    <w:p w:rsidR="009F72A4" w:rsidRDefault="009F72A4">
      <w:pPr>
        <w:widowControl w:val="0"/>
        <w:pBdr>
          <w:top w:val="nil"/>
          <w:left w:val="nil"/>
          <w:bottom w:val="nil"/>
          <w:right w:val="nil"/>
          <w:between w:val="nil"/>
        </w:pBdr>
        <w:spacing w:line="276" w:lineRule="auto"/>
        <w:jc w:val="both"/>
        <w:rPr>
          <w:rFonts w:ascii="Arial" w:eastAsia="Arial" w:hAnsi="Arial" w:cs="Arial"/>
          <w:color w:val="212529"/>
          <w:lang w:val="es-MX"/>
        </w:rPr>
      </w:pPr>
    </w:p>
    <w:p w:rsidR="009F72A4" w:rsidRDefault="009F72A4">
      <w:pPr>
        <w:widowControl w:val="0"/>
        <w:pBdr>
          <w:top w:val="nil"/>
          <w:left w:val="nil"/>
          <w:bottom w:val="nil"/>
          <w:right w:val="nil"/>
          <w:between w:val="nil"/>
        </w:pBdr>
        <w:spacing w:line="276" w:lineRule="auto"/>
        <w:jc w:val="both"/>
        <w:rPr>
          <w:rFonts w:ascii="Arial" w:eastAsia="Arial" w:hAnsi="Arial" w:cs="Arial"/>
          <w:color w:val="212529"/>
          <w:lang w:val="es-MX"/>
        </w:rPr>
      </w:pPr>
      <w:r w:rsidRPr="009F72A4">
        <w:rPr>
          <w:rFonts w:ascii="Arial" w:eastAsia="Arial" w:hAnsi="Arial" w:cs="Arial"/>
          <w:b/>
          <w:bCs/>
          <w:color w:val="212529"/>
          <w:lang w:val="es-MX"/>
        </w:rPr>
        <w:t>EFECTOS DE LA SUSPENSI</w:t>
      </w:r>
      <w:r w:rsidRPr="009F72A4">
        <w:rPr>
          <w:rFonts w:ascii="Arial" w:eastAsia="Arial" w:hAnsi="Arial" w:cs="Arial"/>
          <w:b/>
          <w:bCs/>
          <w:color w:val="212529"/>
          <w:highlight w:val="white"/>
          <w:lang w:val="es-MX"/>
        </w:rPr>
        <w:t>Ó</w:t>
      </w:r>
      <w:r w:rsidRPr="009F72A4">
        <w:rPr>
          <w:rFonts w:ascii="Arial" w:eastAsia="Arial" w:hAnsi="Arial" w:cs="Arial"/>
          <w:b/>
          <w:bCs/>
          <w:color w:val="212529"/>
          <w:lang w:val="es-MX"/>
        </w:rPr>
        <w:t>N:</w:t>
      </w:r>
      <w:r>
        <w:rPr>
          <w:rFonts w:ascii="Arial" w:eastAsia="Arial" w:hAnsi="Arial" w:cs="Arial"/>
          <w:color w:val="212529"/>
          <w:lang w:val="es-MX"/>
        </w:rPr>
        <w:t xml:space="preserve"> Se solicita que el quejoso no sea desalojado de la posesión y se le ordene a las autoridades responsables abstenerse de realizar y ejecutar la orden de lanzamiento.</w:t>
      </w:r>
    </w:p>
    <w:p w:rsidR="009F72A4" w:rsidRDefault="009F72A4">
      <w:pPr>
        <w:widowControl w:val="0"/>
        <w:pBdr>
          <w:top w:val="nil"/>
          <w:left w:val="nil"/>
          <w:bottom w:val="nil"/>
          <w:right w:val="nil"/>
          <w:between w:val="nil"/>
        </w:pBdr>
        <w:spacing w:line="276" w:lineRule="auto"/>
        <w:jc w:val="both"/>
        <w:rPr>
          <w:rFonts w:ascii="Arial" w:eastAsia="Arial" w:hAnsi="Arial" w:cs="Arial"/>
          <w:color w:val="212529"/>
          <w:lang w:val="es-MX"/>
        </w:rPr>
      </w:pPr>
    </w:p>
    <w:p w:rsidR="009F72A4" w:rsidRPr="009F72A4" w:rsidRDefault="009F72A4">
      <w:pPr>
        <w:widowControl w:val="0"/>
        <w:pBdr>
          <w:top w:val="nil"/>
          <w:left w:val="nil"/>
          <w:bottom w:val="nil"/>
          <w:right w:val="nil"/>
          <w:between w:val="nil"/>
        </w:pBdr>
        <w:spacing w:line="276" w:lineRule="auto"/>
        <w:jc w:val="both"/>
        <w:rPr>
          <w:rFonts w:ascii="Arial" w:eastAsia="Arial" w:hAnsi="Arial" w:cs="Arial"/>
          <w:b/>
          <w:bCs/>
          <w:color w:val="212529"/>
          <w:lang w:val="es-MX"/>
        </w:rPr>
      </w:pPr>
      <w:r w:rsidRPr="009F72A4">
        <w:rPr>
          <w:rFonts w:ascii="Arial" w:eastAsia="Arial" w:hAnsi="Arial" w:cs="Arial"/>
          <w:b/>
          <w:bCs/>
          <w:color w:val="212529"/>
          <w:lang w:val="es-MX"/>
        </w:rPr>
        <w:t>REQUISITOS DE PROCEDIBILIDAD DE LA SUSPENSIÓN:</w:t>
      </w:r>
    </w:p>
    <w:p w:rsidR="009F72A4" w:rsidRDefault="009F72A4">
      <w:pPr>
        <w:widowControl w:val="0"/>
        <w:pBdr>
          <w:top w:val="nil"/>
          <w:left w:val="nil"/>
          <w:bottom w:val="nil"/>
          <w:right w:val="nil"/>
          <w:between w:val="nil"/>
        </w:pBdr>
        <w:spacing w:line="276" w:lineRule="auto"/>
        <w:jc w:val="both"/>
        <w:rPr>
          <w:rFonts w:ascii="Arial" w:eastAsia="Arial" w:hAnsi="Arial" w:cs="Arial"/>
          <w:color w:val="212529"/>
          <w:lang w:val="es-MX"/>
        </w:rPr>
      </w:pPr>
    </w:p>
    <w:p w:rsidR="009F72A4" w:rsidRDefault="009F72A4" w:rsidP="009F72A4">
      <w:pPr>
        <w:pStyle w:val="Prrafodelista"/>
        <w:widowControl w:val="0"/>
        <w:numPr>
          <w:ilvl w:val="0"/>
          <w:numId w:val="10"/>
        </w:numPr>
        <w:pBdr>
          <w:top w:val="nil"/>
          <w:left w:val="nil"/>
          <w:bottom w:val="nil"/>
          <w:right w:val="nil"/>
          <w:between w:val="nil"/>
        </w:pBdr>
        <w:spacing w:line="276" w:lineRule="auto"/>
        <w:jc w:val="both"/>
        <w:rPr>
          <w:rFonts w:ascii="Arial" w:eastAsia="Arial" w:hAnsi="Arial" w:cs="Arial"/>
          <w:lang w:val="es-MX"/>
        </w:rPr>
      </w:pPr>
      <w:r w:rsidRPr="009F72A4">
        <w:rPr>
          <w:rFonts w:ascii="Arial" w:eastAsia="Arial" w:hAnsi="Arial" w:cs="Arial"/>
          <w:lang w:val="es-MX"/>
        </w:rPr>
        <w:t>Que exista el acto reclamado, se tenga certeza de su</w:t>
      </w:r>
      <w:r w:rsidRPr="009F72A4">
        <w:rPr>
          <w:rFonts w:ascii="Arial" w:eastAsia="Arial" w:hAnsi="Arial" w:cs="Arial"/>
          <w:lang w:val="es-MX"/>
        </w:rPr>
        <w:t xml:space="preserve"> </w:t>
      </w:r>
      <w:r w:rsidRPr="009F72A4">
        <w:rPr>
          <w:rFonts w:ascii="Arial" w:eastAsia="Arial" w:hAnsi="Arial" w:cs="Arial"/>
          <w:lang w:val="es-MX"/>
        </w:rPr>
        <w:t>inminente realización u opere una presunción razonable sobre su</w:t>
      </w:r>
      <w:r w:rsidRPr="009F72A4">
        <w:rPr>
          <w:rFonts w:ascii="Arial" w:eastAsia="Arial" w:hAnsi="Arial" w:cs="Arial"/>
          <w:lang w:val="es-MX"/>
        </w:rPr>
        <w:t xml:space="preserve"> </w:t>
      </w:r>
      <w:r w:rsidRPr="009F72A4">
        <w:rPr>
          <w:rFonts w:ascii="Arial" w:eastAsia="Arial" w:hAnsi="Arial" w:cs="Arial"/>
          <w:lang w:val="es-MX"/>
        </w:rPr>
        <w:t>existencia.</w:t>
      </w:r>
    </w:p>
    <w:p w:rsidR="009F72A4" w:rsidRDefault="009F72A4" w:rsidP="009F72A4">
      <w:pPr>
        <w:pStyle w:val="Prrafodelista"/>
        <w:widowControl w:val="0"/>
        <w:numPr>
          <w:ilvl w:val="1"/>
          <w:numId w:val="10"/>
        </w:numPr>
        <w:pBdr>
          <w:top w:val="nil"/>
          <w:left w:val="nil"/>
          <w:bottom w:val="nil"/>
          <w:right w:val="nil"/>
          <w:between w:val="nil"/>
        </w:pBdr>
        <w:spacing w:line="276" w:lineRule="auto"/>
        <w:jc w:val="both"/>
        <w:rPr>
          <w:rFonts w:ascii="Arial" w:eastAsia="Arial" w:hAnsi="Arial" w:cs="Arial"/>
          <w:lang w:val="es-MX"/>
        </w:rPr>
      </w:pPr>
      <w:r>
        <w:rPr>
          <w:rFonts w:ascii="Arial" w:eastAsia="Arial" w:hAnsi="Arial" w:cs="Arial"/>
          <w:lang w:val="es-MX"/>
        </w:rPr>
        <w:t>Se actualiza la primera hipotesis toda vez que se agrega la orden de lanzamiento que aunque es en copia simple, BAJO PROTESTA DE DECIR VERDAD es fiel, integro e inalterado al documento original que obra en el expediente, además que se debe de</w:t>
      </w:r>
      <w:r w:rsidRPr="009F72A4">
        <w:rPr>
          <w:rFonts w:ascii="Arial" w:eastAsia="Arial" w:hAnsi="Arial" w:cs="Arial"/>
          <w:lang w:val="es-MX"/>
        </w:rPr>
        <w:t xml:space="preserve"> actualiza</w:t>
      </w:r>
      <w:r>
        <w:rPr>
          <w:rFonts w:ascii="Arial" w:eastAsia="Arial" w:hAnsi="Arial" w:cs="Arial"/>
          <w:lang w:val="es-MX"/>
        </w:rPr>
        <w:t>r</w:t>
      </w:r>
      <w:r w:rsidRPr="009F72A4">
        <w:rPr>
          <w:rFonts w:ascii="Arial" w:eastAsia="Arial" w:hAnsi="Arial" w:cs="Arial"/>
          <w:lang w:val="es-MX"/>
        </w:rPr>
        <w:t xml:space="preserve"> el primer elemento, consistente en que el</w:t>
      </w:r>
      <w:r>
        <w:rPr>
          <w:rFonts w:ascii="Arial" w:eastAsia="Arial" w:hAnsi="Arial" w:cs="Arial"/>
          <w:lang w:val="es-MX"/>
        </w:rPr>
        <w:t xml:space="preserve"> </w:t>
      </w:r>
      <w:r w:rsidRPr="009F72A4">
        <w:rPr>
          <w:rFonts w:ascii="Arial" w:eastAsia="Arial" w:hAnsi="Arial" w:cs="Arial"/>
          <w:lang w:val="es-MX"/>
        </w:rPr>
        <w:t>acto reclamado sea cierto o se tenga certeza de su inminente</w:t>
      </w:r>
      <w:r>
        <w:rPr>
          <w:rFonts w:ascii="Arial" w:eastAsia="Arial" w:hAnsi="Arial" w:cs="Arial"/>
          <w:lang w:val="es-MX"/>
        </w:rPr>
        <w:t xml:space="preserve"> </w:t>
      </w:r>
      <w:r w:rsidRPr="009F72A4">
        <w:rPr>
          <w:rFonts w:ascii="Arial" w:eastAsia="Arial" w:hAnsi="Arial" w:cs="Arial"/>
          <w:lang w:val="es-MX"/>
        </w:rPr>
        <w:t xml:space="preserve">realización, pues </w:t>
      </w:r>
      <w:r>
        <w:rPr>
          <w:rFonts w:ascii="Arial" w:eastAsia="Arial" w:hAnsi="Arial" w:cs="Arial"/>
          <w:lang w:val="es-MX"/>
        </w:rPr>
        <w:t>su señoría</w:t>
      </w:r>
      <w:r w:rsidRPr="009F72A4">
        <w:rPr>
          <w:rFonts w:ascii="Arial" w:eastAsia="Arial" w:hAnsi="Arial" w:cs="Arial"/>
          <w:lang w:val="es-MX"/>
        </w:rPr>
        <w:t xml:space="preserve"> debe atender a las</w:t>
      </w:r>
      <w:r>
        <w:rPr>
          <w:rFonts w:ascii="Arial" w:eastAsia="Arial" w:hAnsi="Arial" w:cs="Arial"/>
          <w:lang w:val="es-MX"/>
        </w:rPr>
        <w:t xml:space="preserve"> </w:t>
      </w:r>
      <w:r w:rsidRPr="009F72A4">
        <w:rPr>
          <w:rFonts w:ascii="Arial" w:eastAsia="Arial" w:hAnsi="Arial" w:cs="Arial"/>
          <w:lang w:val="es-MX"/>
        </w:rPr>
        <w:t>manifestaciones expresadas, bajo protesta de decir verdad, en la</w:t>
      </w:r>
      <w:r>
        <w:rPr>
          <w:rFonts w:ascii="Arial" w:eastAsia="Arial" w:hAnsi="Arial" w:cs="Arial"/>
          <w:lang w:val="es-MX"/>
        </w:rPr>
        <w:t xml:space="preserve"> </w:t>
      </w:r>
      <w:r>
        <w:rPr>
          <w:rFonts w:ascii="Arial" w:eastAsia="Arial" w:hAnsi="Arial" w:cs="Arial"/>
          <w:lang w:val="es-MX"/>
        </w:rPr>
        <w:lastRenderedPageBreak/>
        <w:t xml:space="preserve">presente </w:t>
      </w:r>
      <w:r w:rsidRPr="009F72A4">
        <w:rPr>
          <w:rFonts w:ascii="Arial" w:eastAsia="Arial" w:hAnsi="Arial" w:cs="Arial"/>
          <w:lang w:val="es-MX"/>
        </w:rPr>
        <w:t>demanda de amparo, sin que pueda alegarse que se carecen de</w:t>
      </w:r>
      <w:r>
        <w:rPr>
          <w:rFonts w:ascii="Arial" w:eastAsia="Arial" w:hAnsi="Arial" w:cs="Arial"/>
          <w:lang w:val="es-MX"/>
        </w:rPr>
        <w:t xml:space="preserve"> </w:t>
      </w:r>
      <w:r w:rsidRPr="009F72A4">
        <w:rPr>
          <w:rFonts w:ascii="Arial" w:eastAsia="Arial" w:hAnsi="Arial" w:cs="Arial"/>
          <w:lang w:val="es-MX"/>
        </w:rPr>
        <w:t>bases legales para prejuzgar sobre la veracidad de tales</w:t>
      </w:r>
      <w:r>
        <w:rPr>
          <w:rFonts w:ascii="Arial" w:eastAsia="Arial" w:hAnsi="Arial" w:cs="Arial"/>
          <w:lang w:val="es-MX"/>
        </w:rPr>
        <w:t xml:space="preserve"> </w:t>
      </w:r>
      <w:r w:rsidRPr="009F72A4">
        <w:rPr>
          <w:rFonts w:ascii="Arial" w:eastAsia="Arial" w:hAnsi="Arial" w:cs="Arial"/>
          <w:lang w:val="es-MX"/>
        </w:rPr>
        <w:t xml:space="preserve">manifestaciones, toda vez que, </w:t>
      </w:r>
      <w:r>
        <w:rPr>
          <w:rFonts w:ascii="Arial" w:eastAsia="Arial" w:hAnsi="Arial" w:cs="Arial"/>
          <w:lang w:val="es-MX"/>
        </w:rPr>
        <w:t>por el momento</w:t>
      </w:r>
      <w:r w:rsidRPr="009F72A4">
        <w:rPr>
          <w:rFonts w:ascii="Arial" w:eastAsia="Arial" w:hAnsi="Arial" w:cs="Arial"/>
          <w:lang w:val="es-MX"/>
        </w:rPr>
        <w:t>l, los únicos</w:t>
      </w:r>
      <w:r>
        <w:rPr>
          <w:rFonts w:ascii="Arial" w:eastAsia="Arial" w:hAnsi="Arial" w:cs="Arial"/>
          <w:lang w:val="es-MX"/>
        </w:rPr>
        <w:t xml:space="preserve"> </w:t>
      </w:r>
      <w:r w:rsidRPr="009F72A4">
        <w:rPr>
          <w:rFonts w:ascii="Arial" w:eastAsia="Arial" w:hAnsi="Arial" w:cs="Arial"/>
          <w:lang w:val="es-MX"/>
        </w:rPr>
        <w:t>elementos con que se cuenta, son los contenidos en</w:t>
      </w:r>
      <w:r>
        <w:rPr>
          <w:rFonts w:ascii="Arial" w:eastAsia="Arial" w:hAnsi="Arial" w:cs="Arial"/>
          <w:lang w:val="es-MX"/>
        </w:rPr>
        <w:t xml:space="preserve"> el presente escrito con mis anexos.</w:t>
      </w:r>
    </w:p>
    <w:p w:rsidR="009F72A4" w:rsidRPr="009F72A4" w:rsidRDefault="009F72A4" w:rsidP="009F72A4">
      <w:pPr>
        <w:pStyle w:val="Prrafodelista"/>
        <w:widowControl w:val="0"/>
        <w:pBdr>
          <w:top w:val="nil"/>
          <w:left w:val="nil"/>
          <w:bottom w:val="nil"/>
          <w:right w:val="nil"/>
          <w:between w:val="nil"/>
        </w:pBdr>
        <w:spacing w:line="276" w:lineRule="auto"/>
        <w:ind w:left="1440"/>
        <w:jc w:val="both"/>
        <w:rPr>
          <w:rFonts w:ascii="Arial" w:eastAsia="Arial" w:hAnsi="Arial" w:cs="Arial"/>
          <w:lang w:val="es-MX"/>
        </w:rPr>
      </w:pPr>
    </w:p>
    <w:p w:rsidR="009F72A4" w:rsidRDefault="009F72A4" w:rsidP="009F72A4">
      <w:pPr>
        <w:pStyle w:val="Prrafodelista"/>
        <w:widowControl w:val="0"/>
        <w:numPr>
          <w:ilvl w:val="0"/>
          <w:numId w:val="10"/>
        </w:numPr>
        <w:pBdr>
          <w:top w:val="nil"/>
          <w:left w:val="nil"/>
          <w:bottom w:val="nil"/>
          <w:right w:val="nil"/>
          <w:between w:val="nil"/>
        </w:pBdr>
        <w:spacing w:line="276" w:lineRule="auto"/>
        <w:jc w:val="both"/>
        <w:rPr>
          <w:rFonts w:ascii="Arial" w:eastAsia="Arial" w:hAnsi="Arial" w:cs="Arial"/>
          <w:lang w:val="es-MX"/>
        </w:rPr>
      </w:pPr>
      <w:r w:rsidRPr="009F72A4">
        <w:rPr>
          <w:rFonts w:ascii="Arial" w:eastAsia="Arial" w:hAnsi="Arial" w:cs="Arial"/>
          <w:lang w:val="es-MX"/>
        </w:rPr>
        <w:t>Deberá acreditarse, aunque sea de manera indiciaria, el</w:t>
      </w:r>
      <w:r>
        <w:rPr>
          <w:rFonts w:ascii="Arial" w:eastAsia="Arial" w:hAnsi="Arial" w:cs="Arial"/>
          <w:lang w:val="es-MX"/>
        </w:rPr>
        <w:t xml:space="preserve"> </w:t>
      </w:r>
      <w:r w:rsidRPr="009F72A4">
        <w:rPr>
          <w:rFonts w:ascii="Arial" w:eastAsia="Arial" w:hAnsi="Arial" w:cs="Arial"/>
          <w:lang w:val="es-MX"/>
        </w:rPr>
        <w:t>interés suspensional de la persona promovente, entendido como la</w:t>
      </w:r>
      <w:r>
        <w:rPr>
          <w:rFonts w:ascii="Arial" w:eastAsia="Arial" w:hAnsi="Arial" w:cs="Arial"/>
          <w:lang w:val="es-MX"/>
        </w:rPr>
        <w:t xml:space="preserve"> </w:t>
      </w:r>
      <w:r w:rsidRPr="009F72A4">
        <w:rPr>
          <w:rFonts w:ascii="Arial" w:eastAsia="Arial" w:hAnsi="Arial" w:cs="Arial"/>
          <w:lang w:val="es-MX"/>
        </w:rPr>
        <w:t>existencia de un principio de agravio derivado del acto reclamado,</w:t>
      </w:r>
      <w:r>
        <w:rPr>
          <w:rFonts w:ascii="Arial" w:eastAsia="Arial" w:hAnsi="Arial" w:cs="Arial"/>
          <w:lang w:val="es-MX"/>
        </w:rPr>
        <w:t xml:space="preserve"> </w:t>
      </w:r>
      <w:r w:rsidRPr="009F72A4">
        <w:rPr>
          <w:rFonts w:ascii="Arial" w:eastAsia="Arial" w:hAnsi="Arial" w:cs="Arial"/>
          <w:lang w:val="es-MX"/>
        </w:rPr>
        <w:t>que permita inferir que su ejecución afectará a la persona quejosa.</w:t>
      </w:r>
    </w:p>
    <w:p w:rsidR="00120064" w:rsidRDefault="009F72A4" w:rsidP="009F72A4">
      <w:pPr>
        <w:pStyle w:val="Prrafodelista"/>
        <w:widowControl w:val="0"/>
        <w:numPr>
          <w:ilvl w:val="1"/>
          <w:numId w:val="10"/>
        </w:numPr>
        <w:pBdr>
          <w:top w:val="nil"/>
          <w:left w:val="nil"/>
          <w:bottom w:val="nil"/>
          <w:right w:val="nil"/>
          <w:between w:val="nil"/>
        </w:pBdr>
        <w:spacing w:line="276" w:lineRule="auto"/>
        <w:jc w:val="both"/>
        <w:rPr>
          <w:rFonts w:ascii="Arial" w:eastAsia="Arial" w:hAnsi="Arial" w:cs="Arial"/>
          <w:lang w:val="es-MX"/>
        </w:rPr>
      </w:pPr>
      <w:r>
        <w:rPr>
          <w:rFonts w:ascii="Arial" w:eastAsia="Arial" w:hAnsi="Arial" w:cs="Arial"/>
          <w:lang w:val="es-MX"/>
        </w:rPr>
        <w:t xml:space="preserve">El suscrito quejoso acredita el interes suspensional por medio del convenio transaccional que detenta mi posesión en donde se acredita que cuento con un documento que avale mi posesión, así como una orden de lanzamiento que está dirigida precisamente al suscrito quejoso, ambos documentos que se anexan y BAJO PRTESTA DE DECIR VERDAD son una copia fiel, integra e inalterada de los documentos originales, lo cual se sostiene para efecto de ratificar la legitimad de dichos documentos </w:t>
      </w:r>
      <w:r w:rsidR="00120064">
        <w:rPr>
          <w:rFonts w:ascii="Arial" w:eastAsia="Arial" w:hAnsi="Arial" w:cs="Arial"/>
          <w:lang w:val="es-MX"/>
        </w:rPr>
        <w:t>que acreditan mi interes suspensional pues soy el directo afectado del acto reclamado de inminente ejecución.</w:t>
      </w:r>
    </w:p>
    <w:p w:rsidR="00120064" w:rsidRDefault="00120064" w:rsidP="00120064">
      <w:pPr>
        <w:widowControl w:val="0"/>
        <w:pBdr>
          <w:top w:val="nil"/>
          <w:left w:val="nil"/>
          <w:bottom w:val="nil"/>
          <w:right w:val="nil"/>
          <w:between w:val="nil"/>
        </w:pBdr>
        <w:spacing w:line="276" w:lineRule="auto"/>
        <w:jc w:val="both"/>
        <w:rPr>
          <w:rFonts w:ascii="Arial" w:eastAsia="Arial" w:hAnsi="Arial" w:cs="Arial"/>
          <w:lang w:val="es-MX"/>
        </w:rPr>
      </w:pPr>
    </w:p>
    <w:p w:rsidR="009F72A4" w:rsidRDefault="009F72A4" w:rsidP="009F72A4">
      <w:pPr>
        <w:pStyle w:val="Prrafodelista"/>
        <w:widowControl w:val="0"/>
        <w:numPr>
          <w:ilvl w:val="0"/>
          <w:numId w:val="10"/>
        </w:numPr>
        <w:pBdr>
          <w:top w:val="nil"/>
          <w:left w:val="nil"/>
          <w:bottom w:val="nil"/>
          <w:right w:val="nil"/>
          <w:between w:val="nil"/>
        </w:pBdr>
        <w:spacing w:line="276" w:lineRule="auto"/>
        <w:jc w:val="both"/>
        <w:rPr>
          <w:rFonts w:ascii="Arial" w:eastAsia="Arial" w:hAnsi="Arial" w:cs="Arial"/>
          <w:lang w:val="es-MX"/>
        </w:rPr>
      </w:pPr>
      <w:r w:rsidRPr="00120064">
        <w:rPr>
          <w:rFonts w:ascii="Arial" w:eastAsia="Arial" w:hAnsi="Arial" w:cs="Arial"/>
          <w:lang w:val="es-MX"/>
        </w:rPr>
        <w:t>Que, al ponderar los efectos de la suspensión frente al</w:t>
      </w:r>
      <w:r w:rsidR="00120064">
        <w:rPr>
          <w:rFonts w:ascii="Arial" w:eastAsia="Arial" w:hAnsi="Arial" w:cs="Arial"/>
          <w:lang w:val="es-MX"/>
        </w:rPr>
        <w:t xml:space="preserve"> </w:t>
      </w:r>
      <w:r w:rsidRPr="00120064">
        <w:rPr>
          <w:rFonts w:ascii="Arial" w:eastAsia="Arial" w:hAnsi="Arial" w:cs="Arial"/>
          <w:lang w:val="es-MX"/>
        </w:rPr>
        <w:t>interés social, y a disposiciones de orden público, el órgano</w:t>
      </w:r>
      <w:r w:rsidR="00120064">
        <w:rPr>
          <w:rFonts w:ascii="Arial" w:eastAsia="Arial" w:hAnsi="Arial" w:cs="Arial"/>
          <w:lang w:val="es-MX"/>
        </w:rPr>
        <w:t xml:space="preserve"> </w:t>
      </w:r>
      <w:r w:rsidRPr="00120064">
        <w:rPr>
          <w:rFonts w:ascii="Arial" w:eastAsia="Arial" w:hAnsi="Arial" w:cs="Arial"/>
          <w:lang w:val="es-MX"/>
        </w:rPr>
        <w:t>jurisdiccional advierta que su concesión no causa un daño</w:t>
      </w:r>
      <w:r w:rsidR="00120064">
        <w:rPr>
          <w:rFonts w:ascii="Arial" w:eastAsia="Arial" w:hAnsi="Arial" w:cs="Arial"/>
          <w:lang w:val="es-MX"/>
        </w:rPr>
        <w:t xml:space="preserve"> </w:t>
      </w:r>
      <w:r w:rsidRPr="00120064">
        <w:rPr>
          <w:rFonts w:ascii="Arial" w:eastAsia="Arial" w:hAnsi="Arial" w:cs="Arial"/>
          <w:lang w:val="es-MX"/>
        </w:rPr>
        <w:t>significativo a la colectividad, ni priva a la sociedad de beneficios</w:t>
      </w:r>
      <w:r w:rsidR="00120064">
        <w:rPr>
          <w:rFonts w:ascii="Arial" w:eastAsia="Arial" w:hAnsi="Arial" w:cs="Arial"/>
          <w:lang w:val="es-MX"/>
        </w:rPr>
        <w:t xml:space="preserve"> </w:t>
      </w:r>
      <w:r w:rsidRPr="00120064">
        <w:rPr>
          <w:rFonts w:ascii="Arial" w:eastAsia="Arial" w:hAnsi="Arial" w:cs="Arial"/>
          <w:lang w:val="es-MX"/>
        </w:rPr>
        <w:t>que ordinariamente le corresponden.</w:t>
      </w:r>
    </w:p>
    <w:p w:rsidR="00120064" w:rsidRPr="00120064" w:rsidRDefault="00120064" w:rsidP="00120064">
      <w:pPr>
        <w:pStyle w:val="Prrafodelista"/>
        <w:widowControl w:val="0"/>
        <w:numPr>
          <w:ilvl w:val="1"/>
          <w:numId w:val="10"/>
        </w:numPr>
        <w:pBdr>
          <w:top w:val="nil"/>
          <w:left w:val="nil"/>
          <w:bottom w:val="nil"/>
          <w:right w:val="nil"/>
          <w:between w:val="nil"/>
        </w:pBdr>
        <w:spacing w:line="276" w:lineRule="auto"/>
        <w:jc w:val="both"/>
        <w:rPr>
          <w:rFonts w:ascii="Arial" w:eastAsia="Arial" w:hAnsi="Arial" w:cs="Arial"/>
          <w:lang w:val="es-MX"/>
        </w:rPr>
      </w:pPr>
      <w:r w:rsidRPr="00120064">
        <w:rPr>
          <w:rFonts w:ascii="Arial" w:hAnsi="Arial" w:cs="Arial"/>
        </w:rPr>
        <w:t>La concesión de la suspensión contra la orden de lanzamiento no causa perjuicio al interés social ni contraviene disposiciones de orden público, ya que no impide la función jurisdiccional ni extingue derechos de la parte actora, sino que únicamente mantiene las cosas en el estado que actualmente guardan mientras se resuelve el fondo del asunto. La medida cautelar no priva a la colectividad de beneficio alguno, pues el conflicto es de naturaleza estrictamente particular y patrimonial, relativo a la posesión de un inmueble determinado, sin impacto en servicios públicos, seguridad o intereses generales. Por el contrario, la suspensión preserva la estabilidad jurídica y evita una afectación potencialmente irreparable, garantizando que la ejecución, en caso de resultar procedente, se realice bajo pleno respeto a las formalidades constitucionales, lo cual es también de interés para la sociedad.</w:t>
      </w:r>
    </w:p>
    <w:p w:rsidR="00120064" w:rsidRPr="00120064" w:rsidRDefault="00120064" w:rsidP="00120064">
      <w:pPr>
        <w:widowControl w:val="0"/>
        <w:pBdr>
          <w:top w:val="nil"/>
          <w:left w:val="nil"/>
          <w:bottom w:val="nil"/>
          <w:right w:val="nil"/>
          <w:between w:val="nil"/>
        </w:pBdr>
        <w:spacing w:line="276" w:lineRule="auto"/>
        <w:jc w:val="both"/>
        <w:rPr>
          <w:rFonts w:ascii="Arial" w:eastAsia="Arial" w:hAnsi="Arial" w:cs="Arial"/>
          <w:lang w:val="es-MX"/>
        </w:rPr>
      </w:pPr>
    </w:p>
    <w:p w:rsidR="009F72A4" w:rsidRDefault="009F72A4" w:rsidP="009F72A4">
      <w:pPr>
        <w:pStyle w:val="Prrafodelista"/>
        <w:widowControl w:val="0"/>
        <w:numPr>
          <w:ilvl w:val="0"/>
          <w:numId w:val="10"/>
        </w:numPr>
        <w:pBdr>
          <w:top w:val="nil"/>
          <w:left w:val="nil"/>
          <w:bottom w:val="nil"/>
          <w:right w:val="nil"/>
          <w:between w:val="nil"/>
        </w:pBdr>
        <w:spacing w:line="276" w:lineRule="auto"/>
        <w:jc w:val="both"/>
        <w:rPr>
          <w:rFonts w:ascii="Arial" w:eastAsia="Arial" w:hAnsi="Arial" w:cs="Arial"/>
          <w:lang w:val="es-MX"/>
        </w:rPr>
      </w:pPr>
      <w:r w:rsidRPr="00120064">
        <w:rPr>
          <w:rFonts w:ascii="Arial" w:eastAsia="Arial" w:hAnsi="Arial" w:cs="Arial"/>
          <w:lang w:val="es-MX"/>
        </w:rPr>
        <w:t>Que, del análisis preliminar de los argumentos y</w:t>
      </w:r>
      <w:r w:rsidR="00120064">
        <w:rPr>
          <w:rFonts w:ascii="Arial" w:eastAsia="Arial" w:hAnsi="Arial" w:cs="Arial"/>
          <w:lang w:val="es-MX"/>
        </w:rPr>
        <w:t xml:space="preserve"> </w:t>
      </w:r>
      <w:r w:rsidRPr="00120064">
        <w:rPr>
          <w:rFonts w:ascii="Arial" w:eastAsia="Arial" w:hAnsi="Arial" w:cs="Arial"/>
          <w:lang w:val="es-MX"/>
        </w:rPr>
        <w:t>elementos aportados, se desprenda la apariencia del buen</w:t>
      </w:r>
      <w:r w:rsidR="00120064">
        <w:rPr>
          <w:rFonts w:ascii="Arial" w:eastAsia="Arial" w:hAnsi="Arial" w:cs="Arial"/>
          <w:lang w:val="es-MX"/>
        </w:rPr>
        <w:t xml:space="preserve"> </w:t>
      </w:r>
      <w:r w:rsidRPr="00120064">
        <w:rPr>
          <w:rFonts w:ascii="Arial" w:eastAsia="Arial" w:hAnsi="Arial" w:cs="Arial"/>
          <w:lang w:val="es-MX"/>
        </w:rPr>
        <w:t>derecho, sin que ello implique prejuzgar sobre el fondo del asunto.</w:t>
      </w:r>
    </w:p>
    <w:p w:rsidR="007C34D5" w:rsidRDefault="00120064" w:rsidP="00120064">
      <w:pPr>
        <w:pStyle w:val="Prrafodelista"/>
        <w:numPr>
          <w:ilvl w:val="1"/>
          <w:numId w:val="10"/>
        </w:numPr>
        <w:spacing w:before="100" w:beforeAutospacing="1" w:after="100" w:afterAutospacing="1"/>
        <w:jc w:val="both"/>
        <w:rPr>
          <w:rFonts w:ascii="Arial" w:hAnsi="Arial" w:cs="Arial"/>
          <w:lang w:val="es-MX"/>
        </w:rPr>
      </w:pPr>
      <w:r w:rsidRPr="00120064">
        <w:rPr>
          <w:rFonts w:ascii="Arial" w:hAnsi="Arial" w:cs="Arial"/>
          <w:lang w:val="es-MX"/>
        </w:rPr>
        <w:t>La concesión de la suspensión contra la orden de lanzamiento se justifica a partir de la apariencia del buen derecho, ya que de manera preliminar y sin realizar un estudio exhaustivo propio de la sentencia, se advierte la posible existencia de violaciones a las formalidades esenciales del procedimiento y a la debida fundamentación y motivación del acto que ordena la privación de la posesión. Esta valoración es provisional y no implica prejuzgar sobre el fondo del amparo, sino únicamente preservar la materia del juicio ante la posible afectación irreparable que implicaría ejecutar el desalojo antes de que se determine la legalidad del acto reclamado.</w:t>
      </w:r>
    </w:p>
    <w:p w:rsidR="007072A1" w:rsidRPr="007072A1" w:rsidRDefault="007072A1" w:rsidP="007072A1">
      <w:pPr>
        <w:spacing w:before="100" w:beforeAutospacing="1" w:after="100" w:afterAutospacing="1"/>
        <w:jc w:val="both"/>
        <w:rPr>
          <w:rFonts w:ascii="Arial" w:eastAsia="Arial Unicode MS" w:hAnsi="Arial" w:cs="Arial"/>
          <w:lang w:val="es-MX"/>
        </w:rPr>
      </w:pPr>
    </w:p>
    <w:p w:rsidR="007C34D5" w:rsidRPr="00AB5D8B" w:rsidRDefault="00000000">
      <w:pPr>
        <w:pBdr>
          <w:top w:val="nil"/>
          <w:left w:val="nil"/>
          <w:bottom w:val="single" w:sz="12" w:space="0" w:color="000000"/>
          <w:right w:val="nil"/>
          <w:between w:val="nil"/>
        </w:pBdr>
        <w:spacing w:before="213" w:line="360" w:lineRule="auto"/>
        <w:jc w:val="center"/>
        <w:rPr>
          <w:rFonts w:ascii="Arial" w:eastAsia="Arial" w:hAnsi="Arial" w:cs="Arial"/>
          <w:b/>
          <w:color w:val="000000"/>
          <w:lang w:val="es-MX"/>
        </w:rPr>
      </w:pPr>
      <w:r w:rsidRPr="00AB5D8B">
        <w:rPr>
          <w:rFonts w:ascii="Arial" w:eastAsia="Arial" w:hAnsi="Arial" w:cs="Arial"/>
          <w:b/>
          <w:color w:val="000000"/>
          <w:lang w:val="es-MX"/>
        </w:rPr>
        <w:lastRenderedPageBreak/>
        <w:t>XI- COMPETENCIA</w:t>
      </w:r>
    </w:p>
    <w:p w:rsidR="00120064" w:rsidRDefault="00120064" w:rsidP="007072A1">
      <w:pPr>
        <w:spacing w:after="239"/>
        <w:ind w:left="142" w:right="-50"/>
        <w:jc w:val="both"/>
        <w:rPr>
          <w:rFonts w:ascii="Arial" w:hAnsi="Arial" w:cs="Arial"/>
          <w:color w:val="000000"/>
          <w:lang w:val="es-MX" w:eastAsia="es-MX"/>
        </w:rPr>
      </w:pPr>
      <w:r w:rsidRPr="00120064">
        <w:rPr>
          <w:rFonts w:ascii="Arial" w:hAnsi="Arial" w:cs="Arial"/>
          <w:color w:val="000000"/>
          <w:lang w:val="es-MX" w:eastAsia="es-MX"/>
        </w:rPr>
        <w:t xml:space="preserve">Es Usted competente para conocer del presente juicio de garantías, con fundamento en lo establecido por la Ley de Amparo en su artículo 37 y 107, toda vez que el acto reclamado motivo del presente juicio de amparo, se pretende ejecutar en el distrito judicial de </w:t>
      </w:r>
      <w:r>
        <w:rPr>
          <w:rFonts w:ascii="Arial" w:hAnsi="Arial" w:cs="Arial"/>
          <w:color w:val="000000"/>
          <w:lang w:val="es-MX" w:eastAsia="es-MX"/>
        </w:rPr>
        <w:t>Playa del Carmen</w:t>
      </w:r>
      <w:r w:rsidRPr="00120064">
        <w:rPr>
          <w:rFonts w:ascii="Arial" w:hAnsi="Arial" w:cs="Arial"/>
          <w:color w:val="000000"/>
          <w:lang w:val="es-MX" w:eastAsia="es-MX"/>
        </w:rPr>
        <w:t>, y en relación a lo señalado por el artículo 37 de la ley en referencia, será competente el Juez del lugar</w:t>
      </w:r>
      <w:r>
        <w:rPr>
          <w:rFonts w:ascii="Arial" w:hAnsi="Arial" w:cs="Arial"/>
          <w:color w:val="000000"/>
          <w:lang w:val="es-MX" w:eastAsia="es-MX"/>
        </w:rPr>
        <w:t xml:space="preserve"> más próximo</w:t>
      </w:r>
      <w:r w:rsidRPr="00120064">
        <w:rPr>
          <w:rFonts w:ascii="Arial" w:hAnsi="Arial" w:cs="Arial"/>
          <w:color w:val="000000"/>
          <w:lang w:val="es-MX" w:eastAsia="es-MX"/>
        </w:rPr>
        <w:t xml:space="preserve"> donde trate de ejecutarse el acto reclamado, por consiguiente, este H. Juzgado de Distrito es quien cuenta con la jurisdicción para conocer el presente asunto. </w:t>
      </w:r>
    </w:p>
    <w:p w:rsidR="00120064" w:rsidRPr="00120064" w:rsidRDefault="00120064" w:rsidP="00120064">
      <w:pPr>
        <w:spacing w:after="114"/>
        <w:ind w:right="-50"/>
        <w:jc w:val="both"/>
        <w:rPr>
          <w:lang w:val="es-MX" w:eastAsia="es-MX"/>
        </w:rPr>
      </w:pPr>
      <w:r w:rsidRPr="00120064">
        <w:rPr>
          <w:rFonts w:ascii="Arial" w:hAnsi="Arial" w:cs="Arial"/>
          <w:color w:val="000000"/>
          <w:lang w:val="es-MX" w:eastAsia="es-MX"/>
        </w:rPr>
        <w:t>Por lo antes expuesto, razonado y fundado, muy atenta y respetuosamente solicito a usted Ciudadano Juez de Distrito: </w:t>
      </w:r>
    </w:p>
    <w:p w:rsidR="00120064" w:rsidRPr="00120064" w:rsidRDefault="00120064" w:rsidP="00120064">
      <w:pPr>
        <w:ind w:left="142" w:right="-50"/>
        <w:jc w:val="both"/>
        <w:rPr>
          <w:lang w:val="es-MX" w:eastAsia="es-MX"/>
        </w:rPr>
      </w:pPr>
      <w:r w:rsidRPr="00120064">
        <w:rPr>
          <w:rFonts w:ascii="Arial" w:hAnsi="Arial" w:cs="Arial"/>
          <w:color w:val="000000"/>
          <w:lang w:val="es-MX" w:eastAsia="es-MX"/>
        </w:rPr>
        <w:t> </w:t>
      </w:r>
    </w:p>
    <w:p w:rsidR="00120064" w:rsidRDefault="00120064" w:rsidP="00120064">
      <w:pPr>
        <w:spacing w:after="120"/>
        <w:ind w:left="142" w:right="-50"/>
        <w:jc w:val="both"/>
        <w:rPr>
          <w:rFonts w:ascii="Arial" w:hAnsi="Arial" w:cs="Arial"/>
          <w:color w:val="000000"/>
          <w:lang w:val="es-MX" w:eastAsia="es-MX"/>
        </w:rPr>
      </w:pPr>
      <w:r w:rsidRPr="00120064">
        <w:rPr>
          <w:rFonts w:ascii="Arial" w:hAnsi="Arial" w:cs="Arial"/>
          <w:b/>
          <w:bCs/>
          <w:color w:val="000000"/>
          <w:lang w:val="es-MX" w:eastAsia="es-MX"/>
        </w:rPr>
        <w:t xml:space="preserve">PRIMERO.- </w:t>
      </w:r>
      <w:r w:rsidRPr="00120064">
        <w:rPr>
          <w:rFonts w:ascii="Arial" w:hAnsi="Arial" w:cs="Arial"/>
          <w:color w:val="000000"/>
          <w:lang w:val="es-MX" w:eastAsia="es-MX"/>
        </w:rPr>
        <w:t>Tenga por interpuesta en tiempo y forma la presente demanda de amparo. </w:t>
      </w:r>
    </w:p>
    <w:p w:rsidR="00120064" w:rsidRPr="00120064" w:rsidRDefault="00120064" w:rsidP="00120064">
      <w:pPr>
        <w:spacing w:after="120"/>
        <w:ind w:left="142" w:right="-50"/>
        <w:jc w:val="both"/>
        <w:rPr>
          <w:lang w:val="es-MX" w:eastAsia="es-MX"/>
        </w:rPr>
      </w:pPr>
    </w:p>
    <w:p w:rsidR="00120064" w:rsidRDefault="00120064" w:rsidP="00120064">
      <w:pPr>
        <w:ind w:left="142" w:right="-50"/>
        <w:jc w:val="both"/>
        <w:rPr>
          <w:rFonts w:ascii="Arial" w:hAnsi="Arial" w:cs="Arial"/>
          <w:color w:val="000000"/>
          <w:lang w:val="es-MX" w:eastAsia="es-MX"/>
        </w:rPr>
      </w:pPr>
      <w:r w:rsidRPr="00120064">
        <w:rPr>
          <w:rFonts w:ascii="Arial" w:hAnsi="Arial" w:cs="Arial"/>
          <w:b/>
          <w:bCs/>
          <w:color w:val="000000"/>
          <w:lang w:val="es-MX" w:eastAsia="es-MX"/>
        </w:rPr>
        <w:t xml:space="preserve">SEGUNDO.- </w:t>
      </w:r>
      <w:r w:rsidRPr="00120064">
        <w:rPr>
          <w:rFonts w:ascii="Arial" w:hAnsi="Arial" w:cs="Arial"/>
          <w:color w:val="000000"/>
          <w:lang w:val="es-MX" w:eastAsia="es-MX"/>
        </w:rPr>
        <w:t>Admitir la demanda y requerir a las responsables la rendición de sus respectivos informes justificados, así como cada uno de los oficio y acuerdos que dan oficio a la presente demanda. </w:t>
      </w:r>
    </w:p>
    <w:p w:rsidR="00120064" w:rsidRPr="00120064" w:rsidRDefault="00120064" w:rsidP="00120064">
      <w:pPr>
        <w:ind w:left="142" w:right="-50"/>
        <w:jc w:val="both"/>
        <w:rPr>
          <w:lang w:val="es-MX" w:eastAsia="es-MX"/>
        </w:rPr>
      </w:pPr>
    </w:p>
    <w:p w:rsidR="00120064" w:rsidRDefault="00120064" w:rsidP="00120064">
      <w:pPr>
        <w:spacing w:after="112"/>
        <w:ind w:left="142" w:right="-50"/>
        <w:jc w:val="both"/>
        <w:rPr>
          <w:rFonts w:ascii="Arial" w:hAnsi="Arial" w:cs="Arial"/>
          <w:color w:val="000000"/>
          <w:lang w:val="es-MX" w:eastAsia="es-MX"/>
        </w:rPr>
      </w:pPr>
      <w:r w:rsidRPr="00120064">
        <w:rPr>
          <w:rFonts w:ascii="Arial" w:hAnsi="Arial" w:cs="Arial"/>
          <w:b/>
          <w:bCs/>
          <w:color w:val="000000"/>
          <w:lang w:val="es-MX" w:eastAsia="es-MX"/>
        </w:rPr>
        <w:t xml:space="preserve">TERCERO.- </w:t>
      </w:r>
      <w:r w:rsidRPr="00120064">
        <w:rPr>
          <w:rFonts w:ascii="Arial" w:hAnsi="Arial" w:cs="Arial"/>
          <w:color w:val="000000"/>
          <w:lang w:val="es-MX" w:eastAsia="es-MX"/>
        </w:rPr>
        <w:t>Tenerme por recibidas y relacionadas cada una de las pruebas aportadas en esta demanda, para la finalidad correspondiente. </w:t>
      </w:r>
    </w:p>
    <w:p w:rsidR="00120064" w:rsidRPr="00120064" w:rsidRDefault="00120064" w:rsidP="00120064">
      <w:pPr>
        <w:spacing w:after="112"/>
        <w:ind w:left="142" w:right="-50"/>
        <w:jc w:val="both"/>
        <w:rPr>
          <w:lang w:val="es-MX" w:eastAsia="es-MX"/>
        </w:rPr>
      </w:pPr>
    </w:p>
    <w:p w:rsidR="00120064" w:rsidRPr="00120064" w:rsidRDefault="00120064" w:rsidP="00120064">
      <w:pPr>
        <w:ind w:left="142" w:right="-50"/>
        <w:jc w:val="both"/>
        <w:rPr>
          <w:rFonts w:ascii="Arial" w:hAnsi="Arial" w:cs="Arial"/>
          <w:color w:val="000000"/>
          <w:lang w:val="es-MX" w:eastAsia="es-MX"/>
        </w:rPr>
      </w:pPr>
      <w:r w:rsidRPr="00120064">
        <w:rPr>
          <w:rFonts w:ascii="Arial" w:hAnsi="Arial" w:cs="Arial"/>
          <w:b/>
          <w:bCs/>
          <w:color w:val="000000"/>
          <w:lang w:val="es-MX" w:eastAsia="es-MX"/>
        </w:rPr>
        <w:t>CUARTO.-</w:t>
      </w:r>
      <w:r>
        <w:rPr>
          <w:rFonts w:ascii="Arial" w:hAnsi="Arial" w:cs="Arial"/>
          <w:b/>
          <w:bCs/>
          <w:color w:val="000000"/>
          <w:lang w:val="es-MX" w:eastAsia="es-MX"/>
        </w:rPr>
        <w:t xml:space="preserve"> </w:t>
      </w:r>
      <w:r>
        <w:rPr>
          <w:rFonts w:ascii="Arial" w:hAnsi="Arial" w:cs="Arial"/>
          <w:color w:val="000000"/>
          <w:lang w:val="es-MX" w:eastAsia="es-MX"/>
        </w:rPr>
        <w:t>Se me conceda la suspensión provisional y en su momento definitiva.</w:t>
      </w:r>
    </w:p>
    <w:p w:rsidR="00120064" w:rsidRDefault="00120064" w:rsidP="00120064">
      <w:pPr>
        <w:ind w:left="142" w:right="-50"/>
        <w:jc w:val="both"/>
        <w:rPr>
          <w:rFonts w:ascii="Arial" w:hAnsi="Arial" w:cs="Arial"/>
          <w:b/>
          <w:bCs/>
          <w:color w:val="000000"/>
          <w:lang w:val="es-MX" w:eastAsia="es-MX"/>
        </w:rPr>
      </w:pPr>
    </w:p>
    <w:p w:rsidR="00120064" w:rsidRPr="00120064" w:rsidRDefault="00120064" w:rsidP="00120064">
      <w:pPr>
        <w:ind w:left="142" w:right="-50"/>
        <w:jc w:val="both"/>
        <w:rPr>
          <w:lang w:val="es-MX" w:eastAsia="es-MX"/>
        </w:rPr>
      </w:pPr>
      <w:r>
        <w:rPr>
          <w:rFonts w:ascii="Arial" w:hAnsi="Arial" w:cs="Arial"/>
          <w:b/>
          <w:bCs/>
          <w:color w:val="000000"/>
          <w:lang w:val="es-MX" w:eastAsia="es-MX"/>
        </w:rPr>
        <w:t>QUINTO.-</w:t>
      </w:r>
      <w:r w:rsidRPr="00120064">
        <w:rPr>
          <w:rFonts w:ascii="Arial" w:hAnsi="Arial" w:cs="Arial"/>
          <w:b/>
          <w:bCs/>
          <w:color w:val="000000"/>
          <w:lang w:val="es-MX" w:eastAsia="es-MX"/>
        </w:rPr>
        <w:t xml:space="preserve"> </w:t>
      </w:r>
      <w:r w:rsidRPr="00120064">
        <w:rPr>
          <w:rFonts w:ascii="Arial" w:hAnsi="Arial" w:cs="Arial"/>
          <w:color w:val="000000"/>
          <w:lang w:val="es-MX" w:eastAsia="es-MX"/>
        </w:rPr>
        <w:t>Previos los trámites legales procedentes, dictar sentencia definitiva en que se me conceda el amparo y la protección de la Justicia Federal que usted representa, en contra de los actos que se reclaman. </w:t>
      </w:r>
    </w:p>
    <w:p w:rsidR="007C34D5" w:rsidRPr="00AB5D8B" w:rsidRDefault="007C34D5">
      <w:pPr>
        <w:widowControl w:val="0"/>
        <w:pBdr>
          <w:top w:val="nil"/>
          <w:left w:val="nil"/>
          <w:bottom w:val="nil"/>
          <w:right w:val="nil"/>
          <w:between w:val="nil"/>
        </w:pBdr>
        <w:spacing w:before="1"/>
        <w:ind w:right="117"/>
        <w:jc w:val="both"/>
        <w:rPr>
          <w:rFonts w:ascii="Arial" w:eastAsia="Arial" w:hAnsi="Arial" w:cs="Arial"/>
          <w:color w:val="000000"/>
          <w:lang w:val="es-MX"/>
        </w:rPr>
      </w:pPr>
    </w:p>
    <w:p w:rsidR="007C34D5" w:rsidRPr="00AB5D8B" w:rsidRDefault="007C34D5">
      <w:pPr>
        <w:widowControl w:val="0"/>
        <w:pBdr>
          <w:top w:val="nil"/>
          <w:left w:val="nil"/>
          <w:bottom w:val="nil"/>
          <w:right w:val="nil"/>
          <w:between w:val="nil"/>
        </w:pBdr>
        <w:spacing w:before="1"/>
        <w:ind w:right="117"/>
        <w:jc w:val="both"/>
        <w:rPr>
          <w:rFonts w:ascii="Arial" w:eastAsia="Arial" w:hAnsi="Arial" w:cs="Arial"/>
          <w:color w:val="000000"/>
          <w:lang w:val="es-MX"/>
        </w:rPr>
      </w:pPr>
    </w:p>
    <w:p w:rsidR="007C34D5" w:rsidRPr="00AB5D8B" w:rsidRDefault="00000000">
      <w:pPr>
        <w:pStyle w:val="Ttulo2"/>
        <w:ind w:left="567"/>
        <w:jc w:val="center"/>
        <w:rPr>
          <w:rFonts w:ascii="Arial" w:eastAsia="Arial" w:hAnsi="Arial" w:cs="Arial"/>
          <w:i w:val="0"/>
          <w:sz w:val="24"/>
          <w:szCs w:val="24"/>
          <w:u w:val="none"/>
          <w:lang w:val="es-MX"/>
        </w:rPr>
      </w:pPr>
      <w:r w:rsidRPr="00AB5D8B">
        <w:rPr>
          <w:rFonts w:ascii="Arial" w:eastAsia="Arial" w:hAnsi="Arial" w:cs="Arial"/>
          <w:i w:val="0"/>
          <w:sz w:val="24"/>
          <w:szCs w:val="24"/>
          <w:u w:val="none"/>
          <w:lang w:val="es-MX"/>
        </w:rPr>
        <w:t>PROTESTO LO NECESARIO</w:t>
      </w:r>
    </w:p>
    <w:p w:rsidR="007C34D5" w:rsidRPr="00AB5D8B" w:rsidRDefault="007C34D5">
      <w:pPr>
        <w:pStyle w:val="Ttulo2"/>
        <w:ind w:left="567"/>
        <w:jc w:val="center"/>
        <w:rPr>
          <w:rFonts w:ascii="Arial" w:eastAsia="Arial" w:hAnsi="Arial" w:cs="Arial"/>
          <w:i w:val="0"/>
          <w:sz w:val="24"/>
          <w:szCs w:val="24"/>
          <w:u w:val="none"/>
          <w:lang w:val="es-MX"/>
        </w:rPr>
      </w:pPr>
    </w:p>
    <w:p w:rsidR="007C34D5" w:rsidRPr="00AB5D8B" w:rsidRDefault="007C34D5">
      <w:pPr>
        <w:pStyle w:val="Ttulo2"/>
        <w:ind w:left="567"/>
        <w:jc w:val="center"/>
        <w:rPr>
          <w:rFonts w:ascii="Arial" w:eastAsia="Arial" w:hAnsi="Arial" w:cs="Arial"/>
          <w:i w:val="0"/>
          <w:sz w:val="24"/>
          <w:szCs w:val="24"/>
          <w:u w:val="none"/>
          <w:lang w:val="es-MX"/>
        </w:rPr>
      </w:pPr>
    </w:p>
    <w:p w:rsidR="007C34D5" w:rsidRPr="00AB5D8B" w:rsidRDefault="007C34D5">
      <w:pPr>
        <w:pStyle w:val="Ttulo2"/>
        <w:ind w:left="567"/>
        <w:jc w:val="center"/>
        <w:rPr>
          <w:rFonts w:ascii="Arial" w:eastAsia="Arial" w:hAnsi="Arial" w:cs="Arial"/>
          <w:i w:val="0"/>
          <w:sz w:val="24"/>
          <w:szCs w:val="24"/>
          <w:u w:val="none"/>
          <w:lang w:val="es-MX"/>
        </w:rPr>
      </w:pPr>
    </w:p>
    <w:p w:rsidR="007C34D5" w:rsidRPr="00AB5D8B" w:rsidRDefault="007C34D5" w:rsidP="00120064">
      <w:pPr>
        <w:pStyle w:val="Ttulo2"/>
        <w:ind w:left="0"/>
        <w:rPr>
          <w:rFonts w:ascii="Arial" w:eastAsia="Arial" w:hAnsi="Arial" w:cs="Arial"/>
          <w:i w:val="0"/>
          <w:sz w:val="24"/>
          <w:szCs w:val="24"/>
          <w:u w:val="none"/>
          <w:lang w:val="es-MX"/>
        </w:rPr>
      </w:pPr>
    </w:p>
    <w:p w:rsidR="007C34D5" w:rsidRPr="00AB5D8B" w:rsidRDefault="007C34D5">
      <w:pPr>
        <w:pStyle w:val="Ttulo2"/>
        <w:ind w:left="567"/>
        <w:jc w:val="center"/>
        <w:rPr>
          <w:rFonts w:ascii="Arial" w:eastAsia="Arial" w:hAnsi="Arial" w:cs="Arial"/>
          <w:i w:val="0"/>
          <w:sz w:val="24"/>
          <w:szCs w:val="24"/>
          <w:u w:val="none"/>
          <w:lang w:val="es-MX"/>
        </w:rPr>
      </w:pPr>
    </w:p>
    <w:p w:rsidR="007C34D5" w:rsidRPr="00AB5D8B" w:rsidRDefault="007C34D5">
      <w:pPr>
        <w:widowControl w:val="0"/>
        <w:pBdr>
          <w:top w:val="nil"/>
          <w:left w:val="nil"/>
          <w:bottom w:val="nil"/>
          <w:right w:val="nil"/>
          <w:between w:val="nil"/>
        </w:pBdr>
        <w:rPr>
          <w:rFonts w:ascii="Arial" w:eastAsia="Arial" w:hAnsi="Arial" w:cs="Arial"/>
          <w:color w:val="000000"/>
          <w:lang w:val="es-MX"/>
        </w:rPr>
      </w:pPr>
    </w:p>
    <w:p w:rsidR="007C34D5" w:rsidRPr="00AB5D8B" w:rsidRDefault="00000000">
      <w:pPr>
        <w:widowControl w:val="0"/>
        <w:pBdr>
          <w:top w:val="nil"/>
          <w:left w:val="nil"/>
          <w:bottom w:val="nil"/>
          <w:right w:val="nil"/>
          <w:between w:val="nil"/>
        </w:pBdr>
        <w:spacing w:line="276" w:lineRule="auto"/>
        <w:ind w:left="567"/>
        <w:jc w:val="center"/>
        <w:rPr>
          <w:rFonts w:ascii="Arial" w:eastAsia="Arial" w:hAnsi="Arial" w:cs="Arial"/>
          <w:b/>
          <w:color w:val="000000"/>
          <w:lang w:val="es-MX"/>
        </w:rPr>
      </w:pPr>
      <w:r w:rsidRPr="00AB5D8B">
        <w:rPr>
          <w:rFonts w:ascii="Arial" w:eastAsia="Arial" w:hAnsi="Arial" w:cs="Arial"/>
          <w:b/>
          <w:color w:val="000000"/>
          <w:lang w:val="es-MX"/>
        </w:rPr>
        <w:t>____________________________________________</w:t>
      </w:r>
    </w:p>
    <w:p w:rsidR="007C34D5" w:rsidRPr="00AB5D8B" w:rsidRDefault="00000000">
      <w:pPr>
        <w:pStyle w:val="Ttulo1"/>
        <w:spacing w:line="276" w:lineRule="auto"/>
        <w:ind w:left="567"/>
        <w:jc w:val="center"/>
        <w:rPr>
          <w:rFonts w:ascii="Arial" w:eastAsia="Arial" w:hAnsi="Arial" w:cs="Arial"/>
          <w:sz w:val="24"/>
          <w:szCs w:val="24"/>
          <w:lang w:val="es-MX"/>
        </w:rPr>
      </w:pPr>
      <w:r w:rsidRPr="00AB5D8B">
        <w:rPr>
          <w:rFonts w:ascii="Arial" w:eastAsia="Arial" w:hAnsi="Arial" w:cs="Arial"/>
          <w:sz w:val="24"/>
          <w:szCs w:val="24"/>
          <w:lang w:val="es-MX"/>
        </w:rPr>
        <w:t>JUAN CARLOS GONZALEZ HERNANDEZ</w:t>
      </w:r>
    </w:p>
    <w:p w:rsidR="007C34D5" w:rsidRPr="00AB5D8B" w:rsidRDefault="00120064">
      <w:pPr>
        <w:jc w:val="center"/>
        <w:rPr>
          <w:lang w:val="es-MX"/>
        </w:rPr>
      </w:pPr>
      <w:r>
        <w:rPr>
          <w:lang w:val="es-MX"/>
        </w:rPr>
        <w:t>3</w:t>
      </w:r>
      <w:r w:rsidR="00000000" w:rsidRPr="00AB5D8B">
        <w:rPr>
          <w:lang w:val="es-MX"/>
        </w:rPr>
        <w:t xml:space="preserve"> DE </w:t>
      </w:r>
      <w:r>
        <w:rPr>
          <w:lang w:val="es-MX"/>
        </w:rPr>
        <w:t>MARZO</w:t>
      </w:r>
      <w:r w:rsidR="00000000" w:rsidRPr="00AB5D8B">
        <w:rPr>
          <w:lang w:val="es-MX"/>
        </w:rPr>
        <w:t xml:space="preserve"> DE 202</w:t>
      </w:r>
      <w:r>
        <w:rPr>
          <w:lang w:val="es-MX"/>
        </w:rPr>
        <w:t>6</w:t>
      </w:r>
      <w:r w:rsidR="00000000" w:rsidRPr="00AB5D8B">
        <w:rPr>
          <w:lang w:val="es-MX"/>
        </w:rPr>
        <w:t xml:space="preserve">, </w:t>
      </w:r>
      <w:r>
        <w:rPr>
          <w:lang w:val="es-MX"/>
        </w:rPr>
        <w:t>SOLIDARIDAD</w:t>
      </w:r>
      <w:r w:rsidR="00000000" w:rsidRPr="00AB5D8B">
        <w:rPr>
          <w:lang w:val="es-MX"/>
        </w:rPr>
        <w:t>, QUINTANA ROO.</w:t>
      </w:r>
    </w:p>
    <w:p w:rsidR="007C34D5" w:rsidRPr="00AB5D8B" w:rsidRDefault="007C34D5">
      <w:pPr>
        <w:rPr>
          <w:lang w:val="es-MX"/>
        </w:rPr>
      </w:pPr>
    </w:p>
    <w:p w:rsidR="00EE1A16" w:rsidRDefault="00EE1A16" w:rsidP="00EE1A16">
      <w:pPr>
        <w:rPr>
          <w:rFonts w:eastAsia="Arial"/>
          <w:lang w:val="es-MX"/>
        </w:rPr>
      </w:pPr>
    </w:p>
    <w:p w:rsidR="00EE1A16" w:rsidRDefault="00EE1A16" w:rsidP="00EE1A16">
      <w:pPr>
        <w:rPr>
          <w:rFonts w:eastAsia="Arial"/>
          <w:lang w:val="es-MX"/>
        </w:rPr>
      </w:pPr>
    </w:p>
    <w:p w:rsidR="00EE1A16" w:rsidRDefault="00EE1A16" w:rsidP="00EE1A16">
      <w:pPr>
        <w:rPr>
          <w:rFonts w:eastAsia="Arial"/>
          <w:lang w:val="es-MX"/>
        </w:rPr>
      </w:pPr>
    </w:p>
    <w:p w:rsidR="00EE1A16" w:rsidRDefault="00EE1A16" w:rsidP="00EE1A16">
      <w:pPr>
        <w:rPr>
          <w:rFonts w:eastAsia="Arial"/>
          <w:lang w:val="es-MX"/>
        </w:rPr>
      </w:pPr>
    </w:p>
    <w:p w:rsidR="007C34D5" w:rsidRPr="00AB5D8B" w:rsidRDefault="007C34D5">
      <w:pPr>
        <w:pStyle w:val="Ttulo1"/>
        <w:spacing w:line="276" w:lineRule="auto"/>
        <w:ind w:left="567"/>
        <w:jc w:val="center"/>
        <w:rPr>
          <w:rFonts w:ascii="Arial" w:eastAsia="Arial" w:hAnsi="Arial" w:cs="Arial"/>
          <w:sz w:val="24"/>
          <w:szCs w:val="24"/>
          <w:lang w:val="es-MX"/>
        </w:rPr>
      </w:pPr>
    </w:p>
    <w:p w:rsidR="007C34D5" w:rsidRPr="00AB5D8B" w:rsidRDefault="007C34D5">
      <w:pPr>
        <w:pStyle w:val="Ttulo1"/>
        <w:spacing w:line="276" w:lineRule="auto"/>
        <w:ind w:left="567"/>
        <w:jc w:val="center"/>
        <w:rPr>
          <w:rFonts w:ascii="Arial" w:eastAsia="Arial" w:hAnsi="Arial" w:cs="Arial"/>
          <w:sz w:val="24"/>
          <w:szCs w:val="24"/>
          <w:lang w:val="es-MX"/>
        </w:rPr>
      </w:pPr>
    </w:p>
    <w:p w:rsidR="000C2F21" w:rsidRDefault="000C2F21">
      <w:pPr>
        <w:rPr>
          <w:rFonts w:ascii="Arial" w:eastAsia="Arial" w:hAnsi="Arial" w:cs="Arial"/>
          <w:color w:val="000000"/>
          <w:lang w:val="es-MX"/>
        </w:rPr>
      </w:pPr>
      <w:r>
        <w:rPr>
          <w:rFonts w:ascii="Arial" w:eastAsia="Arial" w:hAnsi="Arial" w:cs="Arial"/>
          <w:color w:val="000000"/>
          <w:lang w:val="es-MX"/>
        </w:rPr>
        <w:br w:type="page"/>
      </w:r>
    </w:p>
    <w:p w:rsidR="000C2F21" w:rsidRDefault="000C2F21" w:rsidP="000C2F21">
      <w:pPr>
        <w:ind w:left="142" w:right="-50"/>
        <w:jc w:val="center"/>
        <w:rPr>
          <w:rFonts w:ascii="Arial" w:hAnsi="Arial" w:cs="Arial"/>
          <w:b/>
          <w:bCs/>
          <w:color w:val="000000"/>
          <w:lang w:val="es-MX" w:eastAsia="es-MX"/>
        </w:rPr>
      </w:pPr>
      <w:r w:rsidRPr="000C2F21">
        <w:rPr>
          <w:rFonts w:ascii="Arial" w:hAnsi="Arial" w:cs="Arial"/>
          <w:b/>
          <w:bCs/>
          <w:color w:val="000000"/>
          <w:lang w:val="es-MX" w:eastAsia="es-MX"/>
        </w:rPr>
        <w:lastRenderedPageBreak/>
        <w:t>PRUEBAS Y/O ANEXOS</w:t>
      </w:r>
    </w:p>
    <w:p w:rsidR="000C2F21" w:rsidRPr="000C2F21" w:rsidRDefault="000C2F21" w:rsidP="000C2F21">
      <w:pPr>
        <w:ind w:left="142" w:right="-50"/>
        <w:jc w:val="center"/>
        <w:rPr>
          <w:lang w:val="es-MX" w:eastAsia="es-MX"/>
        </w:rPr>
      </w:pPr>
    </w:p>
    <w:p w:rsidR="000C2F21" w:rsidRPr="000C2F21" w:rsidRDefault="000C2F21" w:rsidP="000C2F21">
      <w:pPr>
        <w:jc w:val="both"/>
        <w:textAlignment w:val="baseline"/>
        <w:rPr>
          <w:rFonts w:ascii="Arial" w:hAnsi="Arial" w:cs="Arial"/>
          <w:lang w:val="es-MX"/>
        </w:rPr>
      </w:pPr>
      <w:r w:rsidRPr="000C2F21">
        <w:rPr>
          <w:rFonts w:ascii="Arial" w:hAnsi="Arial" w:cs="Arial"/>
          <w:b/>
          <w:bCs/>
          <w:lang w:val="es-MX"/>
        </w:rPr>
        <w:t>UNO</w:t>
      </w:r>
      <w:r>
        <w:rPr>
          <w:rFonts w:ascii="Arial" w:hAnsi="Arial" w:cs="Arial"/>
          <w:lang w:val="es-MX"/>
        </w:rPr>
        <w:t xml:space="preserve">. </w:t>
      </w:r>
      <w:r w:rsidRPr="000C2F21">
        <w:rPr>
          <w:rFonts w:ascii="Arial" w:hAnsi="Arial" w:cs="Arial"/>
          <w:lang w:val="es-MX"/>
        </w:rPr>
        <w:t>Convenio transaccional de desocupación y entrega, homologado judicialmente por auto de 18 de junio del 2018 en el expediente 376/2018, radicado en el Juzgado Civil Oral, convenio celebrado entre Jaime Ernesto Abreu rosado como Apoderado de Jorge Ivan Miller Ancona en su carácter de propietario, y por otra parte como ocupante el ciudadano Juan Carlos Gonzalez Hernández.</w:t>
      </w:r>
    </w:p>
    <w:p w:rsidR="000C2F21" w:rsidRDefault="000C2F21" w:rsidP="000C2F21">
      <w:pPr>
        <w:ind w:firstLine="720"/>
        <w:jc w:val="both"/>
        <w:textAlignment w:val="baseline"/>
        <w:rPr>
          <w:rFonts w:ascii="Arial" w:hAnsi="Arial" w:cs="Arial"/>
          <w:color w:val="000000"/>
          <w:lang w:val="es-MX" w:eastAsia="es-MX"/>
        </w:rPr>
      </w:pPr>
      <w:r w:rsidRPr="000C2F21">
        <w:rPr>
          <w:rFonts w:ascii="Arial" w:hAnsi="Arial" w:cs="Arial"/>
          <w:b/>
          <w:bCs/>
          <w:color w:val="000000"/>
          <w:lang w:val="es-MX" w:eastAsia="es-MX"/>
        </w:rPr>
        <w:t>BAJO PROTESTA DE DECIR VERDAD el documento pese a presentarse en copia simple, este es una copia fiel, integra e inalterada del documento original</w:t>
      </w:r>
      <w:r>
        <w:rPr>
          <w:rFonts w:ascii="Arial" w:hAnsi="Arial" w:cs="Arial"/>
          <w:color w:val="000000"/>
          <w:lang w:val="es-MX" w:eastAsia="es-MX"/>
        </w:rPr>
        <w:t>, esto para que pueda surtir los efectos correspondientes, de certeza para su señoría, manifestación que el suscrito quejoso hace con conimiento de las consecuencias juridicas que puede implicar por falsear ante la autoridad en el presente juicio.</w:t>
      </w:r>
    </w:p>
    <w:p w:rsidR="000C2F21" w:rsidRDefault="000C2F21" w:rsidP="000C2F21">
      <w:pPr>
        <w:jc w:val="both"/>
        <w:textAlignment w:val="baseline"/>
        <w:rPr>
          <w:rFonts w:ascii="Arial" w:hAnsi="Arial" w:cs="Arial"/>
          <w:color w:val="000000"/>
          <w:lang w:val="es-MX" w:eastAsia="es-MX"/>
        </w:rPr>
      </w:pPr>
    </w:p>
    <w:p w:rsidR="000C2F21" w:rsidRDefault="000C2F21" w:rsidP="000C2F21">
      <w:pPr>
        <w:jc w:val="both"/>
        <w:textAlignment w:val="baseline"/>
        <w:rPr>
          <w:rFonts w:ascii="Arial" w:hAnsi="Arial" w:cs="Arial"/>
          <w:color w:val="000000"/>
          <w:shd w:val="clear" w:color="auto" w:fill="FFFFFF"/>
          <w:lang w:val="es-MX"/>
        </w:rPr>
      </w:pPr>
      <w:r w:rsidRPr="000C2F21">
        <w:rPr>
          <w:rFonts w:ascii="Arial" w:hAnsi="Arial" w:cs="Arial"/>
          <w:b/>
          <w:bCs/>
          <w:color w:val="000000"/>
          <w:lang w:val="es-MX" w:eastAsia="es-MX"/>
        </w:rPr>
        <w:t>DOS</w:t>
      </w:r>
      <w:r>
        <w:rPr>
          <w:rFonts w:ascii="Arial" w:hAnsi="Arial" w:cs="Arial"/>
          <w:color w:val="000000"/>
          <w:lang w:val="es-MX" w:eastAsia="es-MX"/>
        </w:rPr>
        <w:t xml:space="preserve">. </w:t>
      </w:r>
      <w:r w:rsidRPr="000C2F21">
        <w:rPr>
          <w:rFonts w:ascii="Arial" w:hAnsi="Arial" w:cs="Arial"/>
          <w:color w:val="000000"/>
          <w:shd w:val="clear" w:color="auto" w:fill="FFFFFF"/>
          <w:lang w:val="es-MX"/>
        </w:rPr>
        <w:t>Acuerdo de fecha 6 de febrero del año 2026, emitido por el Juzgado Familiar y Civil Oral de Primera Instancia en el Distrito Judicial de Playa del Carmen, del Estado de Quintana Roo, en donde se le hacen el requerimiento de la entrega de inmueble</w:t>
      </w:r>
      <w:r>
        <w:rPr>
          <w:rFonts w:ascii="Arial" w:hAnsi="Arial" w:cs="Arial"/>
          <w:color w:val="000000"/>
          <w:shd w:val="clear" w:color="auto" w:fill="FFFFFF"/>
          <w:lang w:val="es-MX"/>
        </w:rPr>
        <w:t>.</w:t>
      </w:r>
    </w:p>
    <w:p w:rsidR="000C2F21" w:rsidRPr="000C2F21" w:rsidRDefault="000C2F21" w:rsidP="000C2F21">
      <w:pPr>
        <w:ind w:firstLine="720"/>
        <w:jc w:val="both"/>
        <w:textAlignment w:val="baseline"/>
        <w:rPr>
          <w:rFonts w:ascii="Arial" w:hAnsi="Arial" w:cs="Arial"/>
          <w:color w:val="000000"/>
          <w:lang w:val="es-MX" w:eastAsia="es-MX"/>
        </w:rPr>
      </w:pPr>
      <w:r w:rsidRPr="000C2F21">
        <w:rPr>
          <w:rFonts w:ascii="Arial" w:hAnsi="Arial" w:cs="Arial"/>
          <w:b/>
          <w:bCs/>
          <w:color w:val="000000"/>
          <w:lang w:val="es-MX" w:eastAsia="es-MX"/>
        </w:rPr>
        <w:t>BAJO PROTESTA DE DECIR VERDAD el documento pese a presentarse en copia simple, este es una copia fiel, integra e inalterada del documento original</w:t>
      </w:r>
      <w:r>
        <w:rPr>
          <w:rFonts w:ascii="Arial" w:hAnsi="Arial" w:cs="Arial"/>
          <w:color w:val="000000"/>
          <w:lang w:val="es-MX" w:eastAsia="es-MX"/>
        </w:rPr>
        <w:t>, esto para que pueda surtir los efectos correspondientes, de certeza para su señoría, manifestación que el suscrito quejoso hace con conimiento de las consecuencias juridicas que puede implicar por falsear ante la autoridad en el presente juicio.</w:t>
      </w:r>
    </w:p>
    <w:p w:rsidR="000C2F21" w:rsidRDefault="000C2F21" w:rsidP="000C2F21">
      <w:pPr>
        <w:jc w:val="both"/>
        <w:textAlignment w:val="baseline"/>
        <w:rPr>
          <w:rFonts w:ascii="Arial" w:hAnsi="Arial" w:cs="Arial"/>
          <w:color w:val="000000"/>
          <w:lang w:val="es-MX" w:eastAsia="es-MX"/>
        </w:rPr>
      </w:pPr>
    </w:p>
    <w:p w:rsidR="000C2F21" w:rsidRDefault="000C2F21" w:rsidP="000C2F21">
      <w:pPr>
        <w:jc w:val="both"/>
        <w:textAlignment w:val="baseline"/>
        <w:rPr>
          <w:rFonts w:ascii="Arial" w:hAnsi="Arial" w:cs="Arial"/>
          <w:color w:val="000000"/>
          <w:lang w:val="es-MX" w:eastAsia="es-MX"/>
        </w:rPr>
      </w:pPr>
      <w:r w:rsidRPr="000C2F21">
        <w:rPr>
          <w:rFonts w:ascii="Arial" w:hAnsi="Arial" w:cs="Arial"/>
          <w:b/>
          <w:bCs/>
          <w:color w:val="000000"/>
          <w:lang w:val="es-MX" w:eastAsia="es-MX"/>
        </w:rPr>
        <w:t>TRES</w:t>
      </w:r>
      <w:r>
        <w:rPr>
          <w:rFonts w:ascii="Arial" w:hAnsi="Arial" w:cs="Arial"/>
          <w:color w:val="000000"/>
          <w:lang w:val="es-MX" w:eastAsia="es-MX"/>
        </w:rPr>
        <w:t xml:space="preserve">. Orden de lanzamiento dictada por el </w:t>
      </w:r>
      <w:r w:rsidRPr="000C2F21">
        <w:rPr>
          <w:rFonts w:ascii="Arial" w:hAnsi="Arial" w:cs="Arial"/>
          <w:color w:val="000000"/>
          <w:lang w:val="es-MX" w:eastAsia="es-MX"/>
        </w:rPr>
        <w:t>JUZGADO FAMILIAR Y CIVIL ORAL DE PRIMERA INSTANCIA EN EL</w:t>
      </w:r>
      <w:r>
        <w:rPr>
          <w:rFonts w:ascii="Arial" w:hAnsi="Arial" w:cs="Arial"/>
          <w:color w:val="000000"/>
          <w:lang w:val="es-MX" w:eastAsia="es-MX"/>
        </w:rPr>
        <w:t xml:space="preserve"> </w:t>
      </w:r>
      <w:r w:rsidRPr="000C2F21">
        <w:rPr>
          <w:rFonts w:ascii="Arial" w:hAnsi="Arial" w:cs="Arial"/>
          <w:color w:val="000000"/>
          <w:lang w:val="es-MX" w:eastAsia="es-MX"/>
        </w:rPr>
        <w:t xml:space="preserve">DISTRITO JUDICIAL DE PLAYA DEL CARMEN QUINTANA ROO </w:t>
      </w:r>
      <w:r>
        <w:rPr>
          <w:rFonts w:ascii="Arial" w:hAnsi="Arial" w:cs="Arial"/>
          <w:color w:val="000000"/>
          <w:lang w:val="es-MX" w:eastAsia="es-MX"/>
        </w:rPr>
        <w:t xml:space="preserve">el </w:t>
      </w:r>
      <w:r w:rsidRPr="000C2F21">
        <w:rPr>
          <w:rFonts w:ascii="Arial" w:hAnsi="Arial" w:cs="Arial"/>
          <w:color w:val="000000"/>
          <w:lang w:val="es-MX" w:eastAsia="es-MX"/>
        </w:rPr>
        <w:t>VEINTICINCO DE FEBRERO DEL AÑO DOS MIL VEINTISÉIS</w:t>
      </w:r>
      <w:r>
        <w:rPr>
          <w:rFonts w:ascii="Arial" w:hAnsi="Arial" w:cs="Arial"/>
          <w:color w:val="000000"/>
          <w:lang w:val="es-MX" w:eastAsia="es-MX"/>
        </w:rPr>
        <w:t>, mismo documento que constituye el acto reclamado.</w:t>
      </w:r>
    </w:p>
    <w:p w:rsidR="000C2F21" w:rsidRPr="000C2F21" w:rsidRDefault="000C2F21" w:rsidP="000C2F21">
      <w:pPr>
        <w:ind w:firstLine="720"/>
        <w:jc w:val="both"/>
        <w:textAlignment w:val="baseline"/>
        <w:rPr>
          <w:rFonts w:ascii="Arial" w:hAnsi="Arial" w:cs="Arial"/>
          <w:color w:val="000000"/>
          <w:lang w:val="es-MX" w:eastAsia="es-MX"/>
        </w:rPr>
      </w:pPr>
      <w:r w:rsidRPr="000C2F21">
        <w:rPr>
          <w:rFonts w:ascii="Arial" w:hAnsi="Arial" w:cs="Arial"/>
          <w:b/>
          <w:bCs/>
          <w:color w:val="000000"/>
          <w:lang w:val="es-MX" w:eastAsia="es-MX"/>
        </w:rPr>
        <w:t>BAJO PROTESTA DE DECIR VERDAD el documento pese a presentarse en copia simple, este es una copia fiel, integra e inalterada del documento original</w:t>
      </w:r>
      <w:r>
        <w:rPr>
          <w:rFonts w:ascii="Arial" w:hAnsi="Arial" w:cs="Arial"/>
          <w:color w:val="000000"/>
          <w:lang w:val="es-MX" w:eastAsia="es-MX"/>
        </w:rPr>
        <w:t>, esto para que pueda surtir los efectos correspondientes, de certeza para su señoría, manifestación que el suscrito quejoso hace con conimiento de las consecuencias juridicas que puede implicar por falsear ante la autoridad en el presente juicio.</w:t>
      </w:r>
    </w:p>
    <w:p w:rsidR="007C34D5" w:rsidRPr="00AB5D8B" w:rsidRDefault="007C34D5">
      <w:pPr>
        <w:widowControl w:val="0"/>
        <w:pBdr>
          <w:top w:val="nil"/>
          <w:left w:val="nil"/>
          <w:bottom w:val="nil"/>
          <w:right w:val="nil"/>
          <w:between w:val="nil"/>
        </w:pBdr>
        <w:spacing w:before="1"/>
        <w:ind w:right="117"/>
        <w:jc w:val="both"/>
        <w:rPr>
          <w:rFonts w:ascii="Arial" w:eastAsia="Arial" w:hAnsi="Arial" w:cs="Arial"/>
          <w:color w:val="000000"/>
          <w:lang w:val="es-MX"/>
        </w:rPr>
      </w:pPr>
    </w:p>
    <w:p w:rsidR="007C34D5" w:rsidRPr="00AB5D8B" w:rsidRDefault="007C34D5">
      <w:pPr>
        <w:widowControl w:val="0"/>
        <w:pBdr>
          <w:top w:val="nil"/>
          <w:left w:val="nil"/>
          <w:bottom w:val="nil"/>
          <w:right w:val="nil"/>
          <w:between w:val="nil"/>
        </w:pBdr>
        <w:spacing w:before="1"/>
        <w:ind w:left="567" w:right="117"/>
        <w:jc w:val="both"/>
        <w:rPr>
          <w:rFonts w:ascii="Arial" w:eastAsia="Arial" w:hAnsi="Arial" w:cs="Arial"/>
          <w:color w:val="000000"/>
          <w:lang w:val="es-MX"/>
        </w:rPr>
      </w:pPr>
    </w:p>
    <w:p w:rsidR="007C34D5" w:rsidRPr="00AB5D8B" w:rsidRDefault="007C34D5">
      <w:pPr>
        <w:widowControl w:val="0"/>
        <w:pBdr>
          <w:top w:val="nil"/>
          <w:left w:val="nil"/>
          <w:bottom w:val="nil"/>
          <w:right w:val="nil"/>
          <w:between w:val="nil"/>
        </w:pBdr>
        <w:spacing w:before="1"/>
        <w:ind w:right="117"/>
        <w:jc w:val="both"/>
        <w:rPr>
          <w:rFonts w:ascii="Arial" w:eastAsia="Arial" w:hAnsi="Arial" w:cs="Arial"/>
          <w:color w:val="000000"/>
          <w:lang w:val="es-MX"/>
        </w:rPr>
      </w:pPr>
    </w:p>
    <w:p w:rsidR="007C34D5" w:rsidRPr="00AB5D8B" w:rsidRDefault="007C34D5">
      <w:pPr>
        <w:widowControl w:val="0"/>
        <w:pBdr>
          <w:top w:val="nil"/>
          <w:left w:val="nil"/>
          <w:bottom w:val="nil"/>
          <w:right w:val="nil"/>
          <w:between w:val="nil"/>
        </w:pBdr>
        <w:ind w:left="567"/>
        <w:rPr>
          <w:rFonts w:ascii="Arial" w:eastAsia="Arial" w:hAnsi="Arial" w:cs="Arial"/>
          <w:color w:val="000000"/>
          <w:lang w:val="es-MX"/>
        </w:rPr>
      </w:pPr>
    </w:p>
    <w:p w:rsidR="007C34D5" w:rsidRPr="00AB5D8B" w:rsidRDefault="007C34D5">
      <w:pPr>
        <w:pBdr>
          <w:top w:val="nil"/>
          <w:left w:val="nil"/>
          <w:bottom w:val="nil"/>
          <w:right w:val="nil"/>
          <w:between w:val="nil"/>
        </w:pBdr>
        <w:rPr>
          <w:color w:val="000000"/>
          <w:lang w:val="es-MX"/>
        </w:rPr>
      </w:pPr>
    </w:p>
    <w:sectPr w:rsidR="007C34D5" w:rsidRPr="00AB5D8B">
      <w:headerReference w:type="default" r:id="rId10"/>
      <w:footerReference w:type="default" r:id="rId11"/>
      <w:pgSz w:w="12240" w:h="2016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1517" w:rsidRDefault="00BA1517">
      <w:r>
        <w:separator/>
      </w:r>
    </w:p>
  </w:endnote>
  <w:endnote w:type="continuationSeparator" w:id="0">
    <w:p w:rsidR="00BA1517" w:rsidRDefault="00BA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w:panose1 w:val="020B0604020202020204"/>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4D5" w:rsidRDefault="00000000">
    <w:pPr>
      <w:pBdr>
        <w:top w:val="nil"/>
        <w:left w:val="nil"/>
        <w:bottom w:val="nil"/>
        <w:right w:val="nil"/>
        <w:between w:val="nil"/>
      </w:pBdr>
      <w:tabs>
        <w:tab w:val="center" w:pos="4419"/>
        <w:tab w:val="right" w:pos="8818"/>
      </w:tabs>
      <w:jc w:val="right"/>
      <w:rPr>
        <w:color w:val="000000"/>
      </w:rPr>
    </w:pPr>
    <w:r>
      <w:rPr>
        <w:rFonts w:ascii="Arial Black" w:eastAsia="Arial Black" w:hAnsi="Arial Black" w:cs="Arial Black"/>
        <w:color w:val="000000"/>
        <w:sz w:val="28"/>
        <w:szCs w:val="28"/>
      </w:rPr>
      <w:fldChar w:fldCharType="begin"/>
    </w:r>
    <w:r>
      <w:rPr>
        <w:rFonts w:ascii="Arial Black" w:eastAsia="Arial Black" w:hAnsi="Arial Black" w:cs="Arial Black"/>
        <w:color w:val="000000"/>
        <w:sz w:val="28"/>
        <w:szCs w:val="28"/>
      </w:rPr>
      <w:instrText>PAGE</w:instrText>
    </w:r>
    <w:r>
      <w:rPr>
        <w:rFonts w:ascii="Arial Black" w:eastAsia="Arial Black" w:hAnsi="Arial Black" w:cs="Arial Black"/>
        <w:color w:val="000000"/>
        <w:sz w:val="28"/>
        <w:szCs w:val="28"/>
      </w:rPr>
      <w:fldChar w:fldCharType="separate"/>
    </w:r>
    <w:r w:rsidR="00AB5D8B">
      <w:rPr>
        <w:rFonts w:ascii="Arial Black" w:eastAsia="Arial Black" w:hAnsi="Arial Black" w:cs="Arial Black"/>
        <w:noProof/>
        <w:color w:val="000000"/>
        <w:sz w:val="28"/>
        <w:szCs w:val="28"/>
      </w:rPr>
      <w:t>1</w:t>
    </w:r>
    <w:r>
      <w:rPr>
        <w:rFonts w:ascii="Arial Black" w:eastAsia="Arial Black" w:hAnsi="Arial Black" w:cs="Arial Black"/>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1517" w:rsidRDefault="00BA1517">
      <w:r>
        <w:separator/>
      </w:r>
    </w:p>
  </w:footnote>
  <w:footnote w:type="continuationSeparator" w:id="0">
    <w:p w:rsidR="00BA1517" w:rsidRDefault="00BA1517">
      <w:r>
        <w:continuationSeparator/>
      </w:r>
    </w:p>
  </w:footnote>
  <w:footnote w:id="1">
    <w:p w:rsidR="007C34D5" w:rsidRPr="00AB5D8B" w:rsidRDefault="00000000">
      <w:pPr>
        <w:jc w:val="both"/>
        <w:rPr>
          <w:rFonts w:ascii="Arial Narrow" w:eastAsia="Arial Narrow" w:hAnsi="Arial Narrow" w:cs="Arial Narrow"/>
          <w:color w:val="212529"/>
          <w:sz w:val="16"/>
          <w:szCs w:val="16"/>
          <w:highlight w:val="white"/>
          <w:lang w:val="es-MX"/>
        </w:rPr>
      </w:pPr>
      <w:r>
        <w:rPr>
          <w:vertAlign w:val="superscript"/>
        </w:rPr>
        <w:footnoteRef/>
      </w:r>
      <w:r w:rsidRPr="00AB5D8B">
        <w:rPr>
          <w:rFonts w:ascii="Arial Narrow" w:eastAsia="Arial Narrow" w:hAnsi="Arial Narrow" w:cs="Arial Narrow"/>
          <w:b/>
          <w:color w:val="212529"/>
          <w:sz w:val="14"/>
          <w:szCs w:val="14"/>
          <w:highlight w:val="white"/>
          <w:lang w:val="es-MX"/>
        </w:rPr>
        <w:t>DERECHO DE ACCESO A LA JUSTICIA. CONLLEVA PARA LOS ÓRGANOS JURISDICCIONALES LA OBLIGACIÓN DE GARANTIZAR LA EFECTIVIDAD DE LOS MEDIOS DE DEFENSA, PARA EVITAR DILACIONES EN SU RESOLUCIÓN.</w:t>
      </w:r>
      <w:r w:rsidRPr="00AB5D8B">
        <w:rPr>
          <w:rFonts w:ascii="Arial Narrow" w:eastAsia="Arial Narrow" w:hAnsi="Arial Narrow" w:cs="Arial Narrow"/>
          <w:sz w:val="14"/>
          <w:szCs w:val="14"/>
          <w:lang w:val="es-MX"/>
        </w:rPr>
        <w:t xml:space="preserve"> </w:t>
      </w:r>
      <w:r w:rsidRPr="00AB5D8B">
        <w:rPr>
          <w:rFonts w:ascii="Arial Narrow" w:eastAsia="Arial Narrow" w:hAnsi="Arial Narrow" w:cs="Arial Narrow"/>
          <w:color w:val="212529"/>
          <w:sz w:val="14"/>
          <w:szCs w:val="14"/>
          <w:highlight w:val="white"/>
          <w:lang w:val="es-MX"/>
        </w:rPr>
        <w:t xml:space="preserve">Justificación: Conforme a las máximas del derecho, al artículo </w:t>
      </w:r>
      <w:r w:rsidRPr="00AB5D8B">
        <w:rPr>
          <w:rFonts w:ascii="Arial Narrow" w:eastAsia="Arial Narrow" w:hAnsi="Arial Narrow" w:cs="Arial Narrow"/>
          <w:b/>
          <w:color w:val="007BFF"/>
          <w:sz w:val="14"/>
          <w:szCs w:val="14"/>
          <w:highlight w:val="white"/>
          <w:u w:val="single"/>
          <w:lang w:val="es-MX"/>
        </w:rPr>
        <w:t>17, segundo párrafo, de la Constitución Política de los Estados Unidos Mexicanos</w:t>
      </w:r>
      <w:r w:rsidRPr="00AB5D8B">
        <w:rPr>
          <w:rFonts w:ascii="Arial Narrow" w:eastAsia="Arial Narrow" w:hAnsi="Arial Narrow" w:cs="Arial Narrow"/>
          <w:color w:val="212529"/>
          <w:sz w:val="14"/>
          <w:szCs w:val="14"/>
          <w:highlight w:val="white"/>
          <w:lang w:val="es-MX"/>
        </w:rPr>
        <w:t xml:space="preserve">, a los criterios obligatorios de la Suprema Corte de Justicia de la Nación, en relación con los artículos </w:t>
      </w:r>
      <w:r w:rsidRPr="00AB5D8B">
        <w:rPr>
          <w:rFonts w:ascii="Arial Narrow" w:eastAsia="Arial Narrow" w:hAnsi="Arial Narrow" w:cs="Arial Narrow"/>
          <w:b/>
          <w:color w:val="007BFF"/>
          <w:sz w:val="14"/>
          <w:szCs w:val="14"/>
          <w:highlight w:val="white"/>
          <w:u w:val="single"/>
          <w:lang w:val="es-MX"/>
        </w:rPr>
        <w:t>1, numeral 1, 8, numeral 1 y 25, numeral 1, de la Convención Americana sobre Derechos Humanos</w:t>
      </w:r>
      <w:r w:rsidRPr="00AB5D8B">
        <w:rPr>
          <w:rFonts w:ascii="Arial Narrow" w:eastAsia="Arial Narrow" w:hAnsi="Arial Narrow" w:cs="Arial Narrow"/>
          <w:color w:val="212529"/>
          <w:sz w:val="14"/>
          <w:szCs w:val="14"/>
          <w:highlight w:val="white"/>
          <w:lang w:val="es-MX"/>
        </w:rPr>
        <w:t xml:space="preserve"> y a la jurisprudencia de la Corte Interamericana de Derechos Humanos, deriva que el Estado tiene la responsabilidad no sólo de diseñar normativamente un juicio o un recurso eficaz, sino también la de asegurar su debida aplicación por las autoridades judiciales, en aras de evitar una demora prolongada en su resolución, en tanto que ésta, por sí misma, puede llegar a constituir una violación de las garantías judiciales; por consiguiente, las autoridades jurisdiccionales deben cumplir con la obligación de resolver los casos sometidos a su jurisdicción dentro de un plazo razonable, al ser un presupuesto imprescindible del derecho fundamental al debido proceso que asiste a las partes del proceso antes, durante y terminado éste, que se traduce –según lo definió la Corte Interamericana de Derechos Humanos– en que la persona juzgadora desahogue el proceso dentro del margen temporal establecido en la norma que lo rige; de ahí que sea preciso que en cada proceso se observen todos los requisitos útiles para promover, respetar, proteger y garantizar el derecho humano de acceso a la justicia, por lo que ante la existencia de varias posibilidades de solución legal a un mismo problema durante el proceso, deberá optarse por aquella que evite obstáculos excesivos e irrazonables.</w:t>
      </w:r>
    </w:p>
  </w:footnote>
  <w:footnote w:id="2">
    <w:p w:rsidR="007C34D5" w:rsidRPr="00AB5D8B" w:rsidRDefault="00000000">
      <w:pPr>
        <w:jc w:val="both"/>
        <w:rPr>
          <w:rFonts w:ascii="Arial Narrow" w:eastAsia="Arial Narrow" w:hAnsi="Arial Narrow" w:cs="Arial Narrow"/>
          <w:color w:val="212529"/>
          <w:sz w:val="14"/>
          <w:szCs w:val="14"/>
          <w:lang w:val="es-MX"/>
        </w:rPr>
      </w:pPr>
      <w:r>
        <w:rPr>
          <w:vertAlign w:val="superscript"/>
        </w:rPr>
        <w:footnoteRef/>
      </w:r>
      <w:r w:rsidRPr="00AB5D8B">
        <w:rPr>
          <w:rFonts w:ascii="Arial Narrow" w:eastAsia="Arial Narrow" w:hAnsi="Arial Narrow" w:cs="Arial Narrow"/>
          <w:sz w:val="14"/>
          <w:szCs w:val="14"/>
          <w:lang w:val="es-MX"/>
        </w:rPr>
        <w:t xml:space="preserve"> </w:t>
      </w:r>
      <w:r w:rsidRPr="00AB5D8B">
        <w:rPr>
          <w:rFonts w:ascii="Arial Narrow" w:eastAsia="Arial Narrow" w:hAnsi="Arial Narrow" w:cs="Arial Narrow"/>
          <w:b/>
          <w:color w:val="212529"/>
          <w:sz w:val="14"/>
          <w:szCs w:val="14"/>
          <w:lang w:val="es-MX"/>
        </w:rPr>
        <w:t xml:space="preserve">PRINCIPIO PRO PERSONA Y RECURSO EFECTIVO. EL GOBERNADO NO ESTÁ EXIMIDO DE RESPETAR LOS REQUISITOS DE PROCEDENCIA PREVISTOS EN LAS LEYES PARA INTERPONER UN MEDIO DE DEFENSA. </w:t>
      </w:r>
      <w:r w:rsidRPr="00AB5D8B">
        <w:rPr>
          <w:rFonts w:ascii="Arial Narrow" w:eastAsia="Arial Narrow" w:hAnsi="Arial Narrow" w:cs="Arial Narrow"/>
          <w:color w:val="212529"/>
          <w:sz w:val="14"/>
          <w:szCs w:val="14"/>
          <w:lang w:val="es-MX"/>
        </w:rPr>
        <w:t xml:space="preserve">Si bien la reforma al artículo </w:t>
      </w:r>
      <w:r w:rsidRPr="00AB5D8B">
        <w:rPr>
          <w:rFonts w:ascii="Arial Narrow" w:eastAsia="Arial Narrow" w:hAnsi="Arial Narrow" w:cs="Arial Narrow"/>
          <w:b/>
          <w:color w:val="007BFF"/>
          <w:sz w:val="14"/>
          <w:szCs w:val="14"/>
          <w:u w:val="single"/>
          <w:lang w:val="es-MX"/>
        </w:rPr>
        <w:t>1o. de la Constitución Política de los Estados Unidos Mexicanos</w:t>
      </w:r>
      <w:r w:rsidRPr="00AB5D8B">
        <w:rPr>
          <w:rFonts w:ascii="Arial Narrow" w:eastAsia="Arial Narrow" w:hAnsi="Arial Narrow" w:cs="Arial Narrow"/>
          <w:color w:val="212529"/>
          <w:sz w:val="14"/>
          <w:szCs w:val="14"/>
          <w:lang w:val="es-MX"/>
        </w:rPr>
        <w:t xml:space="preserve">, de 10 de junio de 2011, implicó la modificación del sistema jurídico mexicano para incorporar el denominado principio pro persona, el cual consiste en brindar la protección más amplia al gobernado, así como los tratados internacionales en materia de derechos humanos, entre ellos el derecho a un recurso efectivo, previsto en el artículo </w:t>
      </w:r>
      <w:r w:rsidRPr="00AB5D8B">
        <w:rPr>
          <w:rFonts w:ascii="Arial Narrow" w:eastAsia="Arial Narrow" w:hAnsi="Arial Narrow" w:cs="Arial Narrow"/>
          <w:b/>
          <w:color w:val="007BFF"/>
          <w:sz w:val="14"/>
          <w:szCs w:val="14"/>
          <w:u w:val="single"/>
          <w:lang w:val="es-MX"/>
        </w:rPr>
        <w:t>25 de la Convención Americana sobre Derechos Humanos</w:t>
      </w:r>
      <w:r w:rsidRPr="00AB5D8B">
        <w:rPr>
          <w:rFonts w:ascii="Arial Narrow" w:eastAsia="Arial Narrow" w:hAnsi="Arial Narrow" w:cs="Arial Narrow"/>
          <w:color w:val="212529"/>
          <w:sz w:val="14"/>
          <w:szCs w:val="14"/>
          <w:lang w:val="es-MX"/>
        </w:rPr>
        <w:t>, ello no significa que en cualquier caso el órgano jurisdiccional deba resolver el fondo del asunto, sin que importe la verificación de los requisitos de procedencia previstos en las leyes nacionales para la interposición de cualquier medio de defensa, ya que las formalidades procesales son la vía que hace posible arribar a una adecuada resolución, por lo que tales aspectos, por sí mismos, son insuficientes para declarar procedente lo improcedente.</w:t>
      </w:r>
    </w:p>
    <w:p w:rsidR="007C34D5" w:rsidRPr="00AB5D8B" w:rsidRDefault="007C34D5">
      <w:pPr>
        <w:rPr>
          <w:sz w:val="20"/>
          <w:szCs w:val="20"/>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4D5" w:rsidRDefault="007C34D5">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0EC7"/>
    <w:multiLevelType w:val="multilevel"/>
    <w:tmpl w:val="7968F30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6B5A57"/>
    <w:multiLevelType w:val="hybridMultilevel"/>
    <w:tmpl w:val="D026CA78"/>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8D3445"/>
    <w:multiLevelType w:val="multilevel"/>
    <w:tmpl w:val="0C86BB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C22469"/>
    <w:multiLevelType w:val="multilevel"/>
    <w:tmpl w:val="1DC2F5A4"/>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C56DDC"/>
    <w:multiLevelType w:val="multilevel"/>
    <w:tmpl w:val="B6EAB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B11018"/>
    <w:multiLevelType w:val="multilevel"/>
    <w:tmpl w:val="3BD2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07C94"/>
    <w:multiLevelType w:val="multilevel"/>
    <w:tmpl w:val="16A0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7236C9"/>
    <w:multiLevelType w:val="multilevel"/>
    <w:tmpl w:val="19065C58"/>
    <w:lvl w:ilvl="0">
      <w:start w:val="1"/>
      <w:numFmt w:val="upperRoman"/>
      <w:lvlText w:val="%1."/>
      <w:lvlJc w:val="left"/>
      <w:pPr>
        <w:ind w:left="1080" w:hanging="720"/>
      </w:pPr>
      <w:rPr>
        <w:rFonts w:ascii="Arial" w:eastAsia="Arial" w:hAnsi="Arial" w:cs="Arial"/>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976805"/>
    <w:multiLevelType w:val="multilevel"/>
    <w:tmpl w:val="A1A85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2A7F06"/>
    <w:multiLevelType w:val="multilevel"/>
    <w:tmpl w:val="9C18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012137">
    <w:abstractNumId w:val="0"/>
  </w:num>
  <w:num w:numId="2" w16cid:durableId="2022050927">
    <w:abstractNumId w:val="3"/>
  </w:num>
  <w:num w:numId="3" w16cid:durableId="731080374">
    <w:abstractNumId w:val="2"/>
  </w:num>
  <w:num w:numId="4" w16cid:durableId="1774009184">
    <w:abstractNumId w:val="4"/>
    <w:lvlOverride w:ilvl="0">
      <w:lvl w:ilvl="0">
        <w:numFmt w:val="lowerLetter"/>
        <w:lvlText w:val="%1."/>
        <w:lvlJc w:val="left"/>
      </w:lvl>
    </w:lvlOverride>
  </w:num>
  <w:num w:numId="5" w16cid:durableId="1039739542">
    <w:abstractNumId w:val="4"/>
    <w:lvlOverride w:ilvl="0">
      <w:lvl w:ilvl="0">
        <w:numFmt w:val="lowerLetter"/>
        <w:lvlText w:val="%1."/>
        <w:lvlJc w:val="left"/>
      </w:lvl>
    </w:lvlOverride>
  </w:num>
  <w:num w:numId="6" w16cid:durableId="153108156">
    <w:abstractNumId w:val="6"/>
  </w:num>
  <w:num w:numId="7" w16cid:durableId="733966371">
    <w:abstractNumId w:val="7"/>
  </w:num>
  <w:num w:numId="8" w16cid:durableId="599946621">
    <w:abstractNumId w:val="9"/>
  </w:num>
  <w:num w:numId="9" w16cid:durableId="1713728593">
    <w:abstractNumId w:val="5"/>
  </w:num>
  <w:num w:numId="10" w16cid:durableId="1624270563">
    <w:abstractNumId w:val="1"/>
  </w:num>
  <w:num w:numId="11" w16cid:durableId="1865553250">
    <w:abstractNumId w:val="8"/>
    <w:lvlOverride w:ilvl="0">
      <w:lvl w:ilvl="0">
        <w:numFmt w:val="upperLetter"/>
        <w:lvlText w:val="%1."/>
        <w:lvlJc w:val="left"/>
      </w:lvl>
    </w:lvlOverride>
  </w:num>
  <w:num w:numId="12" w16cid:durableId="1575160802">
    <w:abstractNumId w:val="8"/>
    <w:lvlOverride w:ilvl="0">
      <w:lvl w:ilvl="0">
        <w:numFmt w:val="upperLetter"/>
        <w:lvlText w:val="%1."/>
        <w:lvlJc w:val="left"/>
      </w:lvl>
    </w:lvlOverride>
  </w:num>
  <w:num w:numId="13" w16cid:durableId="2083259045">
    <w:abstractNumId w:val="8"/>
    <w:lvlOverride w:ilvl="0">
      <w:lvl w:ilvl="0">
        <w:numFmt w:val="upperLetter"/>
        <w:lvlText w:val="%1."/>
        <w:lvlJc w:val="left"/>
      </w:lvl>
    </w:lvlOverride>
  </w:num>
  <w:num w:numId="14" w16cid:durableId="1983146859">
    <w:abstractNumId w:val="8"/>
    <w:lvlOverride w:ilvl="0">
      <w:lvl w:ilvl="0">
        <w:numFmt w:val="upperLetter"/>
        <w:lvlText w:val="%1."/>
        <w:lvlJc w:val="left"/>
      </w:lvl>
    </w:lvlOverride>
  </w:num>
  <w:num w:numId="15" w16cid:durableId="442070630">
    <w:abstractNumId w:val="8"/>
    <w:lvlOverride w:ilvl="0">
      <w:lvl w:ilvl="0">
        <w:numFmt w:val="upperLetter"/>
        <w:lvlText w:val="%1."/>
        <w:lvlJc w:val="left"/>
      </w:lvl>
    </w:lvlOverride>
  </w:num>
  <w:num w:numId="16" w16cid:durableId="1705133178">
    <w:abstractNumId w:val="8"/>
    <w:lvlOverride w:ilvl="0">
      <w:lvl w:ilvl="0">
        <w:numFmt w:val="upperLetter"/>
        <w:lvlText w:val="%1."/>
        <w:lvlJc w:val="left"/>
      </w:lvl>
    </w:lvlOverride>
  </w:num>
  <w:num w:numId="17" w16cid:durableId="24598731">
    <w:abstractNumId w:val="8"/>
    <w:lvlOverride w:ilvl="0">
      <w:lvl w:ilvl="0">
        <w:numFmt w:val="upperLetter"/>
        <w:lvlText w:val="%1."/>
        <w:lvlJc w:val="left"/>
      </w:lvl>
    </w:lvlOverride>
  </w:num>
  <w:num w:numId="18" w16cid:durableId="868683812">
    <w:abstractNumId w:val="8"/>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D5"/>
    <w:rsid w:val="0005487B"/>
    <w:rsid w:val="000C2F21"/>
    <w:rsid w:val="000E3AAD"/>
    <w:rsid w:val="00120064"/>
    <w:rsid w:val="002C60B6"/>
    <w:rsid w:val="003D2C16"/>
    <w:rsid w:val="005147E0"/>
    <w:rsid w:val="00546601"/>
    <w:rsid w:val="007072A1"/>
    <w:rsid w:val="007C34D5"/>
    <w:rsid w:val="007D3055"/>
    <w:rsid w:val="00842930"/>
    <w:rsid w:val="009F72A4"/>
    <w:rsid w:val="00AB5D8B"/>
    <w:rsid w:val="00B313CD"/>
    <w:rsid w:val="00BA1517"/>
    <w:rsid w:val="00C820FE"/>
    <w:rsid w:val="00CF392F"/>
    <w:rsid w:val="00EE1A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B3CD"/>
  <w15:docId w15:val="{15C63B78-FBE0-A84A-A9AD-E793FB38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uiPriority w:val="9"/>
    <w:qFormat/>
    <w:pPr>
      <w:widowControl w:val="0"/>
      <w:pBdr>
        <w:top w:val="nil"/>
        <w:left w:val="nil"/>
        <w:bottom w:val="nil"/>
        <w:right w:val="nil"/>
        <w:between w:val="nil"/>
      </w:pBdr>
      <w:ind w:left="561"/>
      <w:outlineLvl w:val="0"/>
    </w:pPr>
    <w:rPr>
      <w:b/>
      <w:color w:val="000000"/>
      <w:sz w:val="21"/>
      <w:szCs w:val="21"/>
    </w:rPr>
  </w:style>
  <w:style w:type="paragraph" w:styleId="Ttulo2">
    <w:name w:val="heading 2"/>
    <w:basedOn w:val="Normal"/>
    <w:next w:val="Normal"/>
    <w:uiPriority w:val="9"/>
    <w:unhideWhenUsed/>
    <w:qFormat/>
    <w:pPr>
      <w:widowControl w:val="0"/>
      <w:pBdr>
        <w:top w:val="nil"/>
        <w:left w:val="nil"/>
        <w:bottom w:val="nil"/>
        <w:right w:val="nil"/>
        <w:between w:val="nil"/>
      </w:pBdr>
      <w:ind w:left="1128"/>
      <w:outlineLvl w:val="1"/>
    </w:pPr>
    <w:rPr>
      <w:b/>
      <w:i/>
      <w:color w:val="000000"/>
      <w:sz w:val="21"/>
      <w:szCs w:val="21"/>
      <w:u w:val="single"/>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vnculo">
    <w:name w:val="Hyperlink"/>
    <w:rPr>
      <w:u w:val="single"/>
    </w:rPr>
  </w:style>
  <w:style w:type="table" w:customStyle="1" w:styleId="TableNormal1">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Cuerpo">
    <w:name w:val="Cuerpo"/>
    <w:rPr>
      <w:rFonts w:eastAsia="Arial Unicode MS" w:cs="Arial Unicode MS"/>
      <w:color w:val="000000"/>
      <w:u w:color="000000"/>
      <w14:textOutline w14:w="0" w14:cap="flat" w14:cmpd="sng" w14:algn="ctr">
        <w14:noFill/>
        <w14:prstDash w14:val="solid"/>
        <w14:bevel/>
      </w14:textOutline>
    </w:rPr>
  </w:style>
  <w:style w:type="character" w:customStyle="1" w:styleId="Ninguno">
    <w:name w:val="Ninguno"/>
  </w:style>
  <w:style w:type="character" w:customStyle="1" w:styleId="skin-color-text">
    <w:name w:val="skin-color-text"/>
    <w:basedOn w:val="Ninguno"/>
  </w:style>
  <w:style w:type="character" w:styleId="Textoennegrita">
    <w:name w:val="Strong"/>
    <w:basedOn w:val="Ninguno"/>
    <w:rPr>
      <w:rFonts w:ascii="Times New Roman" w:hAnsi="Times New Roman"/>
      <w:b/>
      <w:bCs/>
      <w:lang w:val="es-ES_tradnl"/>
    </w:rPr>
  </w:style>
  <w:style w:type="numbering" w:customStyle="1" w:styleId="Estiloimportado1">
    <w:name w:val="Estilo importado 1"/>
  </w:style>
  <w:style w:type="paragraph" w:styleId="Textonotapie">
    <w:name w:val="footnote text"/>
    <w:rPr>
      <w:color w:val="000000"/>
      <w:sz w:val="20"/>
      <w:szCs w:val="20"/>
      <w:u w:color="000000"/>
      <w:lang w:val="es-ES_tradnl"/>
    </w:rPr>
  </w:style>
  <w:style w:type="character" w:customStyle="1" w:styleId="Enlace">
    <w:name w:val="Enlace"/>
    <w:rPr>
      <w:outline w:val="0"/>
      <w:color w:val="0000FF"/>
      <w:u w:val="single" w:color="0000FF"/>
    </w:rPr>
  </w:style>
  <w:style w:type="paragraph" w:styleId="Prrafodelista">
    <w:name w:val="List Paragraph"/>
    <w:pPr>
      <w:ind w:left="720"/>
    </w:pPr>
    <w:rPr>
      <w:rFonts w:eastAsia="Arial Unicode MS" w:cs="Arial Unicode MS"/>
      <w:color w:val="000000"/>
      <w:u w:color="000000"/>
      <w:lang w:val="es-ES_tradnl"/>
    </w:rPr>
  </w:style>
  <w:style w:type="numbering" w:customStyle="1" w:styleId="Estiloimportado2">
    <w:name w:val="Estilo importado 2"/>
  </w:style>
  <w:style w:type="paragraph" w:customStyle="1" w:styleId="CuerpoA">
    <w:name w:val="Cuerpo A"/>
    <w:pPr>
      <w:spacing w:after="5" w:line="287" w:lineRule="auto"/>
      <w:ind w:left="3087" w:hanging="10"/>
      <w:jc w:val="both"/>
    </w:pPr>
    <w:rPr>
      <w:rFonts w:ascii="Arial" w:eastAsia="Arial Unicode MS" w:hAnsi="Arial" w:cs="Arial Unicode MS"/>
      <w:color w:val="000000"/>
      <w:u w:color="000000"/>
      <w:lang w:val="es-ES_tradnl"/>
      <w14:textOutline w14:w="12700" w14:cap="flat" w14:cmpd="sng" w14:algn="ctr">
        <w14:noFill/>
        <w14:prstDash w14:val="solid"/>
        <w14:miter w14:lim="400000"/>
      </w14:textOutline>
    </w:rPr>
  </w:style>
  <w:style w:type="paragraph" w:styleId="NormalWeb">
    <w:name w:val="Normal (Web)"/>
    <w:uiPriority w:val="99"/>
    <w:pPr>
      <w:spacing w:before="100" w:after="100"/>
    </w:pPr>
    <w:rPr>
      <w:color w:val="000000"/>
      <w:u w:color="000000"/>
      <w:lang w:val="es-ES_tradnl"/>
    </w:rPr>
  </w:style>
  <w:style w:type="character" w:customStyle="1" w:styleId="Hyperlink0">
    <w:name w:val="Hyperlink.0"/>
    <w:basedOn w:val="Enlace"/>
    <w:rPr>
      <w:rFonts w:ascii="Arial Narrow" w:eastAsia="Arial Narrow" w:hAnsi="Arial Narrow" w:cs="Arial Narrow"/>
      <w:outline w:val="0"/>
      <w:color w:val="007BFF"/>
      <w:sz w:val="18"/>
      <w:szCs w:val="18"/>
      <w:u w:val="single" w:color="007BFF"/>
    </w:rPr>
  </w:style>
  <w:style w:type="character" w:styleId="Refdenotaalpie">
    <w:name w:val="footnote reference"/>
    <w:basedOn w:val="Ninguno"/>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84293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517">
      <w:bodyDiv w:val="1"/>
      <w:marLeft w:val="0"/>
      <w:marRight w:val="0"/>
      <w:marTop w:val="0"/>
      <w:marBottom w:val="0"/>
      <w:divBdr>
        <w:top w:val="none" w:sz="0" w:space="0" w:color="auto"/>
        <w:left w:val="none" w:sz="0" w:space="0" w:color="auto"/>
        <w:bottom w:val="none" w:sz="0" w:space="0" w:color="auto"/>
        <w:right w:val="none" w:sz="0" w:space="0" w:color="auto"/>
      </w:divBdr>
    </w:div>
    <w:div w:id="62679360">
      <w:bodyDiv w:val="1"/>
      <w:marLeft w:val="0"/>
      <w:marRight w:val="0"/>
      <w:marTop w:val="0"/>
      <w:marBottom w:val="0"/>
      <w:divBdr>
        <w:top w:val="none" w:sz="0" w:space="0" w:color="auto"/>
        <w:left w:val="none" w:sz="0" w:space="0" w:color="auto"/>
        <w:bottom w:val="none" w:sz="0" w:space="0" w:color="auto"/>
        <w:right w:val="none" w:sz="0" w:space="0" w:color="auto"/>
      </w:divBdr>
    </w:div>
    <w:div w:id="69011107">
      <w:bodyDiv w:val="1"/>
      <w:marLeft w:val="0"/>
      <w:marRight w:val="0"/>
      <w:marTop w:val="0"/>
      <w:marBottom w:val="0"/>
      <w:divBdr>
        <w:top w:val="none" w:sz="0" w:space="0" w:color="auto"/>
        <w:left w:val="none" w:sz="0" w:space="0" w:color="auto"/>
        <w:bottom w:val="none" w:sz="0" w:space="0" w:color="auto"/>
        <w:right w:val="none" w:sz="0" w:space="0" w:color="auto"/>
      </w:divBdr>
      <w:divsChild>
        <w:div w:id="1515145034">
          <w:marLeft w:val="0"/>
          <w:marRight w:val="0"/>
          <w:marTop w:val="0"/>
          <w:marBottom w:val="0"/>
          <w:divBdr>
            <w:top w:val="none" w:sz="0" w:space="0" w:color="auto"/>
            <w:left w:val="none" w:sz="0" w:space="0" w:color="auto"/>
            <w:bottom w:val="none" w:sz="0" w:space="0" w:color="auto"/>
            <w:right w:val="none" w:sz="0" w:space="0" w:color="auto"/>
          </w:divBdr>
          <w:divsChild>
            <w:div w:id="523061539">
              <w:marLeft w:val="0"/>
              <w:marRight w:val="0"/>
              <w:marTop w:val="0"/>
              <w:marBottom w:val="0"/>
              <w:divBdr>
                <w:top w:val="none" w:sz="0" w:space="0" w:color="auto"/>
                <w:left w:val="none" w:sz="0" w:space="0" w:color="auto"/>
                <w:bottom w:val="none" w:sz="0" w:space="0" w:color="auto"/>
                <w:right w:val="none" w:sz="0" w:space="0" w:color="auto"/>
              </w:divBdr>
              <w:divsChild>
                <w:div w:id="12460736">
                  <w:marLeft w:val="0"/>
                  <w:marRight w:val="0"/>
                  <w:marTop w:val="0"/>
                  <w:marBottom w:val="0"/>
                  <w:divBdr>
                    <w:top w:val="none" w:sz="0" w:space="0" w:color="auto"/>
                    <w:left w:val="none" w:sz="0" w:space="0" w:color="auto"/>
                    <w:bottom w:val="none" w:sz="0" w:space="0" w:color="auto"/>
                    <w:right w:val="none" w:sz="0" w:space="0" w:color="auto"/>
                  </w:divBdr>
                  <w:divsChild>
                    <w:div w:id="58405007">
                      <w:marLeft w:val="0"/>
                      <w:marRight w:val="0"/>
                      <w:marTop w:val="0"/>
                      <w:marBottom w:val="0"/>
                      <w:divBdr>
                        <w:top w:val="none" w:sz="0" w:space="0" w:color="auto"/>
                        <w:left w:val="none" w:sz="0" w:space="0" w:color="auto"/>
                        <w:bottom w:val="none" w:sz="0" w:space="0" w:color="auto"/>
                        <w:right w:val="none" w:sz="0" w:space="0" w:color="auto"/>
                      </w:divBdr>
                      <w:divsChild>
                        <w:div w:id="2134588694">
                          <w:marLeft w:val="0"/>
                          <w:marRight w:val="0"/>
                          <w:marTop w:val="0"/>
                          <w:marBottom w:val="0"/>
                          <w:divBdr>
                            <w:top w:val="none" w:sz="0" w:space="0" w:color="auto"/>
                            <w:left w:val="none" w:sz="0" w:space="0" w:color="auto"/>
                            <w:bottom w:val="none" w:sz="0" w:space="0" w:color="auto"/>
                            <w:right w:val="none" w:sz="0" w:space="0" w:color="auto"/>
                          </w:divBdr>
                          <w:divsChild>
                            <w:div w:id="183516941">
                              <w:marLeft w:val="0"/>
                              <w:marRight w:val="0"/>
                              <w:marTop w:val="0"/>
                              <w:marBottom w:val="0"/>
                              <w:divBdr>
                                <w:top w:val="none" w:sz="0" w:space="0" w:color="auto"/>
                                <w:left w:val="none" w:sz="0" w:space="0" w:color="auto"/>
                                <w:bottom w:val="none" w:sz="0" w:space="0" w:color="auto"/>
                                <w:right w:val="none" w:sz="0" w:space="0" w:color="auto"/>
                              </w:divBdr>
                              <w:divsChild>
                                <w:div w:id="65892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10245">
      <w:bodyDiv w:val="1"/>
      <w:marLeft w:val="0"/>
      <w:marRight w:val="0"/>
      <w:marTop w:val="0"/>
      <w:marBottom w:val="0"/>
      <w:divBdr>
        <w:top w:val="none" w:sz="0" w:space="0" w:color="auto"/>
        <w:left w:val="none" w:sz="0" w:space="0" w:color="auto"/>
        <w:bottom w:val="none" w:sz="0" w:space="0" w:color="auto"/>
        <w:right w:val="none" w:sz="0" w:space="0" w:color="auto"/>
      </w:divBdr>
    </w:div>
    <w:div w:id="162474992">
      <w:bodyDiv w:val="1"/>
      <w:marLeft w:val="0"/>
      <w:marRight w:val="0"/>
      <w:marTop w:val="0"/>
      <w:marBottom w:val="0"/>
      <w:divBdr>
        <w:top w:val="none" w:sz="0" w:space="0" w:color="auto"/>
        <w:left w:val="none" w:sz="0" w:space="0" w:color="auto"/>
        <w:bottom w:val="none" w:sz="0" w:space="0" w:color="auto"/>
        <w:right w:val="none" w:sz="0" w:space="0" w:color="auto"/>
      </w:divBdr>
    </w:div>
    <w:div w:id="636182177">
      <w:bodyDiv w:val="1"/>
      <w:marLeft w:val="0"/>
      <w:marRight w:val="0"/>
      <w:marTop w:val="0"/>
      <w:marBottom w:val="0"/>
      <w:divBdr>
        <w:top w:val="none" w:sz="0" w:space="0" w:color="auto"/>
        <w:left w:val="none" w:sz="0" w:space="0" w:color="auto"/>
        <w:bottom w:val="none" w:sz="0" w:space="0" w:color="auto"/>
        <w:right w:val="none" w:sz="0" w:space="0" w:color="auto"/>
      </w:divBdr>
    </w:div>
    <w:div w:id="854878093">
      <w:bodyDiv w:val="1"/>
      <w:marLeft w:val="0"/>
      <w:marRight w:val="0"/>
      <w:marTop w:val="0"/>
      <w:marBottom w:val="0"/>
      <w:divBdr>
        <w:top w:val="none" w:sz="0" w:space="0" w:color="auto"/>
        <w:left w:val="none" w:sz="0" w:space="0" w:color="auto"/>
        <w:bottom w:val="none" w:sz="0" w:space="0" w:color="auto"/>
        <w:right w:val="none" w:sz="0" w:space="0" w:color="auto"/>
      </w:divBdr>
    </w:div>
    <w:div w:id="1567376014">
      <w:bodyDiv w:val="1"/>
      <w:marLeft w:val="0"/>
      <w:marRight w:val="0"/>
      <w:marTop w:val="0"/>
      <w:marBottom w:val="0"/>
      <w:divBdr>
        <w:top w:val="none" w:sz="0" w:space="0" w:color="auto"/>
        <w:left w:val="none" w:sz="0" w:space="0" w:color="auto"/>
        <w:bottom w:val="none" w:sz="0" w:space="0" w:color="auto"/>
        <w:right w:val="none" w:sz="0" w:space="0" w:color="auto"/>
      </w:divBdr>
    </w:div>
    <w:div w:id="1715613621">
      <w:bodyDiv w:val="1"/>
      <w:marLeft w:val="0"/>
      <w:marRight w:val="0"/>
      <w:marTop w:val="0"/>
      <w:marBottom w:val="0"/>
      <w:divBdr>
        <w:top w:val="none" w:sz="0" w:space="0" w:color="auto"/>
        <w:left w:val="none" w:sz="0" w:space="0" w:color="auto"/>
        <w:bottom w:val="none" w:sz="0" w:space="0" w:color="auto"/>
        <w:right w:val="none" w:sz="0" w:space="0" w:color="auto"/>
      </w:divBdr>
    </w:div>
    <w:div w:id="1760759682">
      <w:bodyDiv w:val="1"/>
      <w:marLeft w:val="0"/>
      <w:marRight w:val="0"/>
      <w:marTop w:val="0"/>
      <w:marBottom w:val="0"/>
      <w:divBdr>
        <w:top w:val="none" w:sz="0" w:space="0" w:color="auto"/>
        <w:left w:val="none" w:sz="0" w:space="0" w:color="auto"/>
        <w:bottom w:val="none" w:sz="0" w:space="0" w:color="auto"/>
        <w:right w:val="none" w:sz="0" w:space="0" w:color="auto"/>
      </w:divBdr>
    </w:div>
    <w:div w:id="1890918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ceju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varo_pegueros@hotmail.com" TargetMode="Externa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3ExRAPr569a9dsRO7SBKgjk2w==">CgMxLjA4AHIhMXNKbGsycExpUXpsTkIzRlFkNlBwbHJ1ck03dUpXQWVT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7738</Words>
  <Characters>42563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2026-03-03T19:29:00Z</cp:lastPrinted>
  <dcterms:created xsi:type="dcterms:W3CDTF">2026-03-03T19:49:00Z</dcterms:created>
  <dcterms:modified xsi:type="dcterms:W3CDTF">2026-03-03T19:49:00Z</dcterms:modified>
</cp:coreProperties>
</file>