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bCs w:val="1"/>
        </w:rPr>
      </w:pPr>
      <w:r w:rsidDel="00000000" w:rsidR="00000000" w:rsidRPr="00000000">
        <w:rPr>
          <w:rtl w:val="0"/>
        </w:rPr>
      </w:r>
    </w:p>
    <w:p w:rsidR="00000000" w:rsidDel="00000000" w:rsidP="00000000" w:rsidRDefault="00000000" w:rsidRPr="00000000" w14:paraId="00000002">
      <w:pPr>
        <w:spacing w:after="109" w:line="360" w:lineRule="auto"/>
        <w:ind w:left="3357" w:right="14" w:hanging="10"/>
        <w:jc w:val="both"/>
        <w:rPr>
          <w:b w:val="1"/>
          <w:bCs w:val="1"/>
        </w:rPr>
      </w:pPr>
      <w:r w:rsidDel="00000000" w:rsidR="00000000" w:rsidRPr="00000000">
        <w:rPr>
          <w:b w:val="1"/>
          <w:bCs w:val="1"/>
          <w:rtl w:val="0"/>
        </w:rPr>
        <w:t xml:space="preserve">AMPARO INDIRECTO:</w:t>
      </w:r>
    </w:p>
    <w:p w:rsidR="00000000" w:rsidDel="00000000" w:rsidP="00000000" w:rsidRDefault="00000000" w:rsidRPr="00000000" w14:paraId="00000003">
      <w:pPr>
        <w:spacing w:after="109" w:line="360" w:lineRule="auto"/>
        <w:ind w:left="3357" w:right="14" w:hanging="10"/>
        <w:jc w:val="both"/>
        <w:rPr>
          <w:b w:val="1"/>
          <w:bCs w:val="1"/>
        </w:rPr>
      </w:pPr>
      <w:r w:rsidDel="00000000" w:rsidR="00000000" w:rsidRPr="00000000">
        <w:rPr>
          <w:b w:val="1"/>
          <w:bCs w:val="1"/>
          <w:rtl w:val="0"/>
        </w:rPr>
        <w:t xml:space="preserve">QUEJOSO: EDUARDO DEL MARTIN ALBOR VILLANUEVA </w:t>
      </w:r>
    </w:p>
    <w:p w:rsidR="00000000" w:rsidDel="00000000" w:rsidP="00000000" w:rsidRDefault="00000000" w:rsidRPr="00000000" w14:paraId="00000004">
      <w:pPr>
        <w:spacing w:after="109" w:line="360" w:lineRule="auto"/>
        <w:ind w:left="3357" w:right="14" w:hanging="10"/>
        <w:jc w:val="both"/>
        <w:rPr>
          <w:b w:val="1"/>
          <w:bCs w:val="1"/>
        </w:rPr>
      </w:pPr>
      <w:r w:rsidDel="00000000" w:rsidR="00000000" w:rsidRPr="00000000">
        <w:rPr>
          <w:b w:val="1"/>
          <w:bCs w:val="1"/>
          <w:rtl w:val="0"/>
        </w:rPr>
        <w:t xml:space="preserve">AUTORIDAD RESPONSABLE: LICENCIADO JORGE EDGAR ROSAS AGUILAR, JUEZ DEL SISTEMA PROCESAL PENAL ACUSATORIO DE LA CIUDAD DE MÉXICO , ADSCRITO A LA UNIDAD DE GESTIÓN JUDICIAL OCHO, ENCARGADO DEL TRÁMITE.</w:t>
      </w:r>
    </w:p>
    <w:p w:rsidR="00000000" w:rsidDel="00000000" w:rsidP="00000000" w:rsidRDefault="00000000" w:rsidRPr="00000000" w14:paraId="00000005">
      <w:pPr>
        <w:spacing w:after="109" w:line="360" w:lineRule="auto"/>
        <w:ind w:left="3357" w:right="14" w:hanging="10"/>
        <w:jc w:val="both"/>
        <w:rPr/>
      </w:pPr>
      <w:r w:rsidDel="00000000" w:rsidR="00000000" w:rsidRPr="00000000">
        <w:rPr>
          <w:b w:val="1"/>
          <w:bCs w:val="1"/>
          <w:rtl w:val="0"/>
        </w:rPr>
        <w:t xml:space="preserve">ASUNTO: </w:t>
      </w:r>
      <w:r w:rsidDel="00000000" w:rsidR="00000000" w:rsidRPr="00000000">
        <w:rPr>
          <w:rtl w:val="0"/>
        </w:rPr>
        <w:t xml:space="preserve">SE INTERPONE DEMANDA DE AMPARO INDIRECTO.</w:t>
      </w:r>
    </w:p>
    <w:p w:rsidR="00000000" w:rsidDel="00000000" w:rsidP="00000000" w:rsidRDefault="00000000" w:rsidRPr="00000000" w14:paraId="00000006">
      <w:pPr>
        <w:spacing w:after="109" w:line="250" w:lineRule="auto"/>
        <w:ind w:left="3357" w:right="14" w:hanging="10"/>
        <w:jc w:val="both"/>
        <w:rPr/>
      </w:pPr>
      <w:r w:rsidDel="00000000" w:rsidR="00000000" w:rsidRPr="00000000">
        <w:rPr>
          <w:rtl w:val="0"/>
        </w:rPr>
      </w:r>
    </w:p>
    <w:p w:rsidR="00000000" w:rsidDel="00000000" w:rsidP="00000000" w:rsidRDefault="00000000" w:rsidRPr="00000000" w14:paraId="00000007">
      <w:pPr>
        <w:spacing w:after="109" w:line="250" w:lineRule="auto"/>
        <w:ind w:left="10" w:right="14"/>
        <w:jc w:val="both"/>
        <w:rPr>
          <w:b w:val="1"/>
          <w:bCs w:val="1"/>
        </w:rPr>
      </w:pPr>
      <w:r w:rsidDel="00000000" w:rsidR="00000000" w:rsidRPr="00000000">
        <w:rPr>
          <w:b w:val="1"/>
          <w:bCs w:val="1"/>
          <w:rtl w:val="0"/>
        </w:rPr>
        <w:t xml:space="preserve">H. JUEZ DE DISTRITO EN TURNO, DEL PRIMER CIRCUITO CON RESIDENCIA EN LA CIUDAD DE MÉXICO.</w:t>
      </w:r>
    </w:p>
    <w:p w:rsidR="00000000" w:rsidDel="00000000" w:rsidP="00000000" w:rsidRDefault="00000000" w:rsidRPr="00000000" w14:paraId="00000008">
      <w:pPr>
        <w:spacing w:after="109" w:line="360" w:lineRule="auto"/>
        <w:ind w:left="10" w:right="14"/>
        <w:jc w:val="both"/>
        <w:rPr>
          <w:b w:val="1"/>
          <w:bCs w:val="1"/>
        </w:rPr>
      </w:pPr>
      <w:r w:rsidDel="00000000" w:rsidR="00000000" w:rsidRPr="00000000">
        <w:rPr>
          <w:b w:val="1"/>
          <w:bCs w:val="1"/>
          <w:rtl w:val="0"/>
        </w:rPr>
        <w:t xml:space="preserve">PRESENTE.</w:t>
      </w:r>
    </w:p>
    <w:p w:rsidR="00000000" w:rsidDel="00000000" w:rsidP="00000000" w:rsidRDefault="00000000" w:rsidRPr="00000000" w14:paraId="00000009">
      <w:pPr>
        <w:spacing w:line="360" w:lineRule="auto"/>
        <w:ind w:firstLine="720"/>
        <w:jc w:val="both"/>
        <w:rPr>
          <w:u w:val="single"/>
        </w:rPr>
      </w:pPr>
      <w:r w:rsidDel="00000000" w:rsidR="00000000" w:rsidRPr="00000000">
        <w:rPr>
          <w:b w:val="1"/>
          <w:bCs w:val="1"/>
          <w:rtl w:val="0"/>
        </w:rPr>
        <w:t xml:space="preserve">EDUARDO DE MARTIN ALBOR VILLANUEVA</w:t>
      </w:r>
      <w:r w:rsidDel="00000000" w:rsidR="00000000" w:rsidRPr="00000000">
        <w:rPr>
          <w:rtl w:val="0"/>
        </w:rPr>
        <w:t xml:space="preserve">, mexicano, mayor de edad, comparezco ante esta autoridad con la finalidad de interponer mi amparo, en este acto, señaló domicilio para efecto de recibir las notificaciones correspondientes siendo el ubicado en: Isaac Newton 232, Colonia Polanco, V seccion, Alcaldía Miguel Hidalgo C.P 11560 Ciudad de México. Asi mismo para efectos de dar cumplimiento a la ley de amparo procedo a señalar lo siguiente:</w:t>
      </w:r>
      <w:r w:rsidDel="00000000" w:rsidR="00000000" w:rsidRPr="00000000">
        <w:rPr>
          <w:rtl w:val="0"/>
        </w:rPr>
      </w:r>
    </w:p>
    <w:p w:rsidR="00000000" w:rsidDel="00000000" w:rsidP="00000000" w:rsidRDefault="00000000" w:rsidRPr="00000000" w14:paraId="0000000A">
      <w:pPr>
        <w:spacing w:line="360" w:lineRule="auto"/>
        <w:rPr>
          <w:b w:val="1"/>
          <w:bCs w:val="1"/>
        </w:rPr>
      </w:pPr>
      <w:r w:rsidDel="00000000" w:rsidR="00000000" w:rsidRPr="00000000">
        <w:rPr>
          <w:rtl w:val="0"/>
        </w:rPr>
      </w:r>
    </w:p>
    <w:p w:rsidR="00000000" w:rsidDel="00000000" w:rsidP="00000000" w:rsidRDefault="00000000" w:rsidRPr="00000000" w14:paraId="0000000B">
      <w:pPr>
        <w:spacing w:line="360" w:lineRule="auto"/>
        <w:jc w:val="center"/>
        <w:rPr>
          <w:b w:val="1"/>
          <w:bCs w:val="1"/>
        </w:rPr>
      </w:pPr>
      <w:r w:rsidDel="00000000" w:rsidR="00000000" w:rsidRPr="00000000">
        <w:rPr>
          <w:b w:val="1"/>
          <w:bCs w:val="1"/>
          <w:rtl w:val="0"/>
        </w:rPr>
        <w:t xml:space="preserve">AUTORIZADOS EN TÉRMINOS AMPLIOS.   </w:t>
      </w:r>
    </w:p>
    <w:p w:rsidR="00000000" w:rsidDel="00000000" w:rsidP="00000000" w:rsidRDefault="00000000" w:rsidRPr="00000000" w14:paraId="0000000C">
      <w:pPr>
        <w:spacing w:line="360" w:lineRule="auto"/>
        <w:ind w:firstLine="720"/>
        <w:jc w:val="both"/>
        <w:rPr/>
      </w:pPr>
      <w:r w:rsidDel="00000000" w:rsidR="00000000" w:rsidRPr="00000000">
        <w:rPr>
          <w:rtl w:val="0"/>
        </w:rPr>
        <w:t xml:space="preserve">Con fundamento en lo dispuesto por el artículo 12, primer párrafo, de la Ley de Amparo,</w:t>
      </w:r>
      <w:r w:rsidDel="00000000" w:rsidR="00000000" w:rsidRPr="00000000">
        <w:rPr>
          <w:vertAlign w:val="superscript"/>
        </w:rPr>
        <w:footnoteReference w:customMarkFollows="0" w:id="0"/>
      </w:r>
      <w:r w:rsidDel="00000000" w:rsidR="00000000" w:rsidRPr="00000000">
        <w:rPr>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w:t>
      </w:r>
      <w:r w:rsidDel="00000000" w:rsidR="00000000" w:rsidRPr="00000000">
        <w:rPr>
          <w:sz w:val="28"/>
          <w:szCs w:val="28"/>
          <w:rtl w:val="0"/>
        </w:rPr>
        <w:t xml:space="preserve"> </w:t>
      </w:r>
      <w:r w:rsidDel="00000000" w:rsidR="00000000" w:rsidRPr="00000000">
        <w:rPr>
          <w:rtl w:val="0"/>
        </w:rPr>
        <w:t xml:space="preserve">cédula profesional 13730343</w:t>
      </w:r>
      <w:r w:rsidDel="00000000" w:rsidR="00000000" w:rsidRPr="00000000">
        <w:rPr>
          <w:sz w:val="28"/>
          <w:szCs w:val="28"/>
          <w:rtl w:val="0"/>
        </w:rPr>
        <w:t xml:space="preserve">,</w:t>
      </w:r>
      <w:r w:rsidDel="00000000" w:rsidR="00000000" w:rsidRPr="00000000">
        <w:rPr>
          <w:rtl w:val="0"/>
        </w:rPr>
        <w:t xml:space="preserve"> a la Licenciada María Estefany Arceo Mis con cédula profesional 12732758 y  a la Licenciada Eleonor Ortega Valles con cédula profesional 2465840,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D">
      <w:pPr>
        <w:spacing w:line="360" w:lineRule="auto"/>
        <w:rPr>
          <w:b w:val="1"/>
          <w:bCs w:val="1"/>
        </w:rPr>
      </w:pPr>
      <w:r w:rsidDel="00000000" w:rsidR="00000000" w:rsidRPr="00000000">
        <w:rPr>
          <w:rtl w:val="0"/>
        </w:rPr>
      </w:r>
    </w:p>
    <w:p w:rsidR="00000000" w:rsidDel="00000000" w:rsidP="00000000" w:rsidRDefault="00000000" w:rsidRPr="00000000" w14:paraId="0000000E">
      <w:pPr>
        <w:spacing w:line="360" w:lineRule="auto"/>
        <w:jc w:val="center"/>
        <w:rPr>
          <w:b w:val="1"/>
          <w:bCs w:val="1"/>
        </w:rPr>
      </w:pPr>
      <w:r w:rsidDel="00000000" w:rsidR="00000000" w:rsidRPr="00000000">
        <w:rPr>
          <w:b w:val="1"/>
          <w:bCs w:val="1"/>
          <w:rtl w:val="0"/>
        </w:rPr>
        <w:t xml:space="preserve">SE SEÑALAN AUTORIZADOS.</w:t>
      </w:r>
    </w:p>
    <w:p w:rsidR="00000000" w:rsidDel="00000000" w:rsidP="00000000" w:rsidRDefault="00000000" w:rsidRPr="00000000" w14:paraId="0000000F">
      <w:pPr>
        <w:spacing w:line="360" w:lineRule="auto"/>
        <w:ind w:firstLine="720"/>
        <w:jc w:val="both"/>
        <w:rPr/>
      </w:pPr>
      <w:r w:rsidDel="00000000" w:rsidR="00000000" w:rsidRPr="00000000">
        <w:rPr>
          <w:rtl w:val="0"/>
        </w:rPr>
        <w:t xml:space="preserve">De igual forma, con apoyo en los artículos 12 y 24 de la ley federal en cita, autorizo para recibir toda clase de notificaciones, documentos o valores, así como imponer en autos a los pasantes en derecho Alberto Arturo Pegueros Castillo,  Gabriel Villanueva Achach y al Ciudadano Fidel Arturo Ladron de Guevara Bravo.</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center"/>
        <w:rPr>
          <w:b w:val="1"/>
          <w:bCs w:val="1"/>
        </w:rPr>
      </w:pPr>
      <w:r w:rsidDel="00000000" w:rsidR="00000000" w:rsidRPr="00000000">
        <w:rPr>
          <w:b w:val="1"/>
          <w:bCs w:val="1"/>
          <w:rtl w:val="0"/>
        </w:rPr>
        <w:t xml:space="preserve">VINCULACIÓN AL EXPEDIENTE ELECTRÓNICO</w:t>
      </w:r>
    </w:p>
    <w:p w:rsidR="00000000" w:rsidDel="00000000" w:rsidP="00000000" w:rsidRDefault="00000000" w:rsidRPr="00000000" w14:paraId="00000012">
      <w:pPr>
        <w:spacing w:line="360" w:lineRule="auto"/>
        <w:ind w:firstLine="720"/>
        <w:jc w:val="both"/>
        <w:rPr>
          <w:b w:val="1"/>
          <w:bCs w:val="1"/>
        </w:rPr>
      </w:pPr>
      <w:r w:rsidDel="00000000" w:rsidR="00000000" w:rsidRPr="00000000">
        <w:rPr>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b w:val="1"/>
          <w:bCs w:val="1"/>
          <w:rtl w:val="0"/>
        </w:rPr>
        <w:t xml:space="preserve">rmartin_arjona”, con correo electrónico registrado como </w:t>
      </w:r>
      <w:hyperlink r:id="rId8">
        <w:r w:rsidDel="00000000" w:rsidR="00000000" w:rsidRPr="00000000">
          <w:rPr>
            <w:b w:val="1"/>
            <w:bCs w:val="1"/>
            <w:color w:val="1155cc"/>
            <w:u w:val="single"/>
            <w:rtl w:val="0"/>
          </w:rPr>
          <w:t xml:space="preserve">rmartin_arjona@hotmail.com</w:t>
        </w:r>
      </w:hyperlink>
      <w:r w:rsidDel="00000000" w:rsidR="00000000" w:rsidRPr="00000000">
        <w:rPr>
          <w:b w:val="1"/>
          <w:bCs w:val="1"/>
          <w:rtl w:val="0"/>
        </w:rPr>
        <w:t xml:space="preserve">, “fidelvillanueva” con correo electrónico </w:t>
      </w:r>
      <w:hyperlink r:id="rId9">
        <w:r w:rsidDel="00000000" w:rsidR="00000000" w:rsidRPr="00000000">
          <w:rPr>
            <w:b w:val="1"/>
            <w:bCs w:val="1"/>
            <w:color w:val="1155cc"/>
            <w:u w:val="single"/>
            <w:rtl w:val="0"/>
          </w:rPr>
          <w:t xml:space="preserve">notificaciones@cejum.com</w:t>
        </w:r>
      </w:hyperlink>
      <w:r w:rsidDel="00000000" w:rsidR="00000000" w:rsidRPr="00000000">
        <w:rPr>
          <w:b w:val="1"/>
          <w:bCs w:val="1"/>
          <w:rtl w:val="0"/>
        </w:rPr>
        <w:t xml:space="preserve">,</w:t>
      </w:r>
      <w:r w:rsidDel="00000000" w:rsidR="00000000" w:rsidRPr="00000000">
        <w:rPr>
          <w:b w:val="1"/>
          <w:bCs w:val="1"/>
          <w:rtl w:val="0"/>
        </w:rPr>
        <w:t xml:space="preserve"> así también  “marceomis” con correo electrónico </w:t>
      </w:r>
      <w:hyperlink r:id="rId10">
        <w:r w:rsidDel="00000000" w:rsidR="00000000" w:rsidRPr="00000000">
          <w:rPr>
            <w:b w:val="1"/>
            <w:bCs w:val="1"/>
            <w:color w:val="1155cc"/>
            <w:u w:val="single"/>
            <w:rtl w:val="0"/>
          </w:rPr>
          <w:t xml:space="preserve">mearceomis@gmail.com</w:t>
        </w:r>
      </w:hyperlink>
      <w:r w:rsidDel="00000000" w:rsidR="00000000" w:rsidRPr="00000000">
        <w:rPr>
          <w:b w:val="1"/>
          <w:bCs w:val="1"/>
          <w:rtl w:val="0"/>
        </w:rPr>
        <w:t xml:space="preserve">, </w:t>
      </w:r>
      <w:r w:rsidDel="00000000" w:rsidR="00000000" w:rsidRPr="00000000">
        <w:rPr>
          <w:rtl w:val="0"/>
        </w:rPr>
        <w:t xml:space="preserve"> y asi tambien </w:t>
      </w:r>
      <w:r w:rsidDel="00000000" w:rsidR="00000000" w:rsidRPr="00000000">
        <w:rPr>
          <w:b w:val="1"/>
          <w:bCs w:val="1"/>
          <w:rtl w:val="0"/>
        </w:rPr>
        <w:t xml:space="preserve"> “alvaro_pegueros” con correo electrónico </w:t>
      </w:r>
      <w:hyperlink r:id="rId11">
        <w:r w:rsidDel="00000000" w:rsidR="00000000" w:rsidRPr="00000000">
          <w:rPr>
            <w:b w:val="1"/>
            <w:bCs w:val="1"/>
            <w:color w:val="1155cc"/>
            <w:u w:val="single"/>
            <w:rtl w:val="0"/>
          </w:rPr>
          <w:t xml:space="preserve">alvaro_pegueros@hotmail.com</w:t>
        </w:r>
      </w:hyperlink>
      <w:r w:rsidDel="00000000" w:rsidR="00000000" w:rsidRPr="00000000">
        <w:rPr>
          <w:b w:val="1"/>
          <w:bCs w:val="1"/>
          <w:rtl w:val="0"/>
        </w:rPr>
        <w:t xml:space="preserve"> </w:t>
      </w:r>
      <w:r w:rsidDel="00000000" w:rsidR="00000000" w:rsidRPr="00000000">
        <w:rPr>
          <w:rtl w:val="0"/>
        </w:rPr>
        <w:t xml:space="preserve">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r w:rsidDel="00000000" w:rsidR="00000000" w:rsidRPr="00000000">
        <w:rPr>
          <w:rtl w:val="0"/>
        </w:rPr>
      </w:r>
    </w:p>
    <w:p w:rsidR="00000000" w:rsidDel="00000000" w:rsidP="00000000" w:rsidRDefault="00000000" w:rsidRPr="00000000" w14:paraId="00000013">
      <w:pPr>
        <w:spacing w:line="360" w:lineRule="auto"/>
        <w:ind w:firstLine="720"/>
        <w:jc w:val="both"/>
        <w:rPr/>
      </w:pPr>
      <w:r w:rsidDel="00000000" w:rsidR="00000000" w:rsidRPr="00000000">
        <w:rPr>
          <w:rtl w:val="0"/>
        </w:rPr>
      </w:r>
    </w:p>
    <w:p w:rsidR="00000000" w:rsidDel="00000000" w:rsidP="00000000" w:rsidRDefault="00000000" w:rsidRPr="00000000" w14:paraId="00000014">
      <w:pPr>
        <w:spacing w:line="360" w:lineRule="auto"/>
        <w:jc w:val="center"/>
        <w:rPr>
          <w:b w:val="1"/>
          <w:bCs w:val="1"/>
        </w:rPr>
      </w:pPr>
      <w:r w:rsidDel="00000000" w:rsidR="00000000" w:rsidRPr="00000000">
        <w:rPr>
          <w:b w:val="1"/>
          <w:bCs w:val="1"/>
          <w:rtl w:val="0"/>
        </w:rPr>
        <w:t xml:space="preserve">SE INTERPONE DEMANDA DE AMPARO EN LA VÍA INDIRECTA.</w:t>
      </w:r>
    </w:p>
    <w:p w:rsidR="00000000" w:rsidDel="00000000" w:rsidP="00000000" w:rsidRDefault="00000000" w:rsidRPr="00000000" w14:paraId="00000015">
      <w:pPr>
        <w:widowControl w:val="0"/>
        <w:tabs>
          <w:tab w:val="left" w:leader="none" w:pos="700"/>
          <w:tab w:val="left" w:leader="none" w:pos="1337"/>
          <w:tab w:val="left" w:leader="none" w:pos="0"/>
        </w:tabs>
        <w:spacing w:line="360" w:lineRule="auto"/>
        <w:jc w:val="both"/>
        <w:rPr/>
      </w:pPr>
      <w:r w:rsidDel="00000000" w:rsidR="00000000" w:rsidRPr="00000000">
        <w:rPr>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b w:val="1"/>
          <w:bCs w:val="1"/>
          <w:rtl w:val="0"/>
        </w:rPr>
        <w:t xml:space="preserve">AMPARO Y PROTECCIÓN DE LA JUSTICIA FEDERAL</w:t>
      </w:r>
      <w:r w:rsidDel="00000000" w:rsidR="00000000" w:rsidRPr="00000000">
        <w:rPr>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6">
      <w:pPr>
        <w:spacing w:line="360" w:lineRule="auto"/>
        <w:ind w:left="141" w:right="-50" w:firstLine="0"/>
        <w:rPr/>
      </w:pPr>
      <w:r w:rsidDel="00000000" w:rsidR="00000000" w:rsidRPr="00000000">
        <w:rPr>
          <w:rtl w:val="0"/>
        </w:rPr>
        <w:t xml:space="preserve"> </w:t>
      </w:r>
    </w:p>
    <w:p w:rsidR="00000000" w:rsidDel="00000000" w:rsidP="00000000" w:rsidRDefault="00000000" w:rsidRPr="00000000" w14:paraId="00000017">
      <w:pPr>
        <w:spacing w:line="360" w:lineRule="auto"/>
        <w:jc w:val="both"/>
        <w:rPr/>
      </w:pPr>
      <w:r w:rsidDel="00000000" w:rsidR="00000000" w:rsidRPr="00000000">
        <w:rPr>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Indirecto, por lo tanto, en cumplimiento a los requisitos de procedibilidad establecidos por el artículo 175 de la Ley de Amparo manifiesto lo siguiente:</w:t>
      </w:r>
    </w:p>
    <w:p w:rsidR="00000000" w:rsidDel="00000000" w:rsidP="00000000" w:rsidRDefault="00000000" w:rsidRPr="00000000" w14:paraId="00000018">
      <w:pPr>
        <w:spacing w:line="3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widowControl w:val="0"/>
        <w:spacing w:line="360" w:lineRule="auto"/>
        <w:jc w:val="center"/>
        <w:rPr/>
      </w:pPr>
      <w:r w:rsidDel="00000000" w:rsidR="00000000" w:rsidRPr="00000000">
        <w:rPr>
          <w:b w:val="1"/>
          <w:bCs w:val="1"/>
          <w:rtl w:val="0"/>
        </w:rPr>
        <w:t xml:space="preserve">I.- NOMBRE Y DOMICILIO DEL QUEJOSO</w:t>
      </w:r>
      <w:r w:rsidDel="00000000" w:rsidR="00000000" w:rsidRPr="00000000">
        <w:rPr>
          <w:rtl w:val="0"/>
        </w:rPr>
        <w:t xml:space="preserve">: </w:t>
      </w:r>
    </w:p>
    <w:p w:rsidR="00000000" w:rsidDel="00000000" w:rsidP="00000000" w:rsidRDefault="00000000" w:rsidRPr="00000000" w14:paraId="0000001A">
      <w:pPr>
        <w:widowControl w:val="0"/>
        <w:spacing w:line="360" w:lineRule="auto"/>
        <w:rPr/>
      </w:pPr>
      <w:r w:rsidDel="00000000" w:rsidR="00000000" w:rsidRPr="00000000">
        <w:rPr>
          <w:rtl w:val="0"/>
        </w:rPr>
        <w:t xml:space="preserve">Lo anterior ya ha quedado precisado en el proemio del presente escrito.</w:t>
      </w:r>
    </w:p>
    <w:p w:rsidR="00000000" w:rsidDel="00000000" w:rsidP="00000000" w:rsidRDefault="00000000" w:rsidRPr="00000000" w14:paraId="0000001B">
      <w:pPr>
        <w:widowControl w:val="0"/>
        <w:spacing w:line="360" w:lineRule="auto"/>
        <w:rPr/>
      </w:pPr>
      <w:r w:rsidDel="00000000" w:rsidR="00000000" w:rsidRPr="00000000">
        <w:rPr>
          <w:rtl w:val="0"/>
        </w:rPr>
      </w:r>
    </w:p>
    <w:p w:rsidR="00000000" w:rsidDel="00000000" w:rsidP="00000000" w:rsidRDefault="00000000" w:rsidRPr="00000000" w14:paraId="0000001C">
      <w:pPr>
        <w:widowControl w:val="0"/>
        <w:spacing w:line="360" w:lineRule="auto"/>
        <w:jc w:val="center"/>
        <w:rPr>
          <w:rFonts w:ascii="Helvetica Neue" w:cs="Helvetica Neue" w:eastAsia="Helvetica Neue" w:hAnsi="Helvetica Neue"/>
          <w:b w:val="1"/>
          <w:bCs w:val="1"/>
        </w:rPr>
      </w:pPr>
      <w:r w:rsidDel="00000000" w:rsidR="00000000" w:rsidRPr="00000000">
        <w:rPr>
          <w:b w:val="1"/>
          <w:bCs w:val="1"/>
          <w:rtl w:val="0"/>
        </w:rPr>
        <w:t xml:space="preserve">II.- </w:t>
      </w:r>
      <w:r w:rsidDel="00000000" w:rsidR="00000000" w:rsidRPr="00000000">
        <w:rPr>
          <w:rFonts w:ascii="Helvetica Neue" w:cs="Helvetica Neue" w:eastAsia="Helvetica Neue" w:hAnsi="Helvetica Neue"/>
          <w:b w:val="1"/>
          <w:bCs w:val="1"/>
          <w:rtl w:val="0"/>
        </w:rPr>
        <w:t xml:space="preserve">NOMBRE Y DOMICILIO DEL TERCERO INTERESADO: </w:t>
      </w:r>
    </w:p>
    <w:p w:rsidR="00000000" w:rsidDel="00000000" w:rsidP="00000000" w:rsidRDefault="00000000" w:rsidRPr="00000000" w14:paraId="0000001D">
      <w:pPr>
        <w:widowControl w:val="0"/>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consideración del suscrito no hay terceros interesados.</w:t>
      </w:r>
    </w:p>
    <w:p w:rsidR="00000000" w:rsidDel="00000000" w:rsidP="00000000" w:rsidRDefault="00000000" w:rsidRPr="00000000" w14:paraId="0000001E">
      <w:pPr>
        <w:widowControl w:val="0"/>
        <w:spacing w:line="360" w:lineRule="auto"/>
        <w:rPr/>
      </w:pPr>
      <w:r w:rsidDel="00000000" w:rsidR="00000000" w:rsidRPr="00000000">
        <w:rPr>
          <w:rtl w:val="0"/>
        </w:rPr>
      </w:r>
    </w:p>
    <w:p w:rsidR="00000000" w:rsidDel="00000000" w:rsidP="00000000" w:rsidRDefault="00000000" w:rsidRPr="00000000" w14:paraId="0000001F">
      <w:pPr>
        <w:widowControl w:val="0"/>
        <w:spacing w:line="360" w:lineRule="auto"/>
        <w:jc w:val="center"/>
        <w:rPr/>
      </w:pPr>
      <w:r w:rsidDel="00000000" w:rsidR="00000000" w:rsidRPr="00000000">
        <w:rPr>
          <w:rFonts w:ascii="Helvetica Neue" w:cs="Helvetica Neue" w:eastAsia="Helvetica Neue" w:hAnsi="Helvetica Neue"/>
          <w:b w:val="1"/>
          <w:bCs w:val="1"/>
          <w:rtl w:val="0"/>
        </w:rPr>
        <w:t xml:space="preserve">III.- </w:t>
      </w:r>
      <w:r w:rsidDel="00000000" w:rsidR="00000000" w:rsidRPr="00000000">
        <w:rPr>
          <w:b w:val="1"/>
          <w:bCs w:val="1"/>
          <w:rtl w:val="0"/>
        </w:rPr>
        <w:t xml:space="preserve">LA AUTORIDAD O AUTORIDADES RESPONSABLES</w:t>
      </w:r>
      <w:r w:rsidDel="00000000" w:rsidR="00000000" w:rsidRPr="00000000">
        <w:rPr>
          <w:rtl w:val="0"/>
        </w:rPr>
        <w:t xml:space="preserve">: </w:t>
      </w:r>
    </w:p>
    <w:p w:rsidR="00000000" w:rsidDel="00000000" w:rsidP="00000000" w:rsidRDefault="00000000" w:rsidRPr="00000000" w14:paraId="00000020">
      <w:pPr>
        <w:widowControl w:val="0"/>
        <w:spacing w:line="360" w:lineRule="auto"/>
        <w:jc w:val="center"/>
        <w:rPr/>
      </w:pPr>
      <w:r w:rsidDel="00000000" w:rsidR="00000000" w:rsidRPr="00000000">
        <w:rPr>
          <w:rtl w:val="0"/>
        </w:rPr>
      </w:r>
    </w:p>
    <w:p w:rsidR="00000000" w:rsidDel="00000000" w:rsidP="00000000" w:rsidRDefault="00000000" w:rsidRPr="00000000" w14:paraId="00000021">
      <w:pPr>
        <w:spacing w:after="109" w:line="360" w:lineRule="auto"/>
        <w:ind w:left="0" w:right="14" w:firstLine="0"/>
        <w:jc w:val="both"/>
        <w:rPr/>
      </w:pPr>
      <w:r w:rsidDel="00000000" w:rsidR="00000000" w:rsidRPr="00000000">
        <w:rPr>
          <w:rtl w:val="0"/>
        </w:rPr>
        <w:t xml:space="preserve">LICENCIADO JORGE EDGAR ROSAS AGUILAR, JUEZ DEL SISTEMA PROCESAL PENAL ACUSATORIO DE LA CIUDAD DE MÉXICO , ADSCRITO A LA UNIDAD DE GESTIÓN JUDICIAL OCHO, ENCARGADO DEL TRÁMITE.</w:t>
      </w:r>
    </w:p>
    <w:p w:rsidR="00000000" w:rsidDel="00000000" w:rsidP="00000000" w:rsidRDefault="00000000" w:rsidRPr="00000000" w14:paraId="00000022">
      <w:pPr>
        <w:widowControl w:val="0"/>
        <w:spacing w:line="360" w:lineRule="auto"/>
        <w:jc w:val="both"/>
        <w:rPr/>
      </w:pPr>
      <w:r w:rsidDel="00000000" w:rsidR="00000000" w:rsidRPr="00000000">
        <w:rPr>
          <w:rtl w:val="0"/>
        </w:rPr>
      </w:r>
    </w:p>
    <w:p w:rsidR="00000000" w:rsidDel="00000000" w:rsidP="00000000" w:rsidRDefault="00000000" w:rsidRPr="00000000" w14:paraId="00000023">
      <w:pPr>
        <w:widowControl w:val="0"/>
        <w:jc w:val="both"/>
        <w:rPr/>
      </w:pPr>
      <w:r w:rsidDel="00000000" w:rsidR="00000000" w:rsidRPr="00000000">
        <w:rPr>
          <w:rtl w:val="0"/>
        </w:rPr>
      </w:r>
    </w:p>
    <w:p w:rsidR="00000000" w:rsidDel="00000000" w:rsidP="00000000" w:rsidRDefault="00000000" w:rsidRPr="00000000" w14:paraId="00000024">
      <w:pPr>
        <w:widowControl w:val="0"/>
        <w:spacing w:after="240" w:line="360" w:lineRule="auto"/>
        <w:jc w:val="center"/>
        <w:rPr>
          <w:b w:val="1"/>
          <w:bCs w:val="1"/>
        </w:rPr>
      </w:pPr>
      <w:r w:rsidDel="00000000" w:rsidR="00000000" w:rsidRPr="00000000">
        <w:rPr>
          <w:rFonts w:ascii="Helvetica Neue" w:cs="Helvetica Neue" w:eastAsia="Helvetica Neue" w:hAnsi="Helvetica Neue"/>
          <w:b w:val="1"/>
          <w:bCs w:val="1"/>
          <w:rtl w:val="0"/>
        </w:rPr>
        <w:t xml:space="preserve">IV.- </w:t>
      </w:r>
      <w:r w:rsidDel="00000000" w:rsidR="00000000" w:rsidRPr="00000000">
        <w:rPr>
          <w:b w:val="1"/>
          <w:bCs w:val="1"/>
          <w:rtl w:val="0"/>
        </w:rPr>
        <w:t xml:space="preserve">LA NORMA GENERAL, ACTO U OMISIÓN QUE DE CADA AUTORIDAD SE RECLAME</w:t>
      </w:r>
      <w:r w:rsidDel="00000000" w:rsidR="00000000" w:rsidRPr="00000000">
        <w:rPr>
          <w:rtl w:val="0"/>
        </w:rPr>
        <w:t xml:space="preserve">: </w:t>
      </w:r>
      <w:r w:rsidDel="00000000" w:rsidR="00000000" w:rsidRPr="00000000">
        <w:rPr>
          <w:b w:val="1"/>
          <w:bCs w:val="1"/>
          <w:rtl w:val="0"/>
        </w:rPr>
        <w:br w:type="textWrapping"/>
      </w:r>
    </w:p>
    <w:p w:rsidR="00000000" w:rsidDel="00000000" w:rsidP="00000000" w:rsidRDefault="00000000" w:rsidRPr="00000000" w14:paraId="00000025">
      <w:pPr>
        <w:spacing w:line="360" w:lineRule="auto"/>
        <w:ind w:left="0" w:firstLine="0"/>
        <w:jc w:val="both"/>
        <w:rPr/>
      </w:pPr>
      <w:r w:rsidDel="00000000" w:rsidR="00000000" w:rsidRPr="00000000">
        <w:rPr>
          <w:rtl w:val="0"/>
        </w:rPr>
        <w:t xml:space="preserve">EL ACUERDO DE FECHA 5 DE DICIEMBRE DEL AÑO 2025, POR EL CUAL DETERMINÓ QUE EL SANEAMIENTO DEBE SER DILUCIDADO EXCLUSIVAMENTE </w:t>
      </w:r>
      <w:r w:rsidDel="00000000" w:rsidR="00000000" w:rsidRPr="00000000">
        <w:rPr>
          <w:rtl w:val="0"/>
        </w:rPr>
        <w:t xml:space="preserve">EN AUDIENCIA INICIAL</w:t>
      </w:r>
      <w:r w:rsidDel="00000000" w:rsidR="00000000" w:rsidRPr="00000000">
        <w:rPr>
          <w:rtl w:val="0"/>
        </w:rPr>
        <w:t xml:space="preserve">, DICTADO DENTRO DE LA CARPETA JUDICIAL 008/1539/2025, por lo siguiente:</w:t>
      </w:r>
    </w:p>
    <w:p w:rsidR="00000000" w:rsidDel="00000000" w:rsidP="00000000" w:rsidRDefault="00000000" w:rsidRPr="00000000" w14:paraId="00000026">
      <w:pPr>
        <w:widowControl w:val="0"/>
        <w:spacing w:after="240" w:line="360" w:lineRule="auto"/>
        <w:ind w:left="1440" w:firstLine="0"/>
        <w:jc w:val="both"/>
        <w:rPr>
          <w:b w:val="1"/>
          <w:bCs w:val="1"/>
        </w:rPr>
      </w:pPr>
      <w:r w:rsidDel="00000000" w:rsidR="00000000" w:rsidRPr="00000000">
        <w:rPr>
          <w:i w:val="1"/>
          <w:iCs w:val="1"/>
          <w:sz w:val="20"/>
          <w:szCs w:val="20"/>
          <w:rtl w:val="0"/>
        </w:rPr>
        <w:t xml:space="preserve">“A ese respecto, se tienen por hechas sus manifestaciones, sin embargo, por lo que respecta al saneamiento solicitado, destáquese el oferente, así como al investigado que, en aras de salvaguardar el equilibrio procesal, que debe prevalecer en todo proceso, bajo los principios de -contradicción, concentración, inmediación e igualdad ante la ley y las partes-, con fundamento en los artículos 6° al 11° del Código Nacional de Procedimientos Penales, en relación con los artículos 1, 17 y 20 de la Constitución Política de los Estados Unidos Mexicanos, dicho planteamiento debe ser dilucidado entre las partes previo debate del mismo, para lo cual deberá realizar su pretensión en audiencia inicial.</w:t>
      </w:r>
      <w:r w:rsidDel="00000000" w:rsidR="00000000" w:rsidRPr="00000000">
        <w:rPr>
          <w:i w:val="1"/>
          <w:iCs w:val="1"/>
          <w:sz w:val="20"/>
          <w:szCs w:val="20"/>
          <w:rtl w:val="0"/>
        </w:rPr>
        <w:t xml:space="preserve">.</w:t>
      </w:r>
      <w:r w:rsidDel="00000000" w:rsidR="00000000" w:rsidRPr="00000000">
        <w:rPr>
          <w:i w:val="1"/>
          <w:iCs w:val="1"/>
          <w:sz w:val="20"/>
          <w:szCs w:val="20"/>
          <w:rtl w:val="0"/>
        </w:rPr>
        <w:t xml:space="preserve">”</w:t>
      </w:r>
      <w:r w:rsidDel="00000000" w:rsidR="00000000" w:rsidRPr="00000000">
        <w:rPr>
          <w:rtl w:val="0"/>
        </w:rPr>
      </w:r>
    </w:p>
    <w:p w:rsidR="00000000" w:rsidDel="00000000" w:rsidP="00000000" w:rsidRDefault="00000000" w:rsidRPr="00000000" w14:paraId="00000027">
      <w:pPr>
        <w:widowControl w:val="0"/>
        <w:spacing w:after="240" w:line="360" w:lineRule="auto"/>
        <w:jc w:val="both"/>
        <w:rPr>
          <w:b w:val="1"/>
          <w:bCs w:val="1"/>
        </w:rPr>
      </w:pPr>
      <w:r w:rsidDel="00000000" w:rsidR="00000000" w:rsidRPr="00000000">
        <w:rPr>
          <w:b w:val="1"/>
          <w:bCs w:val="1"/>
          <w:rtl w:val="0"/>
        </w:rPr>
        <w:t xml:space="preserve">V.- BAJO PROTESTA DE DECIR VERDAD, MANIFIESTO QUE ME CONSTAN LOS HECHOS O ABSTENCIONES QUE CONSTITUYAN LOS ANTECEDENTES DEL ACTO RECLAMADO O QUE SIRVAN DE FUNDAMENTO A LOS CONCEPTOS DE VIOLACIÓN.</w:t>
      </w:r>
    </w:p>
    <w:p w:rsidR="00000000" w:rsidDel="00000000" w:rsidP="00000000" w:rsidRDefault="00000000" w:rsidRPr="00000000" w14:paraId="00000028">
      <w:pPr>
        <w:numPr>
          <w:ilvl w:val="0"/>
          <w:numId w:val="5"/>
        </w:numPr>
        <w:spacing w:after="240" w:before="240" w:line="360" w:lineRule="auto"/>
        <w:ind w:left="720" w:hanging="360"/>
        <w:jc w:val="both"/>
      </w:pPr>
      <w:r w:rsidDel="00000000" w:rsidR="00000000" w:rsidRPr="00000000">
        <w:rPr>
          <w:rtl w:val="0"/>
        </w:rPr>
        <w:t xml:space="preserve">En fecha 13 de agosto del presente año se presentó promoción para el solicitar el saneamiento de nulidad de notificación de la audiencia celebrada en fecha 11 de agosto del año 2025,  ante el Juez del Sistema Procesal Penal Acusatorio de la Unidad de Gestión Judicial 8, del Tribunal Superior de Justicia de la Ciudad de México.</w:t>
      </w:r>
    </w:p>
    <w:p w:rsidR="00000000" w:rsidDel="00000000" w:rsidP="00000000" w:rsidRDefault="00000000" w:rsidRPr="00000000" w14:paraId="00000029">
      <w:pPr>
        <w:numPr>
          <w:ilvl w:val="0"/>
          <w:numId w:val="5"/>
        </w:numPr>
        <w:spacing w:after="240" w:before="240" w:line="360" w:lineRule="auto"/>
        <w:ind w:left="720" w:hanging="360"/>
        <w:jc w:val="both"/>
      </w:pPr>
      <w:r w:rsidDel="00000000" w:rsidR="00000000" w:rsidRPr="00000000">
        <w:rPr>
          <w:rtl w:val="0"/>
        </w:rPr>
        <w:t xml:space="preserve">En fecha 14 de agosto del año 2025, Enrique Garcia Garrido, Juez del Sistema Procesal Penal Acusatorio en funciones de Juez de Control emite un acuerdo referente al escrito de nulidad de notificación presentado en fecha 13 de agosto del año 2025, en el cual, determinó la suspensión del proceso, motivo por el cual no era dable realizar actividad procesal alguna, por lo que acordó no ha lugar la solicitud y que se encontraba sin facultad de realizar notificaciones dado al sigilo en que encontraba la carpeta judicial.</w:t>
      </w:r>
    </w:p>
    <w:p w:rsidR="00000000" w:rsidDel="00000000" w:rsidP="00000000" w:rsidRDefault="00000000" w:rsidRPr="00000000" w14:paraId="0000002A">
      <w:pPr>
        <w:numPr>
          <w:ilvl w:val="0"/>
          <w:numId w:val="5"/>
        </w:numPr>
        <w:spacing w:after="240" w:before="240" w:line="360" w:lineRule="auto"/>
        <w:ind w:left="720" w:hanging="360"/>
        <w:jc w:val="both"/>
        <w:rPr>
          <w:u w:val="none"/>
        </w:rPr>
      </w:pPr>
      <w:r w:rsidDel="00000000" w:rsidR="00000000" w:rsidRPr="00000000">
        <w:rPr>
          <w:rtl w:val="0"/>
        </w:rPr>
        <w:t xml:space="preserve">En fecha 03 de diciembre del año 2025, se presentó promoción en el cual se solicitó el saneamiento de los actos realizados en la presente carpeta judicial derivado del acuerdo de fecha 14 de agosto del año 2025.</w:t>
      </w:r>
    </w:p>
    <w:p w:rsidR="00000000" w:rsidDel="00000000" w:rsidP="00000000" w:rsidRDefault="00000000" w:rsidRPr="00000000" w14:paraId="0000002B">
      <w:pPr>
        <w:numPr>
          <w:ilvl w:val="0"/>
          <w:numId w:val="5"/>
        </w:numPr>
        <w:spacing w:after="240" w:before="240" w:line="360" w:lineRule="auto"/>
        <w:ind w:left="720" w:hanging="360"/>
        <w:jc w:val="both"/>
        <w:rPr>
          <w:u w:val="none"/>
        </w:rPr>
      </w:pPr>
      <w:r w:rsidDel="00000000" w:rsidR="00000000" w:rsidRPr="00000000">
        <w:rPr>
          <w:rtl w:val="0"/>
        </w:rPr>
        <w:t xml:space="preserve">En fecha 5 de diciembre del año 2025, el Licenciado Jorge Edgar Rosas Aguilar, Juez Del Sistema Procesal Penal Acusatorio De La Ciudad De México , Adscrito a la Unidad De Gestión Judicial Ocho, Encargado del Trámite, emite  un acuerdo en donde establece que dicho planteamiento deberá realizarse en audiencia inicial,.</w:t>
      </w:r>
    </w:p>
    <w:p w:rsidR="00000000" w:rsidDel="00000000" w:rsidP="00000000" w:rsidRDefault="00000000" w:rsidRPr="00000000" w14:paraId="0000002C">
      <w:pPr>
        <w:numPr>
          <w:ilvl w:val="0"/>
          <w:numId w:val="5"/>
        </w:numPr>
        <w:spacing w:after="240" w:before="240" w:line="360" w:lineRule="auto"/>
        <w:ind w:left="720" w:hanging="360"/>
        <w:jc w:val="both"/>
        <w:rPr>
          <w:u w:val="none"/>
        </w:rPr>
      </w:pPr>
      <w:r w:rsidDel="00000000" w:rsidR="00000000" w:rsidRPr="00000000">
        <w:rPr>
          <w:rtl w:val="0"/>
        </w:rPr>
        <w:t xml:space="preserve">En fecha 08 de diciembre del presente año, fui notificado del acuerdo de fecha 5 de diciembre del año 2025.</w:t>
      </w:r>
      <w:r w:rsidDel="00000000" w:rsidR="00000000" w:rsidRPr="00000000">
        <w:rPr>
          <w:rtl w:val="0"/>
        </w:rPr>
      </w:r>
    </w:p>
    <w:p w:rsidR="00000000" w:rsidDel="00000000" w:rsidP="00000000" w:rsidRDefault="00000000" w:rsidRPr="00000000" w14:paraId="0000002D">
      <w:pPr>
        <w:widowControl w:val="0"/>
        <w:spacing w:line="360" w:lineRule="auto"/>
        <w:jc w:val="both"/>
        <w:rPr>
          <w:highlight w:val="yellow"/>
        </w:rPr>
      </w:pPr>
      <w:r w:rsidDel="00000000" w:rsidR="00000000" w:rsidRPr="00000000">
        <w:rPr>
          <w:rtl w:val="0"/>
        </w:rPr>
      </w:r>
    </w:p>
    <w:p w:rsidR="00000000" w:rsidDel="00000000" w:rsidP="00000000" w:rsidRDefault="00000000" w:rsidRPr="00000000" w14:paraId="0000002E">
      <w:pPr>
        <w:widowControl w:val="0"/>
        <w:spacing w:line="360" w:lineRule="auto"/>
        <w:jc w:val="center"/>
        <w:rPr>
          <w:b w:val="1"/>
          <w:bCs w:val="1"/>
        </w:rPr>
      </w:pPr>
      <w:r w:rsidDel="00000000" w:rsidR="00000000" w:rsidRPr="00000000">
        <w:rPr>
          <w:rtl w:val="0"/>
        </w:rPr>
        <w:t xml:space="preserve"> </w:t>
      </w:r>
      <w:r w:rsidDel="00000000" w:rsidR="00000000" w:rsidRPr="00000000">
        <w:rPr>
          <w:b w:val="1"/>
          <w:bCs w:val="1"/>
          <w:rtl w:val="0"/>
        </w:rPr>
        <w:t xml:space="preserve">PRESENTACIÓN DEL AMPARO</w:t>
      </w:r>
    </w:p>
    <w:p w:rsidR="00000000" w:rsidDel="00000000" w:rsidP="00000000" w:rsidRDefault="00000000" w:rsidRPr="00000000" w14:paraId="0000002F">
      <w:pPr>
        <w:widowControl w:val="0"/>
        <w:spacing w:after="240" w:line="360" w:lineRule="auto"/>
        <w:jc w:val="both"/>
        <w:rPr/>
      </w:pPr>
      <w:r w:rsidDel="00000000" w:rsidR="00000000" w:rsidRPr="00000000">
        <w:rPr>
          <w:rtl w:val="0"/>
        </w:rPr>
        <w:t xml:space="preserve">Ahora bien, conforme a lo establecido por los artículos 17, 18, 22 y 31 de la Ley de Amparo, los cuales señalan los plazos para presentar la demanda, siendo de quince días hábiles, los cuales, en el caso particular, comenzarán a contarse a partir del día siguiente en que el quejoso tenga conocimiento del acto que se reclama. He de señalar que el día 25 de diciembre del año 2025, conforme a la Ley Federal del Trabajo está establecido como día inhábil. Por lo que los términos se computan de la siguiente manera:</w:t>
      </w:r>
    </w:p>
    <w:tbl>
      <w:tblPr>
        <w:tblStyle w:val="Table1"/>
        <w:tblW w:w="7360.0"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6"/>
        <w:tblGridChange w:id="0">
          <w:tblGrid>
            <w:gridCol w:w="3214"/>
            <w:gridCol w:w="4146"/>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0">
            <w:pPr>
              <w:widowControl w:val="0"/>
              <w:spacing w:line="360" w:lineRule="auto"/>
              <w:jc w:val="center"/>
              <w:rPr>
                <w:b w:val="1"/>
                <w:bCs w:val="1"/>
                <w:sz w:val="20"/>
                <w:szCs w:val="20"/>
              </w:rPr>
            </w:pPr>
            <w:r w:rsidDel="00000000" w:rsidR="00000000" w:rsidRPr="00000000">
              <w:rPr>
                <w:rtl w:val="0"/>
              </w:rPr>
            </w:r>
          </w:p>
          <w:p w:rsidR="00000000" w:rsidDel="00000000" w:rsidP="00000000" w:rsidRDefault="00000000" w:rsidRPr="00000000" w14:paraId="00000031">
            <w:pPr>
              <w:widowControl w:val="0"/>
              <w:spacing w:line="360" w:lineRule="auto"/>
              <w:jc w:val="center"/>
              <w:rPr>
                <w:rFonts w:ascii="Calibri" w:cs="Calibri" w:eastAsia="Calibri" w:hAnsi="Calibri"/>
              </w:rPr>
            </w:pPr>
            <w:r w:rsidDel="00000000" w:rsidR="00000000" w:rsidRPr="00000000">
              <w:rPr>
                <w:b w:val="1"/>
                <w:bCs w:val="1"/>
                <w:sz w:val="20"/>
                <w:szCs w:val="20"/>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3">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08 </w:t>
            </w:r>
            <w:r w:rsidDel="00000000" w:rsidR="00000000" w:rsidRPr="00000000">
              <w:rPr>
                <w:b w:val="1"/>
                <w:bCs w:val="1"/>
                <w:sz w:val="20"/>
                <w:szCs w:val="20"/>
                <w:rtl w:val="0"/>
              </w:rPr>
              <w:t xml:space="preserve">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4">
            <w:pPr>
              <w:widowControl w:val="0"/>
              <w:spacing w:line="360" w:lineRule="auto"/>
              <w:jc w:val="both"/>
              <w:rPr>
                <w:rFonts w:ascii="Calibri" w:cs="Calibri" w:eastAsia="Calibri" w:hAnsi="Calibri"/>
              </w:rPr>
            </w:pPr>
            <w:r w:rsidDel="00000000" w:rsidR="00000000" w:rsidRPr="00000000">
              <w:rPr>
                <w:sz w:val="20"/>
                <w:szCs w:val="20"/>
                <w:rtl w:val="0"/>
              </w:rPr>
              <w:t xml:space="preserve">Fecha en la que me notificaron el acuerdo el cual constituye el acto reclamado.</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5">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09 de diciembre de 2025</w:t>
            </w:r>
            <w:r w:rsidDel="00000000" w:rsidR="00000000" w:rsidRPr="00000000">
              <w:rPr>
                <w:rtl w:val="0"/>
              </w:rPr>
            </w:r>
          </w:p>
          <w:p w:rsidR="00000000" w:rsidDel="00000000" w:rsidP="00000000" w:rsidRDefault="00000000" w:rsidRPr="00000000" w14:paraId="00000036">
            <w:pPr>
              <w:widowControl w:val="0"/>
              <w:spacing w:line="360" w:lineRule="auto"/>
              <w:jc w:val="both"/>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7">
            <w:pPr>
              <w:widowControl w:val="0"/>
              <w:spacing w:line="360" w:lineRule="auto"/>
              <w:jc w:val="both"/>
              <w:rPr>
                <w:sz w:val="20"/>
                <w:szCs w:val="20"/>
              </w:rPr>
            </w:pPr>
            <w:r w:rsidDel="00000000" w:rsidR="00000000" w:rsidRPr="00000000">
              <w:rPr>
                <w:sz w:val="20"/>
                <w:szCs w:val="20"/>
                <w:rtl w:val="0"/>
              </w:rPr>
              <w:t xml:space="preserve">Fecha que surte efectos la notificación</w:t>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8">
            <w:pPr>
              <w:widowControl w:val="0"/>
              <w:spacing w:line="360" w:lineRule="auto"/>
              <w:jc w:val="both"/>
              <w:rPr>
                <w:b w:val="1"/>
                <w:bCs w:val="1"/>
                <w:sz w:val="20"/>
                <w:szCs w:val="20"/>
              </w:rPr>
            </w:pPr>
            <w:r w:rsidDel="00000000" w:rsidR="00000000" w:rsidRPr="00000000">
              <w:rPr>
                <w:b w:val="1"/>
                <w:bCs w:val="1"/>
                <w:sz w:val="20"/>
                <w:szCs w:val="20"/>
                <w:rtl w:val="0"/>
              </w:rPr>
              <w:t xml:space="preserve">10 de diciembre de 2025</w:t>
            </w:r>
          </w:p>
          <w:p w:rsidR="00000000" w:rsidDel="00000000" w:rsidP="00000000" w:rsidRDefault="00000000" w:rsidRPr="00000000" w14:paraId="00000039">
            <w:pPr>
              <w:widowControl w:val="0"/>
              <w:spacing w:line="360" w:lineRule="auto"/>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A">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03B">
            <w:pPr>
              <w:widowControl w:val="0"/>
              <w:spacing w:line="360" w:lineRule="auto"/>
              <w:jc w:val="both"/>
              <w:rPr>
                <w:rFonts w:ascii="Calibri" w:cs="Calibri" w:eastAsia="Calibri" w:hAnsi="Calibri"/>
              </w:rPr>
            </w:pPr>
            <w:r w:rsidDel="00000000" w:rsidR="00000000" w:rsidRPr="00000000">
              <w:rPr>
                <w:sz w:val="20"/>
                <w:szCs w:val="20"/>
                <w:rtl w:val="0"/>
              </w:rPr>
              <w:t xml:space="preserve">Fecha que comienza a correr el término.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C">
            <w:pPr>
              <w:widowControl w:val="0"/>
              <w:spacing w:line="360" w:lineRule="auto"/>
              <w:jc w:val="both"/>
              <w:rPr>
                <w:b w:val="1"/>
                <w:bCs w:val="1"/>
                <w:sz w:val="20"/>
                <w:szCs w:val="20"/>
              </w:rPr>
            </w:pPr>
            <w:r w:rsidDel="00000000" w:rsidR="00000000" w:rsidRPr="00000000">
              <w:rPr>
                <w:b w:val="1"/>
                <w:bCs w:val="1"/>
                <w:sz w:val="20"/>
                <w:szCs w:val="20"/>
                <w:rtl w:val="0"/>
              </w:rPr>
              <w:t xml:space="preserve">25 de diciembre de 2025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D">
            <w:pPr>
              <w:widowControl w:val="0"/>
              <w:spacing w:line="360" w:lineRule="auto"/>
              <w:jc w:val="both"/>
              <w:rPr>
                <w:sz w:val="20"/>
                <w:szCs w:val="20"/>
              </w:rPr>
            </w:pPr>
            <w:r w:rsidDel="00000000" w:rsidR="00000000" w:rsidRPr="00000000">
              <w:rPr>
                <w:sz w:val="20"/>
                <w:szCs w:val="20"/>
                <w:rtl w:val="0"/>
              </w:rPr>
              <w:t xml:space="preserve">Dia inhabil</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E">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26 de</w:t>
            </w:r>
            <w:r w:rsidDel="00000000" w:rsidR="00000000" w:rsidRPr="00000000">
              <w:rPr>
                <w:b w:val="1"/>
                <w:bCs w:val="1"/>
                <w:sz w:val="20"/>
                <w:szCs w:val="20"/>
                <w:rtl w:val="0"/>
              </w:rPr>
              <w:t xml:space="preserv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F">
            <w:pPr>
              <w:widowControl w:val="0"/>
              <w:spacing w:line="360" w:lineRule="auto"/>
              <w:jc w:val="both"/>
              <w:rPr>
                <w:rFonts w:ascii="Calibri" w:cs="Calibri" w:eastAsia="Calibri" w:hAnsi="Calibri"/>
              </w:rPr>
            </w:pPr>
            <w:r w:rsidDel="00000000" w:rsidR="00000000" w:rsidRPr="00000000">
              <w:rPr>
                <w:sz w:val="20"/>
                <w:szCs w:val="20"/>
                <w:rtl w:val="0"/>
              </w:rPr>
              <w:t xml:space="preserve">Fecha de presentación del amparo.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0">
            <w:pPr>
              <w:widowControl w:val="0"/>
              <w:spacing w:line="360" w:lineRule="auto"/>
              <w:jc w:val="both"/>
              <w:rPr>
                <w:rFonts w:ascii="Calibri" w:cs="Calibri" w:eastAsia="Calibri" w:hAnsi="Calibri"/>
              </w:rPr>
            </w:pPr>
            <w:r w:rsidDel="00000000" w:rsidR="00000000" w:rsidRPr="00000000">
              <w:rPr>
                <w:b w:val="1"/>
                <w:bCs w:val="1"/>
                <w:sz w:val="20"/>
                <w:szCs w:val="20"/>
                <w:rtl w:val="0"/>
              </w:rPr>
              <w:t xml:space="preserve">31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1">
            <w:pPr>
              <w:widowControl w:val="0"/>
              <w:spacing w:line="360" w:lineRule="auto"/>
              <w:jc w:val="both"/>
              <w:rPr>
                <w:rFonts w:ascii="Calibri" w:cs="Calibri" w:eastAsia="Calibri" w:hAnsi="Calibri"/>
              </w:rPr>
            </w:pPr>
            <w:r w:rsidDel="00000000" w:rsidR="00000000" w:rsidRPr="00000000">
              <w:rPr>
                <w:sz w:val="20"/>
                <w:szCs w:val="20"/>
                <w:rtl w:val="0"/>
              </w:rPr>
              <w:t xml:space="preserve">Vence el término para presentar el amparo correspondiente.</w:t>
            </w:r>
            <w:r w:rsidDel="00000000" w:rsidR="00000000" w:rsidRPr="00000000">
              <w:rPr>
                <w:rtl w:val="0"/>
              </w:rPr>
            </w:r>
          </w:p>
        </w:tc>
      </w:tr>
    </w:tbl>
    <w:p w:rsidR="00000000" w:rsidDel="00000000" w:rsidP="00000000" w:rsidRDefault="00000000" w:rsidRPr="00000000" w14:paraId="00000042">
      <w:pPr>
        <w:spacing w:line="360" w:lineRule="auto"/>
        <w:jc w:val="both"/>
        <w:rPr>
          <w:b w:val="1"/>
          <w:bCs w:val="1"/>
        </w:rPr>
      </w:pPr>
      <w:r w:rsidDel="00000000" w:rsidR="00000000" w:rsidRPr="00000000">
        <w:rPr>
          <w:rtl w:val="0"/>
        </w:rPr>
      </w:r>
    </w:p>
    <w:p w:rsidR="00000000" w:rsidDel="00000000" w:rsidP="00000000" w:rsidRDefault="00000000" w:rsidRPr="00000000" w14:paraId="00000043">
      <w:pPr>
        <w:spacing w:line="360" w:lineRule="auto"/>
        <w:jc w:val="both"/>
        <w:rPr>
          <w:b w:val="1"/>
          <w:bCs w:val="1"/>
        </w:rPr>
      </w:pPr>
      <w:r w:rsidDel="00000000" w:rsidR="00000000" w:rsidRPr="00000000">
        <w:rPr>
          <w:rtl w:val="0"/>
        </w:rPr>
      </w:r>
    </w:p>
    <w:p w:rsidR="00000000" w:rsidDel="00000000" w:rsidP="00000000" w:rsidRDefault="00000000" w:rsidRPr="00000000" w14:paraId="00000044">
      <w:pPr>
        <w:spacing w:line="360" w:lineRule="auto"/>
        <w:jc w:val="both"/>
        <w:rPr/>
      </w:pPr>
      <w:r w:rsidDel="00000000" w:rsidR="00000000" w:rsidRPr="00000000">
        <w:rPr>
          <w:b w:val="1"/>
          <w:bCs w:val="1"/>
          <w:rtl w:val="0"/>
        </w:rPr>
        <w:t xml:space="preserve">VI. PRECEPTOS CONSTITUCIONALES Y DERECHOS HUMANOS VIOLADOS. </w:t>
      </w:r>
      <w:r w:rsidDel="00000000" w:rsidR="00000000" w:rsidRPr="00000000">
        <w:rPr>
          <w:rtl w:val="0"/>
        </w:rPr>
        <w:t xml:space="preserve">Se considera que los preceptos constitucionales violados en perjuicio del directo quejoso. Las garantías de legalidad seguridad y libertad contenidas en los artículos 1, 8, 14, 16, 17 y 20 de la Constitución Política de los Estados Unidos Mexicanos, toda vez que la autoridad responsable dio </w:t>
      </w:r>
      <w:r w:rsidDel="00000000" w:rsidR="00000000" w:rsidRPr="00000000">
        <w:rPr>
          <w:rtl w:val="0"/>
        </w:rPr>
        <w:t xml:space="preserve">considera que los preceptos constitucionales violados en perjuicio del directo quejoso. Las garantías de legalidad seguridad y libertad contenidas en los artículos 1, 8, 14, 16, 17 y 20 de la Constitución Política de los Estados Unidos Mexicanos, toda vez que la autoridad responsable dio tuvo por existente, válido y eficaz un acuerdo jurisdiccional que nunca fue legalmente notificado al promovente, conforme a las formalidades esenciales previstas en el Código Nacional de Procedimientos Penales, convalidando una actuación procesal incompleta e irregular como si hubiese producido plenos efectos jurídicos. Dicha determinación vulnera de manera directa el derecho de audiencia y defensa adecuada, puesto que ningún acto jurisdiccional puede desplegar consecuencias jurídicas en perjuicio de un gobernado si éste no ha tenido conocimiento formal, oportuno y legal del mismo, ya que sólo a partir de una notificación válida es posible ejercer los medios de defensa correspondientes. Al tener por válido un acuerdo desconocido para la parte afectada, la autoridad responsable genera una afectación real y directa a la certeza y seguridad jurídica, al privar al quejoso de la posibilidad efectiva de controvertir, impugnar o inconformarse dentro de los plazos legalmente establecidos, configurándose así una transgresión directa al debido proceso legal dentro del procedimiento penal que se sigue en mi contra.</w:t>
      </w:r>
    </w:p>
    <w:p w:rsidR="00000000" w:rsidDel="00000000" w:rsidP="00000000" w:rsidRDefault="00000000" w:rsidRPr="00000000" w14:paraId="00000045">
      <w:pPr>
        <w:spacing w:line="360" w:lineRule="auto"/>
        <w:jc w:val="both"/>
        <w:rPr/>
      </w:pPr>
      <w:r w:rsidDel="00000000" w:rsidR="00000000" w:rsidRPr="00000000">
        <w:rPr>
          <w:rtl w:val="0"/>
        </w:rPr>
      </w:r>
    </w:p>
    <w:p w:rsidR="00000000" w:rsidDel="00000000" w:rsidP="00000000" w:rsidRDefault="00000000" w:rsidRPr="00000000" w14:paraId="00000046">
      <w:pPr>
        <w:spacing w:line="360" w:lineRule="auto"/>
        <w:ind w:left="567" w:firstLine="0"/>
        <w:jc w:val="center"/>
        <w:rPr>
          <w:b w:val="1"/>
          <w:bCs w:val="1"/>
        </w:rPr>
      </w:pPr>
      <w:r w:rsidDel="00000000" w:rsidR="00000000" w:rsidRPr="00000000">
        <w:rPr>
          <w:b w:val="1"/>
          <w:bCs w:val="1"/>
          <w:rtl w:val="0"/>
        </w:rPr>
        <w:t xml:space="preserve">VII.- INTERÉS LEGÍTIMO.</w:t>
      </w:r>
    </w:p>
    <w:p w:rsidR="00000000" w:rsidDel="00000000" w:rsidP="00000000" w:rsidRDefault="00000000" w:rsidRPr="00000000" w14:paraId="00000047">
      <w:pPr>
        <w:spacing w:line="360" w:lineRule="auto"/>
        <w:jc w:val="both"/>
        <w:rPr/>
      </w:pPr>
      <w:r w:rsidDel="00000000" w:rsidR="00000000" w:rsidRPr="00000000">
        <w:rPr>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criterio firme tanto en la doctrina jurídica como en la interpretación jurisprudencial, que establece que el interés jurídico para promover el juicio de amparo se actualiza cuando un acto de autoridad, ya sea por acción u omisión, produce una afectación real, directa y personal en los derechos fundamentales del gobernado. En el caso concreto, dicho presupuesto se encuentra plenamente satisfecho, ya que la autoridad responsable incurrió en una doble violación procesal, por un lado, tuvo por eficaz y válido un acuerdo judicial que nunca fue legalmente notificado al hoy quejoso, y por otro, realizó una indebida apreciación jurídica al determinar que el saneamiento solicitado debía dilucidarse exclusivamente en audiencia inicial, condicionando indebidamente el ejercicio de un derecho procesal reconocido en el artículo 99 del Código Nacional de Procedimientos Penales. Tal determinación coloca al quejoso en un estado de indefensión material, al privarlo del conocimiento formal de una resolución que incide directamente en su situación jurídica y, adicionalmente, cerrar de manera injustificada la vía inmediata para solicitar la reposición de un acto procesal viciado, bajo el argumento erróneo de una etapa procesal inexistente como requisito legal, El interés jurídico del promovente no se sustenta en una expectativa hipotética o abstracta, sino en una lesión real, concreta y actual, derivada tanto de la omisión de notificar conforme a derecho, como de la interpretación restrictiva y contraria a la ley realizada por el Juez de Control, al exigir que el saneamiento se discuta en audiencia inicial, cuando el ordenamiento procesal no impone dicha carga ni limita el saneamiento a una etapa específica del procedimiento. La afectación que resiente el quejoso es inmediata y directa, pues al imponer una condición no prevista en la ley para su saneamiento, la autoridad responsable transgrede los principios de legalidad y certeza jurídica, al crear una restricción procesal inexistente que impide al gobernado controvertir oportunamente una determinación que le es adversa, quedando plenamente habilitado para acudir al juicio de amparo como medio constitucional para reparar la transgresión cometida por la autoridad responsable.</w:t>
      </w:r>
      <w:r w:rsidDel="00000000" w:rsidR="00000000" w:rsidRPr="00000000">
        <w:rPr>
          <w:rtl w:val="0"/>
        </w:rPr>
      </w:r>
    </w:p>
    <w:p w:rsidR="00000000" w:rsidDel="00000000" w:rsidP="00000000" w:rsidRDefault="00000000" w:rsidRPr="00000000" w14:paraId="00000048">
      <w:pPr>
        <w:spacing w:line="360" w:lineRule="auto"/>
        <w:jc w:val="both"/>
        <w:rPr/>
      </w:pPr>
      <w:r w:rsidDel="00000000" w:rsidR="00000000" w:rsidRPr="00000000">
        <w:rPr>
          <w:rtl w:val="0"/>
        </w:rPr>
      </w:r>
    </w:p>
    <w:p w:rsidR="00000000" w:rsidDel="00000000" w:rsidP="00000000" w:rsidRDefault="00000000" w:rsidRPr="00000000" w14:paraId="00000049">
      <w:pPr>
        <w:spacing w:line="360" w:lineRule="auto"/>
        <w:jc w:val="center"/>
        <w:rPr>
          <w:b w:val="1"/>
          <w:bCs w:val="1"/>
        </w:rPr>
      </w:pPr>
      <w:r w:rsidDel="00000000" w:rsidR="00000000" w:rsidRPr="00000000">
        <w:rPr>
          <w:b w:val="1"/>
          <w:bCs w:val="1"/>
          <w:rtl w:val="0"/>
        </w:rPr>
        <w:t xml:space="preserve">VIII. CONCEPTOS DE VIOLACIÓN.</w:t>
      </w:r>
    </w:p>
    <w:p w:rsidR="00000000" w:rsidDel="00000000" w:rsidP="00000000" w:rsidRDefault="00000000" w:rsidRPr="00000000" w14:paraId="0000004A">
      <w:pPr>
        <w:widowControl w:val="0"/>
        <w:spacing w:line="360" w:lineRule="auto"/>
        <w:jc w:val="both"/>
        <w:rPr>
          <w:b w:val="1"/>
          <w:bCs w:val="1"/>
        </w:rPr>
      </w:pPr>
      <w:r w:rsidDel="00000000" w:rsidR="00000000" w:rsidRPr="00000000">
        <w:rPr>
          <w:b w:val="1"/>
          <w:bCs w:val="1"/>
          <w:rtl w:val="0"/>
        </w:rPr>
        <w:t xml:space="preserve">CONCEPTO DE VIOLACIÓN EN GENERAL. -</w:t>
      </w:r>
      <w:r w:rsidDel="00000000" w:rsidR="00000000" w:rsidRPr="00000000">
        <w:rPr>
          <w:rtl w:val="0"/>
        </w:rPr>
        <w:t xml:space="preserve"> </w:t>
      </w:r>
      <w:r w:rsidDel="00000000" w:rsidR="00000000" w:rsidRPr="00000000">
        <w:rPr>
          <w:b w:val="1"/>
          <w:bCs w:val="1"/>
          <w:rtl w:val="0"/>
        </w:rPr>
        <w:t xml:space="preserve">TRANSGRESIÓN A LOS ARTÍCULOS 1, 8°, 14, 16, 17 Y 20 CONSTITUCIONALES, AL CONDICIONAR INDEBIDAMENTE EL SANEAMIENTO DE UN ACTO PROCESAL VICIADO (COMO LO ES UNA NOTIFICACIÓN PRACTICADA SIN OBSERVAR LAS FORMALIDADES ESENCIALES) MEDIANTE ACUERDO DE FECHA 05 DE DICIEMBRE DEL 2025.</w:t>
      </w:r>
      <w:r w:rsidDel="00000000" w:rsidR="00000000" w:rsidRPr="00000000">
        <w:rPr>
          <w:rtl w:val="0"/>
        </w:rPr>
      </w:r>
    </w:p>
    <w:p w:rsidR="00000000" w:rsidDel="00000000" w:rsidP="00000000" w:rsidRDefault="00000000" w:rsidRPr="00000000" w14:paraId="0000004B">
      <w:pPr>
        <w:widowControl w:val="0"/>
        <w:spacing w:line="360" w:lineRule="auto"/>
        <w:jc w:val="both"/>
        <w:rPr/>
      </w:pPr>
      <w:r w:rsidDel="00000000" w:rsidR="00000000" w:rsidRPr="00000000">
        <w:rPr>
          <w:rtl w:val="0"/>
        </w:rPr>
        <w:t xml:space="preserve">Señalo como concepto de violación la omisón de actuación del el Licenciado Jorge Edgar Rosas Aguilar, Juez Del Sistema Procesal Penal Acusatorio De La Ciudad De México , Adscrito a la Unidad De Gestión Judicial Ocho, Encargado del Trámite, por declarar que el saneamiento se debe de realizar en audiencia inicial en donde estableció  lo siguiente:</w:t>
      </w:r>
    </w:p>
    <w:p w:rsidR="00000000" w:rsidDel="00000000" w:rsidP="00000000" w:rsidRDefault="00000000" w:rsidRPr="00000000" w14:paraId="0000004C">
      <w:pPr>
        <w:widowControl w:val="0"/>
        <w:spacing w:after="240" w:line="360" w:lineRule="auto"/>
        <w:ind w:left="720" w:firstLine="720"/>
        <w:jc w:val="both"/>
        <w:rPr/>
      </w:pPr>
      <w:r w:rsidDel="00000000" w:rsidR="00000000" w:rsidRPr="00000000">
        <w:rPr>
          <w:sz w:val="22"/>
          <w:szCs w:val="22"/>
          <w:rtl w:val="0"/>
        </w:rPr>
        <w:t xml:space="preserve">“</w:t>
      </w:r>
      <w:r w:rsidDel="00000000" w:rsidR="00000000" w:rsidRPr="00000000">
        <w:rPr>
          <w:i w:val="1"/>
          <w:iCs w:val="1"/>
          <w:sz w:val="20"/>
          <w:szCs w:val="20"/>
          <w:rtl w:val="0"/>
        </w:rPr>
        <w:t xml:space="preserve">A ese respecto, se tienen por hechas sus manifestaciones, sin embargo, por lo que respecta al saneamiento solicitado, destáquese el oferente, así como al investigado que, en aras de salvaguardar el equilibrio procesal, que debe prevalecer en todo proceso, bajo los principios de -contradicción, concentración, inmediación e igualdad ante la ley y las partes-, con fundamento en los artículos 6° al 11° del Código Nacional de Procedimientos Penales, en relación con los artículos 1, 17 y 20 de la Constitución Política de los Estados Unidos Mexicanos, dicho planteamiento debe ser dilucidado entre las partes previo debate del mismo, para lo cual deberá realizar su pretensión en audiencia inicial.</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D">
      <w:pPr>
        <w:widowControl w:val="0"/>
        <w:spacing w:line="360" w:lineRule="auto"/>
        <w:jc w:val="both"/>
        <w:rPr/>
      </w:pPr>
      <w:r w:rsidDel="00000000" w:rsidR="00000000" w:rsidRPr="00000000">
        <w:rPr>
          <w:rtl w:val="0"/>
        </w:rPr>
        <w:t xml:space="preserve">Por tal situación se tiene que la autoridad mis garantías fundamentales establecidas en los artículos 1, 8, 14, 16, 17 y 20 de la Constitución general de la República, al condicionar indebidamente el saneamiento de un acto procesal sea dilucidado exclusivamente en audiencia inicial.</w:t>
      </w:r>
    </w:p>
    <w:p w:rsidR="00000000" w:rsidDel="00000000" w:rsidP="00000000" w:rsidRDefault="00000000" w:rsidRPr="00000000" w14:paraId="0000004E">
      <w:pPr>
        <w:spacing w:after="240" w:before="240" w:line="360" w:lineRule="auto"/>
        <w:jc w:val="both"/>
        <w:rPr>
          <w:b w:val="1"/>
          <w:bCs w:val="1"/>
        </w:rPr>
      </w:pPr>
      <w:r w:rsidDel="00000000" w:rsidR="00000000" w:rsidRPr="00000000">
        <w:rPr>
          <w:b w:val="1"/>
          <w:bCs w:val="1"/>
          <w:rtl w:val="0"/>
        </w:rPr>
        <w:t xml:space="preserve">PRIMER CONCEPTO DE VIOLACION: CONVALIDACIÓN JUDICIAL INDEBIDA DE ACTOS VICIADOS Y VIOLACIÓN AL PRINCIPIO DE LEGALIDAD PROCESAL.</w:t>
      </w:r>
    </w:p>
    <w:p w:rsidR="00000000" w:rsidDel="00000000" w:rsidP="00000000" w:rsidRDefault="00000000" w:rsidRPr="00000000" w14:paraId="0000004F">
      <w:pPr>
        <w:spacing w:after="240" w:before="240" w:line="360" w:lineRule="auto"/>
        <w:jc w:val="both"/>
        <w:rPr/>
      </w:pPr>
      <w:r w:rsidDel="00000000" w:rsidR="00000000" w:rsidRPr="00000000">
        <w:rPr>
          <w:rtl w:val="0"/>
        </w:rPr>
        <w:t xml:space="preserve">La autoridad responsable en el acuerdo del cual deriva el acto reclamado, estableció lo siguiente: </w:t>
      </w:r>
    </w:p>
    <w:p w:rsidR="00000000" w:rsidDel="00000000" w:rsidP="00000000" w:rsidRDefault="00000000" w:rsidRPr="00000000" w14:paraId="00000050">
      <w:pPr>
        <w:spacing w:after="240" w:before="240" w:line="360" w:lineRule="auto"/>
        <w:ind w:left="1440" w:firstLine="0"/>
        <w:jc w:val="both"/>
        <w:rPr>
          <w:b w:val="1"/>
          <w:bCs w:val="1"/>
        </w:rPr>
      </w:pPr>
      <w:r w:rsidDel="00000000" w:rsidR="00000000" w:rsidRPr="00000000">
        <w:rPr>
          <w:i w:val="1"/>
          <w:iCs w:val="1"/>
          <w:sz w:val="20"/>
          <w:szCs w:val="20"/>
          <w:rtl w:val="0"/>
        </w:rPr>
        <w:t xml:space="preserve">“en aras de salvaguardar el equilibrio procesal, que debe prevalecer en todo proceso, bajo los principios de -contradicción, concentración, inmediación e igualdad ante la ley y las partes-”</w:t>
      </w:r>
      <w:r w:rsidDel="00000000" w:rsidR="00000000" w:rsidRPr="00000000">
        <w:rPr>
          <w:rtl w:val="0"/>
        </w:rPr>
      </w:r>
    </w:p>
    <w:p w:rsidR="00000000" w:rsidDel="00000000" w:rsidP="00000000" w:rsidRDefault="00000000" w:rsidRPr="00000000" w14:paraId="00000051">
      <w:pPr>
        <w:spacing w:after="240" w:before="240" w:line="360" w:lineRule="auto"/>
        <w:jc w:val="both"/>
        <w:rPr/>
      </w:pPr>
      <w:r w:rsidDel="00000000" w:rsidR="00000000" w:rsidRPr="00000000">
        <w:rPr>
          <w:b w:val="1"/>
          <w:bCs w:val="1"/>
          <w:rtl w:val="0"/>
        </w:rPr>
        <w:t xml:space="preserve">PRIMER REFUTATIO.- </w:t>
      </w:r>
      <w:r w:rsidDel="00000000" w:rsidR="00000000" w:rsidRPr="00000000">
        <w:rPr>
          <w:rtl w:val="0"/>
        </w:rPr>
        <w:t xml:space="preserve">Erróneo el acuerdo dictado por la autoridad, que pretende validar un acto invalido, puesto que el artículo 100 del Código Nacional establece en su fracción I que se validan los actos cuando las partes tácitamente la hayan aceptado, y el hecho de que se trate en la audiencia inicial, con ello convalidaría la notificación y por lo tanto estaríamos aceptado que la notificación fue legal, es importante precisar la forma en como la autoridad se ha conducido, y que de facto el anterior juez de control, ya ha sido denunciado penalmente, toda vez que giran una orden de aprehensión sin cumplir el requerimiento, y ellos saben perfectamente bien, que de llevar a cabo la audiencia inicial y dictado el auto de vinculación o no vinculación, con ese simple hecho la autoridad informaria a la autoridad federal para que se sobreaea el asunto, asi se están conduciendo, y lo que el quejoso hoy busca es que se resuelva si dicha orden de aprehension fue dictada de acuerdo a lo que establece el Código Nacional y como quejoso no me prestaré a las actuaciones ilegales de parte de la autoridad, y que de facto la autoridad judicial de la Ciudad de Mexico, ha insisttido en citarme para que se resuelva la imputación y a todas luces buscando el sobreseimiento, pero no voy a permitirlo, y tampoco la autoridad puede permitirlo, que se violen derechos humanos y que la autoridad federal no determine ello, como correlación le hago notar que cuando me citaron en el mes de diciembre, ya me había girado una diversa orden de aprehensión por otro delito en donde tampoco fui citado, a pesar de que solicité con anticipación que me dieran acceso a la carpeta de investigación.</w:t>
      </w:r>
    </w:p>
    <w:p w:rsidR="00000000" w:rsidDel="00000000" w:rsidP="00000000" w:rsidRDefault="00000000" w:rsidRPr="00000000" w14:paraId="00000052">
      <w:pPr>
        <w:spacing w:after="240" w:before="240" w:line="360" w:lineRule="auto"/>
        <w:ind w:left="0" w:firstLine="0"/>
        <w:jc w:val="both"/>
        <w:rPr>
          <w:b w:val="1"/>
          <w:bCs w:val="1"/>
          <w:sz w:val="8"/>
          <w:szCs w:val="8"/>
        </w:rPr>
      </w:pPr>
      <w:r w:rsidDel="00000000" w:rsidR="00000000" w:rsidRPr="00000000">
        <w:rPr>
          <w:b w:val="1"/>
          <w:bCs w:val="1"/>
          <w:rtl w:val="0"/>
        </w:rPr>
        <w:t xml:space="preserve">SEGUNDA REFUTATIO.- </w:t>
      </w:r>
      <w:r w:rsidDel="00000000" w:rsidR="00000000" w:rsidRPr="00000000">
        <w:rPr>
          <w:rtl w:val="0"/>
        </w:rPr>
        <w:t xml:space="preserve">La autoridad responsable incurre en una grave violación constitucional al dar por convalidado un acto procesal que nunca reunió los requisitos legales mínimos para existir válidamente, al considerar que no hay omisión del Juez de Control pese a que el acuerdo de fecha catorce de agosto de dos mil veinticinco jamás fue notificado al imputado. Esta convalidación ilegal es contraria al artículo 14 constitucional, que prohíbe privar de derechos sin un procedimiento seguido conforme a ley. No puede existir legalidad procesal cuando la autoridad válida como existente una actuación que nunca fue comunicada legalmente, toda vez que debio de regirse conforme a los principios generales del derechos, en el cual se establece que todo acto nulo de pleno derecho no puede convalidarse, ya que dicha aplicación  sería parte de los vicios del procedimiento, tan es así que la Suprema Corte de Justicia lo establece en el Criterio de Tesis Aislada, con el registro digital </w:t>
      </w:r>
      <w:r w:rsidDel="00000000" w:rsidR="00000000" w:rsidRPr="00000000">
        <w:rPr>
          <w:b w:val="1"/>
          <w:bCs w:val="1"/>
          <w:rtl w:val="0"/>
        </w:rPr>
        <w:t xml:space="preserve">2017751</w:t>
      </w:r>
      <w:r w:rsidDel="00000000" w:rsidR="00000000" w:rsidRPr="00000000">
        <w:rPr>
          <w:rtl w:val="0"/>
        </w:rPr>
        <w:t xml:space="preserve">, bajo el rubro </w:t>
      </w:r>
      <w:r w:rsidDel="00000000" w:rsidR="00000000" w:rsidRPr="00000000">
        <w:rPr>
          <w:b w:val="1"/>
          <w:bCs w:val="1"/>
          <w:rtl w:val="0"/>
        </w:rPr>
        <w:t xml:space="preserve">“EMPLAZAMIENTO. NO PUEDE CONVALIDARSE CON LA INTERVENCIÓN DEL MINISTERIO PÚBLICO COMO REPRESENTANTE DE LA SUCESIÓN, SI SE PRACTICÓ EN FECHA POSTERIOR A LA MUERTE DEL DEMANDADO (LEGISLACIÓN DEL ESTADO DE VERACRUZ)”</w:t>
      </w:r>
      <w:r w:rsidDel="00000000" w:rsidR="00000000" w:rsidRPr="00000000">
        <w:rPr>
          <w:b w:val="1"/>
          <w:bCs w:val="1"/>
          <w:vertAlign w:val="superscript"/>
        </w:rPr>
        <w:footnoteReference w:customMarkFollows="0" w:id="1"/>
      </w:r>
      <w:r w:rsidDel="00000000" w:rsidR="00000000" w:rsidRPr="00000000">
        <w:rPr>
          <w:rtl w:val="0"/>
        </w:rPr>
      </w:r>
    </w:p>
    <w:p w:rsidR="00000000" w:rsidDel="00000000" w:rsidP="00000000" w:rsidRDefault="00000000" w:rsidRPr="00000000" w14:paraId="00000053">
      <w:pPr>
        <w:spacing w:after="240" w:before="240" w:line="360" w:lineRule="auto"/>
        <w:ind w:firstLine="720"/>
        <w:jc w:val="both"/>
        <w:rPr/>
      </w:pPr>
      <w:r w:rsidDel="00000000" w:rsidR="00000000" w:rsidRPr="00000000">
        <w:rPr>
          <w:rtl w:val="0"/>
        </w:rPr>
        <w:t xml:space="preserve">Convalidar un acto inexistente no es interpretación jurídica, sino creación arbitraria de realidad procesal. El Tribunal responsable decide que no hubo omisión porque se emitió un acuerdo, pero omite deliberadamente analizar si ese acuerdo adquiere existencia jurídica frente al imputado, lo cual depende única y exclusivamente de su notificación válida. Esta forma de resolución convierte al proceso penal en un ejercicio de simulación jurídica, donde los actos dejan de ser reales y se convierten en simples formalismos internos de la autoridad, sin vinculación con la persona sometida a proceso.</w:t>
      </w:r>
    </w:p>
    <w:p w:rsidR="00000000" w:rsidDel="00000000" w:rsidP="00000000" w:rsidRDefault="00000000" w:rsidRPr="00000000" w14:paraId="00000054">
      <w:pPr>
        <w:spacing w:after="240" w:before="240" w:line="360" w:lineRule="auto"/>
        <w:ind w:firstLine="720"/>
        <w:jc w:val="both"/>
        <w:rPr/>
      </w:pPr>
      <w:r w:rsidDel="00000000" w:rsidR="00000000" w:rsidRPr="00000000">
        <w:rPr>
          <w:rtl w:val="0"/>
        </w:rPr>
        <w:t xml:space="preserve">El acto no notificado es ineficaz; un acto ineficaz no puede ser convalidado; y un acto no convalidable no puede tenerse como cumplido. Lo que hace la autoridad responsable es sustituir ilegalmente el principio de legalidad por el de “apariencia de actuación”, donde basta simular actuación formal para extinguir el derecho de una persona a ser oído. Con ello, se construye una resolución que protege la inacción judicial, justifica la omisión y legaliza la irregularidad, lo que resulta inadmisible en un Estado constitucional de derecho.</w:t>
      </w:r>
    </w:p>
    <w:p w:rsidR="00000000" w:rsidDel="00000000" w:rsidP="00000000" w:rsidRDefault="00000000" w:rsidRPr="00000000" w14:paraId="00000055">
      <w:pPr>
        <w:spacing w:after="240" w:before="240" w:line="360" w:lineRule="auto"/>
        <w:jc w:val="both"/>
        <w:rPr/>
      </w:pPr>
      <w:r w:rsidDel="00000000" w:rsidR="00000000" w:rsidRPr="00000000">
        <w:rPr>
          <w:b w:val="1"/>
          <w:bCs w:val="1"/>
          <w:rtl w:val="0"/>
        </w:rPr>
        <w:t xml:space="preserve">TERCER REFUTATIO.-</w:t>
      </w:r>
      <w:r w:rsidDel="00000000" w:rsidR="00000000" w:rsidRPr="00000000">
        <w:rPr>
          <w:rtl w:val="0"/>
        </w:rPr>
        <w:t xml:space="preserve"> Es claro precisar, que existe una violacion directa al principio de legalidad y a las bases mismas del debido proceso al convalidar una notificación inexistente sin exigir prueba objetiva de que dicha notificación haya sido practicada conforme a derecho, pues dentro de un sistema penal acusatorio y garantista no es jurídicamente admisible que se presumen válidos actos procesales cuya existencia nunca fue acreditada mediante constancia fehaciente, lo que resulta particularmente grave cuando se trata de un acto tan trascendental como una notificación judicial que condiciona el ejercicio del derecho de defensa, ya que la carga de probar la legalidad de un acto procesal corresponde a la autoridad que lo emite y no al ciudadano que lo cuestiona, de manera que exigir al imputado que demuestre que no fue notificado constituye una carga procesal imposible, absurda e injusta, pues supone imponerle la obligación de probar una negativa, es decir, la inexistencia de un hecho que sólo puede quedar acreditado a través de los registros internos de la autoridad, lo cual vulnera abiertamente el principio de racionalidad probatoria y traslada indebidamente la responsabilidad institucional hacia la persona justiciable, colocándola en un estado de indefensión estructural.</w:t>
      </w:r>
    </w:p>
    <w:p w:rsidR="00000000" w:rsidDel="00000000" w:rsidP="00000000" w:rsidRDefault="00000000" w:rsidRPr="00000000" w14:paraId="00000056">
      <w:pPr>
        <w:spacing w:after="240" w:before="240" w:line="360" w:lineRule="auto"/>
        <w:ind w:firstLine="720"/>
        <w:jc w:val="both"/>
        <w:rPr/>
      </w:pPr>
      <w:r w:rsidDel="00000000" w:rsidR="00000000" w:rsidRPr="00000000">
        <w:rPr>
          <w:rtl w:val="0"/>
        </w:rPr>
        <w:t xml:space="preserve">Aunado a lo anterior, la autoridad responsable jamás verificó si existía razón actuarial, cédula de notificación, acuse de recibo, publicación por lista o cualquier otra modalidad legalmente prevista, sino que de forma arbitraria dio por válida una actuación inexistente limitándose a aceptar como cierto lo afirmado por el órgano de origen sin exigir corroboración documental alguna, lo cual no constituye una valoración jurisdiccional sino una aceptación acrítica de una afirmación sin contenido probatorio que convierte la resolución impugnada en un acto de fe institucional más que en una determinación jurídicamente fundada, pues en el ámbito jurisdiccional la legalidad no se presume sino que se acredita, y la certeza procesal no surge de la palabra del juez sino del sustento documental verificable, por lo que aceptar la existencia de una notificación sin respaldo probatorio equivale a construir una verdad judicial artificial, desprovista de sustento jurídico real, que impacta de manera irreversible los derechos del imputado al privarlo de conocimiento oportuno de la actuación que podía impugnar, lo que a su vez cancela materialmente su derecho de defensa y rompe con toda noción de igualdad procesal, ya que una parte conocía la actuación y la otra jamás fue enterada de ella, generando una asimetría procesal intolerable en un Estado democrático de derecho.</w:t>
      </w:r>
    </w:p>
    <w:p w:rsidR="00000000" w:rsidDel="00000000" w:rsidP="00000000" w:rsidRDefault="00000000" w:rsidRPr="00000000" w14:paraId="00000057">
      <w:pPr>
        <w:spacing w:after="240" w:before="240" w:line="360" w:lineRule="auto"/>
        <w:ind w:firstLine="720"/>
        <w:jc w:val="both"/>
        <w:rPr/>
      </w:pPr>
      <w:r w:rsidDel="00000000" w:rsidR="00000000" w:rsidRPr="00000000">
        <w:rPr>
          <w:rtl w:val="0"/>
        </w:rPr>
        <w:t xml:space="preserve">Dicha omisión de la responsable no sólo deja de analizar pruebas sino que, prescinde por completo de ellas, incurriendo así en una falta absoluta de motivación que vuelve inconstitucional la resolución reclamada, pues no basta con mencionar un acto para tenerlo por existente, sino que éste debe estar debidamente sustentado en autos, lo cual aquí no ocurrió, lo que conduce irremediablemente a la conclusión de que la notificación jamás existió en términos legales y que su supuesta realización fue una ficción creada para justificar una actuación judicial defectuosa, lo que genera una violación directa al derecho humano de acceso efectivo a la justicia, a la tutela judicial efectiva y al respeto irrestricto del debido proceso legal.</w:t>
      </w:r>
    </w:p>
    <w:p w:rsidR="00000000" w:rsidDel="00000000" w:rsidP="00000000" w:rsidRDefault="00000000" w:rsidRPr="00000000" w14:paraId="00000058">
      <w:pPr>
        <w:widowControl w:val="0"/>
        <w:spacing w:line="360" w:lineRule="auto"/>
        <w:jc w:val="both"/>
        <w:rPr>
          <w:b w:val="1"/>
          <w:bCs w:val="1"/>
        </w:rPr>
      </w:pPr>
      <w:r w:rsidDel="00000000" w:rsidR="00000000" w:rsidRPr="00000000">
        <w:rPr>
          <w:b w:val="1"/>
          <w:bCs w:val="1"/>
          <w:rtl w:val="0"/>
        </w:rPr>
        <w:t xml:space="preserve">SEGUNDO CONCEPTO DE VIOLACION.- INDEBIDA INTERPRETACIÓN Y APLICACIÓN DEL SANEAMIENTO PROCESAL AL CONDICIONARLO EXCLUSIVAMENTE A LA AUDIENCIA INICIAL, EN CONTRAVENCIÓN DEL ARTÍCULO 99 DEL CÓDIGO NACIONAL DE PROCEDIMIENTOS PENALES.</w:t>
      </w:r>
    </w:p>
    <w:p w:rsidR="00000000" w:rsidDel="00000000" w:rsidP="00000000" w:rsidRDefault="00000000" w:rsidRPr="00000000" w14:paraId="00000059">
      <w:pPr>
        <w:widowControl w:val="0"/>
        <w:spacing w:line="360" w:lineRule="auto"/>
        <w:jc w:val="both"/>
        <w:rPr/>
      </w:pPr>
      <w:r w:rsidDel="00000000" w:rsidR="00000000" w:rsidRPr="00000000">
        <w:rPr>
          <w:rtl w:val="0"/>
        </w:rPr>
      </w:r>
    </w:p>
    <w:p w:rsidR="00000000" w:rsidDel="00000000" w:rsidP="00000000" w:rsidRDefault="00000000" w:rsidRPr="00000000" w14:paraId="0000005A">
      <w:pPr>
        <w:widowControl w:val="0"/>
        <w:spacing w:line="360" w:lineRule="auto"/>
        <w:jc w:val="both"/>
        <w:rPr/>
      </w:pPr>
      <w:r w:rsidDel="00000000" w:rsidR="00000000" w:rsidRPr="00000000">
        <w:rPr>
          <w:rtl w:val="0"/>
        </w:rPr>
        <w:t xml:space="preserve">La autoridad responsable señaló lo siguiente:</w:t>
      </w:r>
    </w:p>
    <w:p w:rsidR="00000000" w:rsidDel="00000000" w:rsidP="00000000" w:rsidRDefault="00000000" w:rsidRPr="00000000" w14:paraId="0000005B">
      <w:pPr>
        <w:widowControl w:val="0"/>
        <w:spacing w:line="360" w:lineRule="auto"/>
        <w:jc w:val="both"/>
        <w:rPr>
          <w:b w:val="1"/>
          <w:bCs w:val="1"/>
        </w:rPr>
      </w:pPr>
      <w:r w:rsidDel="00000000" w:rsidR="00000000" w:rsidRPr="00000000">
        <w:rPr>
          <w:rtl w:val="0"/>
        </w:rPr>
      </w:r>
    </w:p>
    <w:p w:rsidR="00000000" w:rsidDel="00000000" w:rsidP="00000000" w:rsidRDefault="00000000" w:rsidRPr="00000000" w14:paraId="0000005C">
      <w:pPr>
        <w:widowControl w:val="0"/>
        <w:spacing w:after="240" w:line="360" w:lineRule="auto"/>
        <w:ind w:left="720" w:firstLine="0"/>
        <w:jc w:val="both"/>
        <w:rPr/>
      </w:pPr>
      <w:r w:rsidDel="00000000" w:rsidR="00000000" w:rsidRPr="00000000">
        <w:rPr>
          <w:i w:val="1"/>
          <w:iCs w:val="1"/>
          <w:sz w:val="20"/>
          <w:szCs w:val="20"/>
          <w:rtl w:val="0"/>
        </w:rPr>
        <w:t xml:space="preserve">“en relación con los artículos 1, 17 y 20 de la Constitución Política de los Estados Unidos Mexicanos, dicho planteamiento debe ser dilucidado entre las partes previo debate del mismo, para lo cual deberá realizar su pretensión en audiencia inicial.</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5D">
      <w:pPr>
        <w:spacing w:after="240" w:before="240" w:line="360" w:lineRule="auto"/>
        <w:jc w:val="both"/>
        <w:rPr/>
      </w:pPr>
      <w:r w:rsidDel="00000000" w:rsidR="00000000" w:rsidRPr="00000000">
        <w:rPr>
          <w:b w:val="1"/>
          <w:bCs w:val="1"/>
          <w:rtl w:val="0"/>
        </w:rPr>
        <w:t xml:space="preserve">PRIMERA REFUTATIO.- </w:t>
      </w:r>
      <w:r w:rsidDel="00000000" w:rsidR="00000000" w:rsidRPr="00000000">
        <w:rPr>
          <w:rtl w:val="0"/>
        </w:rPr>
        <w:t xml:space="preserve">El acuerdo incurre en una aplicación incorrecta, restrictiva y contraria al texto expreso de la ley, al sostener que el saneamiento solicitado debe plantearse y resolverse exclusivamente en audiencia inicial, cuando el artículo 99</w:t>
      </w:r>
      <w:r w:rsidDel="00000000" w:rsidR="00000000" w:rsidRPr="00000000">
        <w:rPr>
          <w:vertAlign w:val="superscript"/>
        </w:rPr>
        <w:footnoteReference w:customMarkFollows="0" w:id="2"/>
      </w:r>
      <w:r w:rsidDel="00000000" w:rsidR="00000000" w:rsidRPr="00000000">
        <w:rPr>
          <w:rtl w:val="0"/>
        </w:rPr>
        <w:t xml:space="preserve"> del Código Nacional de Procedimientos Penales no establece, ni de forma expresa ni implícita, dicha limitación. El citado precepto confiere a las partes un derecho procesal autónomo consistente en solicitar el saneamiento de actos ejecutados con inobservancia de formalidades esenciales, previendo tres formas específicas de reparación:</w:t>
      </w:r>
    </w:p>
    <w:p w:rsidR="00000000" w:rsidDel="00000000" w:rsidP="00000000" w:rsidRDefault="00000000" w:rsidRPr="00000000" w14:paraId="0000005E">
      <w:pPr>
        <w:numPr>
          <w:ilvl w:val="0"/>
          <w:numId w:val="1"/>
        </w:numPr>
        <w:spacing w:after="0" w:afterAutospacing="0" w:before="240" w:line="360" w:lineRule="auto"/>
        <w:ind w:left="720" w:hanging="360"/>
        <w:rPr/>
      </w:pPr>
      <w:r w:rsidDel="00000000" w:rsidR="00000000" w:rsidRPr="00000000">
        <w:rPr>
          <w:rtl w:val="0"/>
        </w:rPr>
        <w:t xml:space="preserve">Reposición del acto,</w:t>
      </w:r>
    </w:p>
    <w:p w:rsidR="00000000" w:rsidDel="00000000" w:rsidP="00000000" w:rsidRDefault="00000000" w:rsidRPr="00000000" w14:paraId="0000005F">
      <w:pPr>
        <w:numPr>
          <w:ilvl w:val="0"/>
          <w:numId w:val="1"/>
        </w:numPr>
        <w:spacing w:after="0" w:afterAutospacing="0" w:before="0" w:beforeAutospacing="0" w:line="360" w:lineRule="auto"/>
        <w:ind w:left="720" w:hanging="360"/>
        <w:rPr/>
      </w:pPr>
      <w:r w:rsidDel="00000000" w:rsidR="00000000" w:rsidRPr="00000000">
        <w:rPr>
          <w:rtl w:val="0"/>
        </w:rPr>
        <w:t xml:space="preserve">Rectificación del error, o</w:t>
      </w:r>
    </w:p>
    <w:p w:rsidR="00000000" w:rsidDel="00000000" w:rsidP="00000000" w:rsidRDefault="00000000" w:rsidRPr="00000000" w14:paraId="00000060">
      <w:pPr>
        <w:numPr>
          <w:ilvl w:val="0"/>
          <w:numId w:val="1"/>
        </w:numPr>
        <w:spacing w:after="240" w:before="0" w:beforeAutospacing="0" w:line="360" w:lineRule="auto"/>
        <w:ind w:left="720" w:hanging="360"/>
        <w:rPr/>
      </w:pPr>
      <w:r w:rsidDel="00000000" w:rsidR="00000000" w:rsidRPr="00000000">
        <w:rPr>
          <w:rtl w:val="0"/>
        </w:rPr>
        <w:t xml:space="preserve">Realización del acto omitido.</w:t>
      </w:r>
    </w:p>
    <w:p w:rsidR="00000000" w:rsidDel="00000000" w:rsidP="00000000" w:rsidRDefault="00000000" w:rsidRPr="00000000" w14:paraId="00000061">
      <w:pPr>
        <w:spacing w:after="240" w:before="240" w:line="360" w:lineRule="auto"/>
        <w:ind w:firstLine="720"/>
        <w:jc w:val="both"/>
        <w:rPr/>
      </w:pPr>
      <w:r w:rsidDel="00000000" w:rsidR="00000000" w:rsidRPr="00000000">
        <w:rPr>
          <w:rtl w:val="0"/>
        </w:rPr>
        <w:t xml:space="preserve">La norma no supedita dicho derecho a una etapa procesal determinada, ni condiciona su ejercicio a la celebración de una audiencia inicial, lo que evidencia que el legislador optó deliberadamente por una fórmula amplia, orientada a privilegiar la regularidad del procedimiento y la protección efectiva de los derechos de las partes. Al imponer una exigencia no prevista por la ley, el Juez de Control invadió la esfera de atribuciones del legislador, creando una regla procesal inexistente que restringe el ejercicio de un derecho reconocido expresamente en la ley, en franca violación al principio de legalidad previsto en el artículo 16 constitucional.</w:t>
      </w:r>
    </w:p>
    <w:p w:rsidR="00000000" w:rsidDel="00000000" w:rsidP="00000000" w:rsidRDefault="00000000" w:rsidRPr="00000000" w14:paraId="00000062">
      <w:pPr>
        <w:spacing w:after="240" w:before="240" w:line="360" w:lineRule="auto"/>
        <w:ind w:firstLine="720"/>
        <w:jc w:val="both"/>
        <w:rPr/>
      </w:pPr>
      <w:r w:rsidDel="00000000" w:rsidR="00000000" w:rsidRPr="00000000">
        <w:rPr>
          <w:rtl w:val="0"/>
        </w:rPr>
        <w:t xml:space="preserve">Además, la interpretación sostenida en el acuerdo reclamado desnaturaliza la finalidad del saneamiento procesal, el cual no tiene por objeto generar debate contradictorio complejo, sino corregir vicios formales que afectan la validez del procedimiento, particularmente cuando tales vicios inciden directamente en derechos fundamentales como el derecho de defensa y el acceso a los medios de impugnación. La exigencia de audiencia inicial resulta ilógica e incompatible con la naturaleza del acto cuya reposición se solicita. En el caso concreto, el saneamiento pretendido consiste en la reposició́n de una notificación defectuosa, acto que por su propia naturaleza no requiere actividad probatoria ni debate contradictorio, sino únicamente la verificación del cumplimiento de las formalidades previstas en los artículos 82, 84 y 85 del Código Nacional de Procedimientos Penales.</w:t>
      </w:r>
    </w:p>
    <w:p w:rsidR="00000000" w:rsidDel="00000000" w:rsidP="00000000" w:rsidRDefault="00000000" w:rsidRPr="00000000" w14:paraId="00000063">
      <w:pPr>
        <w:spacing w:after="240" w:before="240" w:line="360" w:lineRule="auto"/>
        <w:ind w:firstLine="720"/>
        <w:jc w:val="both"/>
        <w:rPr/>
      </w:pPr>
      <w:r w:rsidDel="00000000" w:rsidR="00000000" w:rsidRPr="00000000">
        <w:rPr>
          <w:rtl w:val="0"/>
        </w:rPr>
        <w:t xml:space="preserve">Por tanto, sostener que la reposición de una notificación debe esperar a una audiencia inicial implica tolerar la subsistencia de un acto irregular, con efectos jurídicos potencialmente irreparables, lo cual contradice los principios de eficiencia procesal, tutela judicial efectiva y debido proceso, reconocidos en los artículos 14 y 17 constitucionales.</w:t>
      </w:r>
    </w:p>
    <w:p w:rsidR="00000000" w:rsidDel="00000000" w:rsidP="00000000" w:rsidRDefault="00000000" w:rsidRPr="00000000" w14:paraId="00000064">
      <w:pPr>
        <w:spacing w:after="240" w:before="240" w:line="360" w:lineRule="auto"/>
        <w:jc w:val="both"/>
        <w:rPr/>
      </w:pPr>
      <w:r w:rsidDel="00000000" w:rsidR="00000000" w:rsidRPr="00000000">
        <w:rPr>
          <w:b w:val="1"/>
          <w:bCs w:val="1"/>
          <w:rtl w:val="0"/>
        </w:rPr>
        <w:t xml:space="preserve">SEGUNDO REFUTATIO.-</w:t>
      </w:r>
      <w:r w:rsidDel="00000000" w:rsidR="00000000" w:rsidRPr="00000000">
        <w:rPr>
          <w:rtl w:val="0"/>
        </w:rPr>
        <w:t xml:space="preserve">  La determinación combatida impone al quejoso una carga procesal excesiva e injustificada, al obligarlo a esperar a una audiencia inicial para solicitar la corrección de un acto procesal viciado que, precisamente, le impide ejercer oportunamente sus derechos procesales.</w:t>
      </w:r>
    </w:p>
    <w:p w:rsidR="00000000" w:rsidDel="00000000" w:rsidP="00000000" w:rsidRDefault="00000000" w:rsidRPr="00000000" w14:paraId="00000065">
      <w:pPr>
        <w:spacing w:after="240" w:before="240" w:line="360" w:lineRule="auto"/>
        <w:ind w:firstLine="720"/>
        <w:jc w:val="both"/>
        <w:rPr/>
      </w:pPr>
      <w:r w:rsidDel="00000000" w:rsidR="00000000" w:rsidRPr="00000000">
        <w:rPr>
          <w:rtl w:val="0"/>
        </w:rPr>
        <w:t xml:space="preserve">Este razonamiento resulta jurídicamente insostenible, ya que no puede exigirse a una persona acudir a una audiencia inicial para reclamar una notificación que nunca fue realizada conforme a derecho, pues ello configura una contradicción lógica que coloca al gobernado en un estado de indefensión material. El derecho de defensa no puede supeditarse a la existencia de un acto procesal posterior e incierto, cuando el vicio que se reclama es previo y condiciona la posibilidad misma de participar en el procedimiento. En ese sentido, la interpretación adoptada por el Juez de Control vacía de contenido el derecho al saneamiento, convirtiéndolo en un derecho ilusorio o meramente formal. Desde una perspectiva constitucional, la exigencia impuesta por la autoridad responsable no supera un test mínimo de razonabilidad y proporcionalidad, ya que:</w:t>
      </w:r>
    </w:p>
    <w:p w:rsidR="00000000" w:rsidDel="00000000" w:rsidP="00000000" w:rsidRDefault="00000000" w:rsidRPr="00000000" w14:paraId="00000066">
      <w:pPr>
        <w:numPr>
          <w:ilvl w:val="0"/>
          <w:numId w:val="3"/>
        </w:numPr>
        <w:spacing w:after="0" w:afterAutospacing="0" w:before="240" w:line="360" w:lineRule="auto"/>
        <w:ind w:left="720" w:hanging="360"/>
      </w:pPr>
      <w:r w:rsidDel="00000000" w:rsidR="00000000" w:rsidRPr="00000000">
        <w:rPr>
          <w:b w:val="1"/>
          <w:bCs w:val="1"/>
          <w:rtl w:val="0"/>
        </w:rPr>
        <w:t xml:space="preserve">No es idónea</w:t>
      </w:r>
      <w:r w:rsidDel="00000000" w:rsidR="00000000" w:rsidRPr="00000000">
        <w:rPr>
          <w:rtl w:val="0"/>
        </w:rPr>
        <w:t xml:space="preserve">, porque no corrige el vicio procesal existente;</w:t>
      </w:r>
    </w:p>
    <w:p w:rsidR="00000000" w:rsidDel="00000000" w:rsidP="00000000" w:rsidRDefault="00000000" w:rsidRPr="00000000" w14:paraId="00000067">
      <w:pPr>
        <w:numPr>
          <w:ilvl w:val="0"/>
          <w:numId w:val="3"/>
        </w:numPr>
        <w:spacing w:after="0" w:afterAutospacing="0" w:before="0" w:beforeAutospacing="0" w:line="360" w:lineRule="auto"/>
        <w:ind w:left="720" w:hanging="360"/>
      </w:pPr>
      <w:r w:rsidDel="00000000" w:rsidR="00000000" w:rsidRPr="00000000">
        <w:rPr>
          <w:b w:val="1"/>
          <w:bCs w:val="1"/>
          <w:rtl w:val="0"/>
        </w:rPr>
        <w:t xml:space="preserve">No es necesaria</w:t>
      </w:r>
      <w:r w:rsidDel="00000000" w:rsidR="00000000" w:rsidRPr="00000000">
        <w:rPr>
          <w:rtl w:val="0"/>
        </w:rPr>
        <w:t xml:space="preserve">, pues el saneamiento puede resolverse de manera inmediata mediante la reposición del acto; y</w:t>
      </w:r>
    </w:p>
    <w:p w:rsidR="00000000" w:rsidDel="00000000" w:rsidP="00000000" w:rsidRDefault="00000000" w:rsidRPr="00000000" w14:paraId="00000068">
      <w:pPr>
        <w:numPr>
          <w:ilvl w:val="0"/>
          <w:numId w:val="3"/>
        </w:numPr>
        <w:spacing w:after="240" w:before="0" w:beforeAutospacing="0" w:line="360" w:lineRule="auto"/>
        <w:ind w:left="720" w:hanging="360"/>
      </w:pPr>
      <w:r w:rsidDel="00000000" w:rsidR="00000000" w:rsidRPr="00000000">
        <w:rPr>
          <w:b w:val="1"/>
          <w:bCs w:val="1"/>
          <w:rtl w:val="0"/>
        </w:rPr>
        <w:t xml:space="preserve">No es proporcional</w:t>
      </w:r>
      <w:r w:rsidDel="00000000" w:rsidR="00000000" w:rsidRPr="00000000">
        <w:rPr>
          <w:rtl w:val="0"/>
        </w:rPr>
        <w:t xml:space="preserve">, porque sacrifica derechos fundamentales del justiciable sin justificación válida.</w:t>
      </w:r>
    </w:p>
    <w:p w:rsidR="00000000" w:rsidDel="00000000" w:rsidP="00000000" w:rsidRDefault="00000000" w:rsidRPr="00000000" w14:paraId="00000069">
      <w:pPr>
        <w:spacing w:after="240" w:before="240" w:line="360" w:lineRule="auto"/>
        <w:ind w:firstLine="720"/>
        <w:jc w:val="both"/>
        <w:rPr/>
      </w:pPr>
      <w:r w:rsidDel="00000000" w:rsidR="00000000" w:rsidRPr="00000000">
        <w:rPr>
          <w:rtl w:val="0"/>
        </w:rPr>
        <w:t xml:space="preserve">Al optar por esta interpretación restrictiva, la autoridad responsable desconoció el principio pro persona consagrado en el artículo 1 constitucional, el cual obliga a todas las autoridades a interpretar las normas procesales en el sentido más favorable a la protección de los derechos humanos. Derivado de lo anterior, es claro precisar que el acuerdo reclamado transgrede el derecho a la seguridad jurídica, al generar incertidumbre sobre el momento en que el justiciable podrá ejercer su defensa, y viola el derecho a una justicia pronta y efectiva, al diferir injustificadamente la corrección de un vicio procesal evidente.</w:t>
      </w:r>
    </w:p>
    <w:p w:rsidR="00000000" w:rsidDel="00000000" w:rsidP="00000000" w:rsidRDefault="00000000" w:rsidRPr="00000000" w14:paraId="0000006A">
      <w:pPr>
        <w:widowControl w:val="0"/>
        <w:spacing w:line="360" w:lineRule="auto"/>
        <w:jc w:val="both"/>
        <w:rPr>
          <w:highlight w:val="yellow"/>
        </w:rPr>
      </w:pPr>
      <w:r w:rsidDel="00000000" w:rsidR="00000000" w:rsidRPr="00000000">
        <w:rPr>
          <w:b w:val="1"/>
          <w:bCs w:val="1"/>
          <w:rtl w:val="0"/>
        </w:rPr>
        <w:t xml:space="preserve">TERCER CONCEPTO DE VIOLACION. - INOBSERVANCIA DEL DEBER JUDICIAL DE SANEAR ACTOS PROCESALES DEFECTUOSOS Y OMISIÓN DE REPONER LA NOTIFICACIÓN IRREGULAR, GENERANDO ESTADO DE INDEFENSIÓN Y VIOLACIÓN AL DERECHO A UN RECURSO EFECTIVO.</w:t>
      </w:r>
      <w:r w:rsidDel="00000000" w:rsidR="00000000" w:rsidRPr="00000000">
        <w:rPr>
          <w:rtl w:val="0"/>
        </w:rPr>
      </w:r>
    </w:p>
    <w:p w:rsidR="00000000" w:rsidDel="00000000" w:rsidP="00000000" w:rsidRDefault="00000000" w:rsidRPr="00000000" w14:paraId="0000006B">
      <w:pPr>
        <w:spacing w:after="240" w:before="240" w:line="360" w:lineRule="auto"/>
        <w:jc w:val="both"/>
        <w:rPr/>
      </w:pPr>
      <w:r w:rsidDel="00000000" w:rsidR="00000000" w:rsidRPr="00000000">
        <w:rPr>
          <w:b w:val="1"/>
          <w:bCs w:val="1"/>
          <w:rtl w:val="0"/>
        </w:rPr>
        <w:t xml:space="preserve">PRIMERA REFUTATIO.- </w:t>
      </w:r>
      <w:r w:rsidDel="00000000" w:rsidR="00000000" w:rsidRPr="00000000">
        <w:rPr>
          <w:rtl w:val="0"/>
        </w:rPr>
        <w:t xml:space="preserve">De acuerdo a lo que establece el artículo 134 del Código Nacional en su fracción I, es obligación del Juez resolver las peticiones solicitadas, dentro de los términos que establece la ley, así como también en su fracción II, garantizar los derechos, lo cual, es importante precisar, el Juez no ha cumplido, por el contrario, ha insistido, en el tema de mi presentación para dejar sin efectos el análisis jurídico de la notificación que no se realizó conforme a derecho.</w:t>
      </w:r>
    </w:p>
    <w:p w:rsidR="00000000" w:rsidDel="00000000" w:rsidP="00000000" w:rsidRDefault="00000000" w:rsidRPr="00000000" w14:paraId="0000006C">
      <w:pPr>
        <w:spacing w:after="240" w:before="240" w:line="360" w:lineRule="auto"/>
        <w:jc w:val="both"/>
        <w:rPr/>
      </w:pPr>
      <w:r w:rsidDel="00000000" w:rsidR="00000000" w:rsidRPr="00000000">
        <w:rPr>
          <w:b w:val="1"/>
          <w:bCs w:val="1"/>
          <w:rtl w:val="0"/>
        </w:rPr>
        <w:t xml:space="preserve">SEGUNDA REFUTATIO.-</w:t>
      </w:r>
      <w:r w:rsidDel="00000000" w:rsidR="00000000" w:rsidRPr="00000000">
        <w:rPr>
          <w:rtl w:val="0"/>
        </w:rPr>
        <w:t xml:space="preserve"> La omisión de sanear la notificación defectuosa impide el ejercicio oportuno de medios de impugnación y vulnera el derecho a un recurso efectivo. La notificación del acuerdo de fecha 14 de agosto de 2025 no cumplió con las formalidades esenciales previstas en los artículos 82, 84 y 85 del Código Nacional de Procedimientos Penales, particularmente en lo relativo al uso de los medios tecnológicos previamente señalados por el imputado y su defensa.</w:t>
      </w:r>
    </w:p>
    <w:p w:rsidR="00000000" w:rsidDel="00000000" w:rsidP="00000000" w:rsidRDefault="00000000" w:rsidRPr="00000000" w14:paraId="0000006D">
      <w:pPr>
        <w:spacing w:after="240" w:before="240" w:line="360" w:lineRule="auto"/>
        <w:ind w:firstLine="720"/>
        <w:jc w:val="both"/>
        <w:rPr/>
      </w:pPr>
      <w:r w:rsidDel="00000000" w:rsidR="00000000" w:rsidRPr="00000000">
        <w:rPr>
          <w:rtl w:val="0"/>
        </w:rPr>
        <w:t xml:space="preserve">Dicha irregularidad no es menor ni subsanable por el simple transcurso del tiempo, pues impacta directamente en el cómputo de plazos, impide conocer formalmente la resolución y priva al quejoso de la posibilidad real de promover el medio de impugnación correspondiente. El artículo 99 del Código Nacional de Procedimientos Penales, precisamente tiene como finalidad evitar que los vicios procesales trascienden en perjuicio de las partes, obligando a la autoridad a reponer el acto defectuoso, y no a convalidarlo bajo el argumento de una supuesta etapa procesal incorrecta.</w:t>
      </w:r>
    </w:p>
    <w:p w:rsidR="00000000" w:rsidDel="00000000" w:rsidP="00000000" w:rsidRDefault="00000000" w:rsidRPr="00000000" w14:paraId="0000006E">
      <w:pPr>
        <w:spacing w:after="240" w:before="240" w:line="360" w:lineRule="auto"/>
        <w:ind w:firstLine="720"/>
        <w:jc w:val="both"/>
        <w:rPr/>
      </w:pPr>
      <w:r w:rsidDel="00000000" w:rsidR="00000000" w:rsidRPr="00000000">
        <w:rPr>
          <w:rtl w:val="0"/>
        </w:rPr>
        <w:t xml:space="preserve">Al negarse a sanear el acto y ordenar la notificación conforme a derecho, el Juez de Control incumplió su deber de tutela judicial efectiva, vulnerando los artículos 14, 16 y 17 constitucionales.</w:t>
      </w:r>
    </w:p>
    <w:p w:rsidR="00000000" w:rsidDel="00000000" w:rsidP="00000000" w:rsidRDefault="00000000" w:rsidRPr="00000000" w14:paraId="0000006F">
      <w:pPr>
        <w:spacing w:after="240" w:before="240" w:line="360" w:lineRule="auto"/>
        <w:ind w:firstLine="720"/>
        <w:jc w:val="both"/>
        <w:rPr/>
      </w:pPr>
      <w:r w:rsidDel="00000000" w:rsidR="00000000" w:rsidRPr="00000000">
        <w:rPr>
          <w:rtl w:val="0"/>
        </w:rPr>
        <w:t xml:space="preserve">Es preciso señalar, </w:t>
        <w:tab/>
        <w:t xml:space="preserve">que la suspensión del procedimiento no exime a la autoridad de practicar notificaciones válidas a las partes, conforme al artículo 83 del Código Nacional de Procedimientos Penales. Si bien en autos se advierte la suspensión del procedimiento conforme al artículo 331, fracción I, del CNPP, ello no suspende ni anula el deber de notificar válidamente a las partes, especialmente cuando se trata de resoluciones que inciden directamente en su esfera jurídica.</w:t>
      </w:r>
    </w:p>
    <w:p w:rsidR="00000000" w:rsidDel="00000000" w:rsidP="00000000" w:rsidRDefault="00000000" w:rsidRPr="00000000" w14:paraId="00000070">
      <w:pPr>
        <w:spacing w:after="240" w:before="240" w:line="360" w:lineRule="auto"/>
        <w:ind w:firstLine="720"/>
        <w:jc w:val="both"/>
        <w:rPr>
          <w:b w:val="1"/>
          <w:bCs w:val="1"/>
        </w:rPr>
      </w:pPr>
      <w:r w:rsidDel="00000000" w:rsidR="00000000" w:rsidRPr="00000000">
        <w:rPr>
          <w:rtl w:val="0"/>
        </w:rPr>
        <w:t xml:space="preserve">El artículo 83 del propio Código establece que las notificaciones deben realizarse a quienes formen parte del procedimiento, sin distinguir ni condicionar su práctica al estado procesal, por lo que el argumento de que “no era jurídicamente posible realizar actividad procesal alguna” resulta infundado y contrario al texto expreso de la ley. Aceptar que la suspensión del proceso paraliza incluso las notificaciones implicaría vaciar de contenido el derecho a la seguridad jurídica, dejando a las partes en un estado de incertidumbre incompatible con un Estado constitucional de derecho. En consecuencia, la autoridad responsable debió ordenar la reposición de la notificación, como acto mínimo de reparación, y no trasladar indebidamente la carga procesal al justiciable, bajo el pretexto de una audiencia futura e incierta.</w:t>
      </w:r>
      <w:r w:rsidDel="00000000" w:rsidR="00000000" w:rsidRPr="00000000">
        <w:rPr>
          <w:rtl w:val="0"/>
        </w:rPr>
      </w:r>
    </w:p>
    <w:p w:rsidR="00000000" w:rsidDel="00000000" w:rsidP="00000000" w:rsidRDefault="00000000" w:rsidRPr="00000000" w14:paraId="00000071">
      <w:pPr>
        <w:spacing w:after="240" w:before="240" w:line="360" w:lineRule="auto"/>
        <w:jc w:val="both"/>
        <w:rPr/>
      </w:pPr>
      <w:r w:rsidDel="00000000" w:rsidR="00000000" w:rsidRPr="00000000">
        <w:rPr>
          <w:b w:val="1"/>
          <w:bCs w:val="1"/>
          <w:rtl w:val="0"/>
        </w:rPr>
        <w:t xml:space="preserve">TERCERA REFUTATIO.-  </w:t>
      </w:r>
      <w:r w:rsidDel="00000000" w:rsidR="00000000" w:rsidRPr="00000000">
        <w:rPr>
          <w:rtl w:val="0"/>
        </w:rPr>
        <w:t xml:space="preserve">Asimismo</w:t>
      </w:r>
      <w:r w:rsidDel="00000000" w:rsidR="00000000" w:rsidRPr="00000000">
        <w:rPr>
          <w:b w:val="1"/>
          <w:bCs w:val="1"/>
          <w:rtl w:val="0"/>
        </w:rPr>
        <w:t xml:space="preserve">, </w:t>
      </w:r>
      <w:r w:rsidDel="00000000" w:rsidR="00000000" w:rsidRPr="00000000">
        <w:rPr>
          <w:rtl w:val="0"/>
        </w:rPr>
        <w:t xml:space="preserve">he de precisar que la notificación practicada contrario a lo que establece la ley adjetiva carece de validez legal y no produce efectos jurídicos, al no cumplir con las formalidades establecidas de conformidad con el artículo 82 del Código Nacional de Procedimientos Penales</w:t>
      </w:r>
      <w:r w:rsidDel="00000000" w:rsidR="00000000" w:rsidRPr="00000000">
        <w:rPr>
          <w:vertAlign w:val="superscript"/>
        </w:rPr>
        <w:footnoteReference w:customMarkFollows="0" w:id="3"/>
      </w:r>
      <w:r w:rsidDel="00000000" w:rsidR="00000000" w:rsidRPr="00000000">
        <w:rPr>
          <w:rtl w:val="0"/>
        </w:rPr>
        <w:t xml:space="preserve">; conforme a la fracción I del citado artículo, las notificaciones realizadas deben de realizarse mediante los medios tecnológicos señalados por el hoy imputado, así como de sus defensores jurídicos, en el presente asunto, por lo que el acuerdo el 14 de agosto del año 2025, no cumple con las formalidades de la notificación para, ya que:</w:t>
      </w:r>
    </w:p>
    <w:p w:rsidR="00000000" w:rsidDel="00000000" w:rsidP="00000000" w:rsidRDefault="00000000" w:rsidRPr="00000000" w14:paraId="00000072">
      <w:pPr>
        <w:numPr>
          <w:ilvl w:val="0"/>
          <w:numId w:val="2"/>
        </w:numPr>
        <w:spacing w:line="360" w:lineRule="auto"/>
        <w:ind w:left="720" w:hanging="360"/>
        <w:jc w:val="both"/>
      </w:pPr>
      <w:r w:rsidDel="00000000" w:rsidR="00000000" w:rsidRPr="00000000">
        <w:rPr>
          <w:rtl w:val="0"/>
        </w:rPr>
        <w:t xml:space="preserve">El Órgano Jurisdiccional determinó que no era jurídicamente posible realizar actividad procesal alguna, declarando “no ha lugar” la solicitud planteada. Asimismo, señaló que no contaba con facultades para efectuar notificaciones, en virtud del sigilo en que se encontraba la carpeta judicial como consecuencia de dicha suspensión.</w:t>
      </w:r>
    </w:p>
    <w:p w:rsidR="00000000" w:rsidDel="00000000" w:rsidP="00000000" w:rsidRDefault="00000000" w:rsidRPr="00000000" w14:paraId="00000073">
      <w:pPr>
        <w:spacing w:line="360" w:lineRule="auto"/>
        <w:jc w:val="both"/>
        <w:rPr/>
      </w:pPr>
      <w:r w:rsidDel="00000000" w:rsidR="00000000" w:rsidRPr="00000000">
        <w:rPr>
          <w:rtl w:val="0"/>
        </w:rPr>
      </w:r>
    </w:p>
    <w:p w:rsidR="00000000" w:rsidDel="00000000" w:rsidP="00000000" w:rsidRDefault="00000000" w:rsidRPr="00000000" w14:paraId="00000074">
      <w:pPr>
        <w:spacing w:line="360" w:lineRule="auto"/>
        <w:ind w:firstLine="720"/>
        <w:jc w:val="both"/>
        <w:rPr/>
      </w:pPr>
      <w:r w:rsidDel="00000000" w:rsidR="00000000" w:rsidRPr="00000000">
        <w:rPr>
          <w:rtl w:val="0"/>
        </w:rPr>
        <w:t xml:space="preserve">Resulta preciso señalar que la notificación de dicho acuerdo no se ha realizado conforme a las formalidades esenciales previstas en el Código Nacional de Procedimientos Penales, particularmente las previstas en los artículo 84</w:t>
      </w:r>
      <w:r w:rsidDel="00000000" w:rsidR="00000000" w:rsidRPr="00000000">
        <w:rPr>
          <w:vertAlign w:val="superscript"/>
        </w:rPr>
        <w:footnoteReference w:customMarkFollows="0" w:id="4"/>
      </w:r>
      <w:r w:rsidDel="00000000" w:rsidR="00000000" w:rsidRPr="00000000">
        <w:rPr>
          <w:rtl w:val="0"/>
        </w:rPr>
        <w:t xml:space="preserve"> y 85</w:t>
      </w:r>
      <w:r w:rsidDel="00000000" w:rsidR="00000000" w:rsidRPr="00000000">
        <w:rPr>
          <w:vertAlign w:val="superscript"/>
        </w:rPr>
        <w:footnoteReference w:customMarkFollows="0" w:id="5"/>
      </w:r>
      <w:r w:rsidDel="00000000" w:rsidR="00000000" w:rsidRPr="00000000">
        <w:rPr>
          <w:rtl w:val="0"/>
        </w:rPr>
        <w:t xml:space="preserve">, por lo que, a falta de dicha formalidad me deja sin la posibilidad de promover mi medio de impugnación necesario y quedarme sin mi derecho a un recurso efectivo, a consecuencia de un falta de formalidad de notificación derivado de dicho acuerdo, ya que sin dichas formalidades pueden afectar derechos sustanciales del suscrito, puesto que me coloca en estado de indefensión, pues la falta de formalidades procesales me impide ejercer oportunamente mi medio de impugnación, vulnerando mis derechos fundamentales al debido proceso y a la defensa adecuada, consagrados en los artículos 14 y 16 de la Constitución Federal.</w:t>
      </w:r>
    </w:p>
    <w:p w:rsidR="00000000" w:rsidDel="00000000" w:rsidP="00000000" w:rsidRDefault="00000000" w:rsidRPr="00000000" w14:paraId="00000075">
      <w:pPr>
        <w:spacing w:line="360" w:lineRule="auto"/>
        <w:ind w:firstLine="720"/>
        <w:jc w:val="both"/>
        <w:rPr/>
      </w:pPr>
      <w:r w:rsidDel="00000000" w:rsidR="00000000" w:rsidRPr="00000000">
        <w:rPr>
          <w:rtl w:val="0"/>
        </w:rPr>
        <w:t xml:space="preserve">Así mismo al hacer notar que dicho acuerdo no cumplió con los requisitos  indispensables de una notificación que pudiera surtir efectos, se tiene que declarar que se proceda a realizar la notificación correspondiente del acuerdo de fecha 14 de agosto del año 2025, ya que es una gran vulneración a mis derechos de poder realizar mi defensa ante ese Organos Jurisdiccional, ya que como consta en autos de la presente carpeta judicial, pues derivado de  la suspensión de acuerdo al artículo 331 fracción I, dicho acuerdo no fue susceptible de notificacion, a pesar que el quejoso autorizo domicilio para oir y recibir notificaciones, es claro señalar, que aun que dicha carpeta se encuentre en un estado de suspension, es un acto en el que interviene las partes, por consiguiente, de acuerdo a lo dispuesto por el artículo 83 del Código Nacional de Procedimientos Penales, resulta indistinto el estado del procedimiento específicamente para quienes forman parte de él, al tratarse de realizarse una notificación, luego entonces, si la autoridad determina que ni siquiera las notificaciones pueden tener continuidad a la par de la suspensión del proceso, estamos hablando de una contravención al derecho humano establecido en los artículos 14 y 16 de nuestra Constitución por cuanto a la seguridad jurídica de los gobernados, y se insiste, el código adjetivo es claro en proteger este derechos sustantivo, ya que no plantea una acondicionante, si no, una formalidad que trasciende a derechos sustanciales, es decir, de las parte del proceso, toda vez que la falta de notificación del acuerdo del 14 de agosto del año 2025, viola derechos humanos. </w:t>
      </w:r>
    </w:p>
    <w:p w:rsidR="00000000" w:rsidDel="00000000" w:rsidP="00000000" w:rsidRDefault="00000000" w:rsidRPr="00000000" w14:paraId="00000076">
      <w:pPr>
        <w:spacing w:before="213" w:line="360" w:lineRule="auto"/>
        <w:jc w:val="center"/>
        <w:rPr/>
      </w:pPr>
      <w:r w:rsidDel="00000000" w:rsidR="00000000" w:rsidRPr="00000000">
        <w:rPr>
          <w:b w:val="1"/>
          <w:bCs w:val="1"/>
          <w:rtl w:val="0"/>
        </w:rPr>
        <w:t xml:space="preserve">IX. CAPÍTULO DE SUSPENSIÓN</w:t>
      </w:r>
      <w:r w:rsidDel="00000000" w:rsidR="00000000" w:rsidRPr="00000000">
        <w:rPr>
          <w:rtl w:val="0"/>
        </w:rPr>
      </w:r>
    </w:p>
    <w:p w:rsidR="00000000" w:rsidDel="00000000" w:rsidP="00000000" w:rsidRDefault="00000000" w:rsidRPr="00000000" w14:paraId="00000077">
      <w:pPr>
        <w:spacing w:after="240" w:before="240" w:line="360" w:lineRule="auto"/>
        <w:jc w:val="both"/>
        <w:rPr/>
      </w:pPr>
      <w:r w:rsidDel="00000000" w:rsidR="00000000" w:rsidRPr="00000000">
        <w:rPr>
          <w:rtl w:val="0"/>
        </w:rPr>
        <w:t xml:space="preserve">Con fundamento en lo dispuesto por los artículos 125, 126, 127, 128, 129, 147, 148, 150 y demás relativos y aplicables de la Ley de Amparo, vengo a solicitar a este H. Juzgado de Distrito la concesión de la suspensión provisional y, en su oportunidad, la suspensión definitiva de los actos reclamados a las autoridades responsables, por resultar violatorios de derechos humanos fundamentales reconocidos en los artículos 1, 14, 16, 17 y 20 de la Constitución Política de los Estados Unidos Mexicanos, específicamente en relación con el derecho al debido proceso legal, a la seguridad jurídica, al acceso efectivo a la justicia y al derecho de defensa.</w:t>
      </w:r>
    </w:p>
    <w:p w:rsidR="00000000" w:rsidDel="00000000" w:rsidP="00000000" w:rsidRDefault="00000000" w:rsidRPr="00000000" w14:paraId="00000078">
      <w:pPr>
        <w:spacing w:after="240" w:before="240" w:line="360" w:lineRule="auto"/>
        <w:ind w:firstLine="720"/>
        <w:jc w:val="both"/>
        <w:rPr/>
      </w:pPr>
      <w:r w:rsidDel="00000000" w:rsidR="00000000" w:rsidRPr="00000000">
        <w:rPr>
          <w:rtl w:val="0"/>
        </w:rPr>
        <w:t xml:space="preserve">Se solicita la suspensión respecto de los efectos y consecuencias jurídicas del acuerdo de fecha 14 de agosto de 2025, que fue tenido por válido y eficaz por la autoridad responsable sin haber sido legalmente notificado al quejoso, así como respecto de la determinación mediante la cual se sostuvo que el saneamiento solicitado debía dilucidar exclusivamente en audiencia inicial, condicionando indebidamente el ejercicio de un derecho procesal previsto en el artículo 99 del Código Nacional de Procedimientos Penales. La suspensión que se pide no tiene por objeto paralizar el procedimiento penal ni impedir la actuación jurisdiccional de la autoridad responsable, sino preservar la materia del juicio de amparo y evitar que un acto procesal viciado continúe produciendo efectos jurídicos en perjuicio del quejoso, mientras se resuelve el fondo del presente juicio constitucional.</w:t>
      </w:r>
    </w:p>
    <w:p w:rsidR="00000000" w:rsidDel="00000000" w:rsidP="00000000" w:rsidRDefault="00000000" w:rsidRPr="00000000" w14:paraId="00000079">
      <w:pPr>
        <w:spacing w:after="240" w:before="240" w:line="360" w:lineRule="auto"/>
        <w:jc w:val="both"/>
        <w:rPr/>
      </w:pPr>
      <w:r w:rsidDel="00000000" w:rsidR="00000000" w:rsidRPr="00000000">
        <w:rPr>
          <w:rtl w:val="0"/>
        </w:rPr>
        <w:t xml:space="preserve">En concreto, se solicita que la suspensión opere para:</w:t>
      </w:r>
    </w:p>
    <w:p w:rsidR="00000000" w:rsidDel="00000000" w:rsidP="00000000" w:rsidRDefault="00000000" w:rsidRPr="00000000" w14:paraId="0000007A">
      <w:pPr>
        <w:spacing w:after="240" w:before="240" w:line="360" w:lineRule="auto"/>
        <w:jc w:val="both"/>
        <w:rPr/>
      </w:pPr>
      <w:r w:rsidDel="00000000" w:rsidR="00000000" w:rsidRPr="00000000">
        <w:rPr>
          <w:rtl w:val="0"/>
        </w:rPr>
        <w:t xml:space="preserve">a) Que el acuerdo de fecha 14 de agosto de 2025 no produzca efectos jurídicos en perjuicio del quejoso, mientras no sea legalmente notificado conforme a las formalidades previstas en el Código Nacional de Procedimientos Penales.</w:t>
      </w:r>
    </w:p>
    <w:p w:rsidR="00000000" w:rsidDel="00000000" w:rsidP="00000000" w:rsidRDefault="00000000" w:rsidRPr="00000000" w14:paraId="0000007B">
      <w:pPr>
        <w:spacing w:after="240" w:before="240" w:line="360" w:lineRule="auto"/>
        <w:jc w:val="both"/>
        <w:rPr/>
      </w:pPr>
      <w:r w:rsidDel="00000000" w:rsidR="00000000" w:rsidRPr="00000000">
        <w:rPr>
          <w:rtl w:val="0"/>
        </w:rPr>
        <w:t xml:space="preserve">b) Que no se tengan por precluidos plazos, derechos o cargas procesales derivados de dicho acuerdo, ni se considere consentido expresa o tácitamente.</w:t>
      </w:r>
    </w:p>
    <w:p w:rsidR="00000000" w:rsidDel="00000000" w:rsidP="00000000" w:rsidRDefault="00000000" w:rsidRPr="00000000" w14:paraId="0000007C">
      <w:pPr>
        <w:spacing w:after="240" w:before="240" w:line="360" w:lineRule="auto"/>
        <w:jc w:val="both"/>
        <w:rPr/>
      </w:pPr>
      <w:r w:rsidDel="00000000" w:rsidR="00000000" w:rsidRPr="00000000">
        <w:rPr>
          <w:rtl w:val="0"/>
        </w:rPr>
        <w:t xml:space="preserve">c) Que no se exija al quejoso acudir a una audiencia inicial como condición para solicitar el saneamiento de la notificación defectuosa, preservando su derecho a que dicho planteamiento sea atendido conforme a lo dispuesto por el artículo 99 del Código Nacional de Procedimientos Penales.</w:t>
      </w:r>
    </w:p>
    <w:p w:rsidR="00000000" w:rsidDel="00000000" w:rsidP="00000000" w:rsidRDefault="00000000" w:rsidRPr="00000000" w14:paraId="0000007D">
      <w:pPr>
        <w:spacing w:after="240" w:before="240" w:line="360" w:lineRule="auto"/>
        <w:jc w:val="both"/>
        <w:rPr/>
      </w:pPr>
      <w:r w:rsidDel="00000000" w:rsidR="00000000" w:rsidRPr="00000000">
        <w:rPr>
          <w:rtl w:val="0"/>
        </w:rPr>
        <w:t xml:space="preserve">d) Que se mantenga incólume el derecho del quejoso a impugnar o controvertir el acuerdo, una vez que exista una notificación válida y legal.</w:t>
      </w:r>
    </w:p>
    <w:p w:rsidR="00000000" w:rsidDel="00000000" w:rsidP="00000000" w:rsidRDefault="00000000" w:rsidRPr="00000000" w14:paraId="0000007E">
      <w:pPr>
        <w:spacing w:after="240" w:before="240" w:line="360" w:lineRule="auto"/>
        <w:jc w:val="both"/>
        <w:rPr/>
      </w:pPr>
      <w:r w:rsidDel="00000000" w:rsidR="00000000" w:rsidRPr="00000000">
        <w:rPr>
          <w:rtl w:val="0"/>
        </w:rPr>
        <w:t xml:space="preserve">La suspensión definitiva permitirá que, hasta en tanto se resuelva el fondo del juicio de amparo, el quejoso no resienta las consecuencias de un acto procesal irregular, garantizando que el eventual otorgamiento del amparo no se torne ilusorio o ineficaz.</w:t>
      </w:r>
      <w:r w:rsidDel="00000000" w:rsidR="00000000" w:rsidRPr="00000000">
        <w:rPr>
          <w:sz w:val="26"/>
          <w:szCs w:val="26"/>
          <w:rtl w:val="0"/>
        </w:rPr>
        <w:t xml:space="preserve"> </w:t>
      </w:r>
      <w:r w:rsidDel="00000000" w:rsidR="00000000" w:rsidRPr="00000000">
        <w:rPr>
          <w:rtl w:val="0"/>
        </w:rPr>
        <w:t xml:space="preserve">Atendiendo a la naturaleza del acto reclamado y a que la suspensión solicitada no causa perjuicio a terceros ni afecta el interés social, se solicita que, en su caso, se dispense al quejoso del otorgamiento de garantía, o bien, se fije en una cantidad mínima, conforme a derecho.</w:t>
      </w:r>
      <w:r w:rsidDel="00000000" w:rsidR="00000000" w:rsidRPr="00000000">
        <w:rPr>
          <w:rtl w:val="0"/>
        </w:rPr>
      </w:r>
    </w:p>
    <w:p w:rsidR="00000000" w:rsidDel="00000000" w:rsidP="00000000" w:rsidRDefault="00000000" w:rsidRPr="00000000" w14:paraId="0000007F">
      <w:pPr>
        <w:spacing w:before="213" w:line="360" w:lineRule="auto"/>
        <w:jc w:val="center"/>
        <w:rPr>
          <w:b w:val="1"/>
          <w:bCs w:val="1"/>
        </w:rPr>
      </w:pPr>
      <w:r w:rsidDel="00000000" w:rsidR="00000000" w:rsidRPr="00000000">
        <w:rPr>
          <w:b w:val="1"/>
          <w:bCs w:val="1"/>
          <w:rtl w:val="0"/>
        </w:rPr>
        <w:t xml:space="preserve">X- COMPETENCIA</w:t>
      </w:r>
    </w:p>
    <w:p w:rsidR="00000000" w:rsidDel="00000000" w:rsidP="00000000" w:rsidRDefault="00000000" w:rsidRPr="00000000" w14:paraId="00000080">
      <w:pPr>
        <w:spacing w:line="360" w:lineRule="auto"/>
        <w:jc w:val="both"/>
        <w:rPr/>
      </w:pPr>
      <w:r w:rsidDel="00000000" w:rsidR="00000000" w:rsidRPr="00000000">
        <w:rPr>
          <w:rtl w:val="0"/>
        </w:rPr>
        <w:t xml:space="preserve">Es Usted competente para conocer del presente juicio de garantías, con fundamento en lo establecido por la Ley de Amparo en su artículo 37, 107, 108, 109, 110 y 111; toda vez que es un acto que causa perjuicio sustancial a los derechos humanos de la suscrita en una carpeta de investigación, siendo que a su vez el acto reclamado no cuenta con una tramitación especial para la solución de dicho conflicto. Aunado a que este H. Juzgado de distrito resulta competente pues el acto reclamado se cometió en la Ciudad de la Ciudad de México, y el Juzgado con jurisdicción en tal lugar radica en esta misma ciudad.</w:t>
      </w:r>
    </w:p>
    <w:p w:rsidR="00000000" w:rsidDel="00000000" w:rsidP="00000000" w:rsidRDefault="00000000" w:rsidRPr="00000000" w14:paraId="00000081">
      <w:pPr>
        <w:spacing w:line="360" w:lineRule="auto"/>
        <w:jc w:val="both"/>
        <w:rPr/>
      </w:pPr>
      <w:r w:rsidDel="00000000" w:rsidR="00000000" w:rsidRPr="00000000">
        <w:rPr>
          <w:rtl w:val="0"/>
        </w:rPr>
      </w:r>
    </w:p>
    <w:p w:rsidR="00000000" w:rsidDel="00000000" w:rsidP="00000000" w:rsidRDefault="00000000" w:rsidRPr="00000000" w14:paraId="00000082">
      <w:pPr>
        <w:spacing w:line="360" w:lineRule="auto"/>
        <w:jc w:val="both"/>
        <w:rPr>
          <w:b w:val="1"/>
          <w:bCs w:val="1"/>
        </w:rPr>
      </w:pPr>
      <w:r w:rsidDel="00000000" w:rsidR="00000000" w:rsidRPr="00000000">
        <w:rPr>
          <w:b w:val="1"/>
          <w:bCs w:val="1"/>
          <w:rtl w:val="0"/>
        </w:rPr>
        <w:t xml:space="preserve">Por lo antes expuesto y fundado, A Usted C. Juez de Distrito, atentamente pido se sirva:</w:t>
      </w:r>
    </w:p>
    <w:p w:rsidR="00000000" w:rsidDel="00000000" w:rsidP="00000000" w:rsidRDefault="00000000" w:rsidRPr="00000000" w14:paraId="00000083">
      <w:pPr>
        <w:spacing w:line="360" w:lineRule="auto"/>
        <w:jc w:val="both"/>
        <w:rPr>
          <w:b w:val="1"/>
          <w:bCs w:val="1"/>
        </w:rPr>
      </w:pPr>
      <w:r w:rsidDel="00000000" w:rsidR="00000000" w:rsidRPr="00000000">
        <w:rPr>
          <w:rtl w:val="0"/>
        </w:rPr>
      </w:r>
    </w:p>
    <w:p w:rsidR="00000000" w:rsidDel="00000000" w:rsidP="00000000" w:rsidRDefault="00000000" w:rsidRPr="00000000" w14:paraId="00000084">
      <w:pPr>
        <w:spacing w:line="360" w:lineRule="auto"/>
        <w:jc w:val="both"/>
        <w:rPr/>
      </w:pPr>
      <w:r w:rsidDel="00000000" w:rsidR="00000000" w:rsidRPr="00000000">
        <w:rPr>
          <w:b w:val="1"/>
          <w:bCs w:val="1"/>
          <w:rtl w:val="0"/>
        </w:rPr>
        <w:t xml:space="preserve">PRIMERO.-</w:t>
        <w:tab/>
      </w:r>
      <w:r w:rsidDel="00000000" w:rsidR="00000000" w:rsidRPr="00000000">
        <w:rPr>
          <w:rtl w:val="0"/>
        </w:rPr>
        <w:t xml:space="preserve">Tenerme por presentado con la personalidad que me ostento, en términos de este ocurso, demandando el Amparo y Protección de la Justicia Federal en contra de los actos de autoridad que han quedado debidamente precisados, emitiéndose el presente juicio de amparo que se instaura, por ser oportuno y procedente; así como al tomarse en cuenta que los actos señalados como reclamados implican peligro de privación de la libertad del quejoso.</w:t>
      </w:r>
    </w:p>
    <w:p w:rsidR="00000000" w:rsidDel="00000000" w:rsidP="00000000" w:rsidRDefault="00000000" w:rsidRPr="00000000" w14:paraId="00000085">
      <w:pPr>
        <w:spacing w:line="360" w:lineRule="auto"/>
        <w:jc w:val="both"/>
        <w:rPr>
          <w:b w:val="1"/>
          <w:bCs w:val="1"/>
        </w:rPr>
      </w:pPr>
      <w:r w:rsidDel="00000000" w:rsidR="00000000" w:rsidRPr="00000000">
        <w:rPr>
          <w:rtl w:val="0"/>
        </w:rPr>
      </w:r>
    </w:p>
    <w:p w:rsidR="00000000" w:rsidDel="00000000" w:rsidP="00000000" w:rsidRDefault="00000000" w:rsidRPr="00000000" w14:paraId="00000086">
      <w:pPr>
        <w:spacing w:line="360" w:lineRule="auto"/>
        <w:jc w:val="both"/>
        <w:rPr>
          <w:b w:val="1"/>
          <w:bCs w:val="1"/>
        </w:rPr>
      </w:pPr>
      <w:r w:rsidDel="00000000" w:rsidR="00000000" w:rsidRPr="00000000">
        <w:rPr>
          <w:b w:val="1"/>
          <w:bCs w:val="1"/>
          <w:rtl w:val="0"/>
        </w:rPr>
        <w:t xml:space="preserve">SEGUNDO.- </w:t>
      </w:r>
      <w:r w:rsidDel="00000000" w:rsidR="00000000" w:rsidRPr="00000000">
        <w:rPr>
          <w:rtl w:val="0"/>
        </w:rPr>
        <w:t xml:space="preserve">Tener por señalado el domicilio y por autorizados a los profesionistas y las personas citadas en el proemio de la presente demanda de amparo, para los efectos que se precisan.</w:t>
      </w:r>
      <w:r w:rsidDel="00000000" w:rsidR="00000000" w:rsidRPr="00000000">
        <w:rPr>
          <w:rtl w:val="0"/>
        </w:rPr>
      </w:r>
    </w:p>
    <w:p w:rsidR="00000000" w:rsidDel="00000000" w:rsidP="00000000" w:rsidRDefault="00000000" w:rsidRPr="00000000" w14:paraId="00000087">
      <w:pPr>
        <w:spacing w:line="360" w:lineRule="auto"/>
        <w:jc w:val="both"/>
        <w:rPr>
          <w:b w:val="1"/>
          <w:bCs w:val="1"/>
        </w:rPr>
      </w:pPr>
      <w:r w:rsidDel="00000000" w:rsidR="00000000" w:rsidRPr="00000000">
        <w:rPr>
          <w:rtl w:val="0"/>
        </w:rPr>
      </w:r>
    </w:p>
    <w:p w:rsidR="00000000" w:rsidDel="00000000" w:rsidP="00000000" w:rsidRDefault="00000000" w:rsidRPr="00000000" w14:paraId="00000088">
      <w:pPr>
        <w:spacing w:line="360" w:lineRule="auto"/>
        <w:jc w:val="both"/>
        <w:rPr/>
      </w:pPr>
      <w:r w:rsidDel="00000000" w:rsidR="00000000" w:rsidRPr="00000000">
        <w:rPr>
          <w:b w:val="1"/>
          <w:bCs w:val="1"/>
          <w:rtl w:val="0"/>
        </w:rPr>
        <w:t xml:space="preserve">TERCERO.- </w:t>
      </w:r>
      <w:r w:rsidDel="00000000" w:rsidR="00000000" w:rsidRPr="00000000">
        <w:rPr>
          <w:rtl w:val="0"/>
        </w:rPr>
        <w:t xml:space="preserve">Previos los trámites de ley, dictar resolución en la que se </w:t>
      </w:r>
      <w:r w:rsidDel="00000000" w:rsidR="00000000" w:rsidRPr="00000000">
        <w:rPr>
          <w:u w:val="single"/>
          <w:rtl w:val="0"/>
        </w:rPr>
        <w:t xml:space="preserve">CONCEDA</w:t>
      </w:r>
      <w:r w:rsidDel="00000000" w:rsidR="00000000" w:rsidRPr="00000000">
        <w:rPr>
          <w:rtl w:val="0"/>
        </w:rPr>
        <w:t xml:space="preserve"> al quejoso el Amparo y Protección de la Justicia de la Unión solicitado.</w:t>
      </w:r>
    </w:p>
    <w:p w:rsidR="00000000" w:rsidDel="00000000" w:rsidP="00000000" w:rsidRDefault="00000000" w:rsidRPr="00000000" w14:paraId="00000089">
      <w:pPr>
        <w:spacing w:line="360" w:lineRule="auto"/>
        <w:jc w:val="both"/>
        <w:rPr>
          <w:b w:val="1"/>
          <w:bCs w:val="1"/>
        </w:rPr>
      </w:pPr>
      <w:r w:rsidDel="00000000" w:rsidR="00000000" w:rsidRPr="00000000">
        <w:rPr>
          <w:rtl w:val="0"/>
        </w:rPr>
      </w:r>
    </w:p>
    <w:p w:rsidR="00000000" w:rsidDel="00000000" w:rsidP="00000000" w:rsidRDefault="00000000" w:rsidRPr="00000000" w14:paraId="0000008A">
      <w:pPr>
        <w:spacing w:line="360" w:lineRule="auto"/>
        <w:jc w:val="center"/>
        <w:rPr>
          <w:b w:val="1"/>
          <w:bCs w:val="1"/>
        </w:rPr>
      </w:pPr>
      <w:r w:rsidDel="00000000" w:rsidR="00000000" w:rsidRPr="00000000">
        <w:rPr>
          <w:b w:val="1"/>
          <w:bCs w:val="1"/>
          <w:rtl w:val="0"/>
        </w:rPr>
        <w:t xml:space="preserve">A T E N T A M E N T E.</w:t>
      </w:r>
    </w:p>
    <w:p w:rsidR="00000000" w:rsidDel="00000000" w:rsidP="00000000" w:rsidRDefault="00000000" w:rsidRPr="00000000" w14:paraId="0000008B">
      <w:pPr>
        <w:spacing w:line="360" w:lineRule="auto"/>
        <w:jc w:val="left"/>
        <w:rPr>
          <w:b w:val="1"/>
          <w:bCs w:val="1"/>
        </w:rPr>
      </w:pPr>
      <w:r w:rsidDel="00000000" w:rsidR="00000000" w:rsidRPr="00000000">
        <w:rPr>
          <w:rtl w:val="0"/>
        </w:rPr>
      </w:r>
    </w:p>
    <w:p w:rsidR="00000000" w:rsidDel="00000000" w:rsidP="00000000" w:rsidRDefault="00000000" w:rsidRPr="00000000" w14:paraId="0000008C">
      <w:pPr>
        <w:spacing w:line="360" w:lineRule="auto"/>
        <w:jc w:val="left"/>
        <w:rPr>
          <w:b w:val="1"/>
          <w:bCs w:val="1"/>
        </w:rPr>
      </w:pPr>
      <w:r w:rsidDel="00000000" w:rsidR="00000000" w:rsidRPr="00000000">
        <w:rPr>
          <w:rtl w:val="0"/>
        </w:rPr>
      </w:r>
    </w:p>
    <w:p w:rsidR="00000000" w:rsidDel="00000000" w:rsidP="00000000" w:rsidRDefault="00000000" w:rsidRPr="00000000" w14:paraId="0000008D">
      <w:pPr>
        <w:spacing w:line="360" w:lineRule="auto"/>
        <w:jc w:val="center"/>
        <w:rPr>
          <w:b w:val="1"/>
          <w:bCs w:val="1"/>
        </w:rPr>
      </w:pPr>
      <w:r w:rsidDel="00000000" w:rsidR="00000000" w:rsidRPr="00000000">
        <w:rPr>
          <w:b w:val="1"/>
          <w:bCs w:val="1"/>
          <w:rtl w:val="0"/>
        </w:rPr>
        <w:t xml:space="preserve">_______________________________________________</w:t>
      </w:r>
    </w:p>
    <w:p w:rsidR="00000000" w:rsidDel="00000000" w:rsidP="00000000" w:rsidRDefault="00000000" w:rsidRPr="00000000" w14:paraId="0000008E">
      <w:pPr>
        <w:spacing w:line="360" w:lineRule="auto"/>
        <w:jc w:val="center"/>
        <w:rPr>
          <w:b w:val="1"/>
          <w:bCs w:val="1"/>
        </w:rPr>
      </w:pPr>
      <w:r w:rsidDel="00000000" w:rsidR="00000000" w:rsidRPr="00000000">
        <w:rPr>
          <w:b w:val="1"/>
          <w:bCs w:val="1"/>
          <w:rtl w:val="0"/>
        </w:rPr>
        <w:t xml:space="preserve">EDUARDO DE MARTIN ALBOR VILLANUEVA</w:t>
      </w:r>
    </w:p>
    <w:p w:rsidR="00000000" w:rsidDel="00000000" w:rsidP="00000000" w:rsidRDefault="00000000" w:rsidRPr="00000000" w14:paraId="0000008F">
      <w:pPr>
        <w:spacing w:line="360" w:lineRule="auto"/>
        <w:jc w:val="center"/>
        <w:rPr/>
      </w:pPr>
      <w:r w:rsidDel="00000000" w:rsidR="00000000" w:rsidRPr="00000000">
        <w:rPr>
          <w:rtl w:val="0"/>
        </w:rPr>
        <w:t xml:space="preserve">25 DE DICIEMBRE DEL 2025, CANCÚN, QUINTANA ROO.</w:t>
      </w:r>
    </w:p>
    <w:p w:rsidR="00000000" w:rsidDel="00000000" w:rsidP="00000000" w:rsidRDefault="00000000" w:rsidRPr="00000000" w14:paraId="00000090">
      <w:pPr>
        <w:spacing w:line="360" w:lineRule="auto"/>
        <w:jc w:val="center"/>
        <w:rPr>
          <w:b w:val="1"/>
          <w:bCs w:val="1"/>
          <w:sz w:val="20"/>
          <w:szCs w:val="20"/>
        </w:rPr>
      </w:pPr>
      <w:r w:rsidDel="00000000" w:rsidR="00000000" w:rsidRPr="00000000">
        <w:rPr>
          <w:b w:val="1"/>
          <w:bCs w:val="1"/>
          <w:sz w:val="20"/>
          <w:szCs w:val="20"/>
          <w:rtl w:val="0"/>
        </w:rPr>
        <w:t xml:space="preserve">PRUEBA Y/O ANEXO</w:t>
      </w:r>
    </w:p>
    <w:p w:rsidR="00000000" w:rsidDel="00000000" w:rsidP="00000000" w:rsidRDefault="00000000" w:rsidRPr="00000000" w14:paraId="00000091">
      <w:pPr>
        <w:numPr>
          <w:ilvl w:val="0"/>
          <w:numId w:val="4"/>
        </w:numPr>
        <w:spacing w:line="360" w:lineRule="auto"/>
        <w:ind w:left="720" w:hanging="360"/>
        <w:jc w:val="both"/>
        <w:rPr>
          <w:sz w:val="16"/>
          <w:szCs w:val="16"/>
        </w:rPr>
      </w:pPr>
      <w:r w:rsidDel="00000000" w:rsidR="00000000" w:rsidRPr="00000000">
        <w:rPr>
          <w:sz w:val="16"/>
          <w:szCs w:val="16"/>
          <w:rtl w:val="0"/>
        </w:rPr>
        <w:t xml:space="preserve">COPIA SIMPLE DEL ACUERDO DE FECHA 5 DE DICIEMBRE DEL AÑO 2025, EMITIDO POR LICENCIADO JORGE EDGAR ROSAS AGUILAR, JUEZ DEL SISTEMA PROCESAL PENAL ACUSATORIO DE LA CIUDAD DE MÉXICO , ADSCRITO A LA UNIDAD DE GESTIÓN JUDICIAL OCHO, ENCARGADO DEL TRÁMITE</w:t>
      </w:r>
    </w:p>
    <w:sectPr>
      <w:footerReference r:id="rId12" w:type="default"/>
      <w:pgSz w:h="20163" w:w="12242" w:orient="portrait"/>
      <w:pgMar w:bottom="1418"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5">
      <w:pPr>
        <w:jc w:val="both"/>
        <w:rPr>
          <w:i w:val="1"/>
          <w:iCs w:val="1"/>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i w:val="1"/>
          <w:iCs w:val="1"/>
          <w:sz w:val="22"/>
          <w:szCs w:val="22"/>
          <w:rtl w:val="0"/>
        </w:rPr>
        <w:t xml:space="preserve">Artículo 12. </w:t>
      </w:r>
      <w:r w:rsidDel="00000000" w:rsidR="00000000" w:rsidRPr="00000000">
        <w:rPr>
          <w:rFonts w:ascii="Times New Roman" w:cs="Times New Roman" w:eastAsia="Times New Roman" w:hAnsi="Times New Roman"/>
          <w:i w:val="1"/>
          <w:iCs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 w:id="3">
    <w:p w:rsidR="00000000" w:rsidDel="00000000" w:rsidP="00000000" w:rsidRDefault="00000000" w:rsidRPr="00000000" w14:paraId="00000096">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Artículo 82. Formas de notificación Las notificaciones se practicarán personalmente, por lista, estrado o boletín judicial según corresponda y por edictos: </w:t>
      </w:r>
    </w:p>
    <w:p w:rsidR="00000000" w:rsidDel="00000000" w:rsidP="00000000" w:rsidRDefault="00000000" w:rsidRPr="00000000" w14:paraId="00000097">
      <w:pPr>
        <w:rPr>
          <w:sz w:val="16"/>
          <w:szCs w:val="16"/>
        </w:rPr>
      </w:pPr>
      <w:r w:rsidDel="00000000" w:rsidR="00000000" w:rsidRPr="00000000">
        <w:rPr>
          <w:sz w:val="16"/>
          <w:szCs w:val="16"/>
          <w:rtl w:val="0"/>
        </w:rPr>
        <w:t xml:space="preserve">I. Personalmente podrán ser: </w:t>
      </w:r>
    </w:p>
    <w:p w:rsidR="00000000" w:rsidDel="00000000" w:rsidP="00000000" w:rsidRDefault="00000000" w:rsidRPr="00000000" w14:paraId="00000098">
      <w:pPr>
        <w:rPr>
          <w:sz w:val="16"/>
          <w:szCs w:val="16"/>
        </w:rPr>
      </w:pPr>
      <w:r w:rsidDel="00000000" w:rsidR="00000000" w:rsidRPr="00000000">
        <w:rPr>
          <w:sz w:val="16"/>
          <w:szCs w:val="16"/>
          <w:rtl w:val="0"/>
        </w:rPr>
        <w:t xml:space="preserve">a) En Audiencia;</w:t>
      </w:r>
    </w:p>
    <w:p w:rsidR="00000000" w:rsidDel="00000000" w:rsidP="00000000" w:rsidRDefault="00000000" w:rsidRPr="00000000" w14:paraId="00000099">
      <w:pPr>
        <w:rPr>
          <w:sz w:val="16"/>
          <w:szCs w:val="16"/>
        </w:rPr>
      </w:pPr>
      <w:r w:rsidDel="00000000" w:rsidR="00000000" w:rsidRPr="00000000">
        <w:rPr>
          <w:sz w:val="16"/>
          <w:szCs w:val="16"/>
          <w:rtl w:val="0"/>
        </w:rPr>
        <w:t xml:space="preserve">b) Por alguno de los medios tecnológicos señalados por el interesado o su representante legal; </w:t>
      </w:r>
    </w:p>
    <w:p w:rsidR="00000000" w:rsidDel="00000000" w:rsidP="00000000" w:rsidRDefault="00000000" w:rsidRPr="00000000" w14:paraId="0000009A">
      <w:pPr>
        <w:rPr>
          <w:sz w:val="16"/>
          <w:szCs w:val="16"/>
        </w:rPr>
      </w:pPr>
      <w:r w:rsidDel="00000000" w:rsidR="00000000" w:rsidRPr="00000000">
        <w:rPr>
          <w:sz w:val="16"/>
          <w:szCs w:val="16"/>
          <w:rtl w:val="0"/>
        </w:rPr>
        <w:t xml:space="preserve">c) En las instalaciones del Órgano jurisdiccional, o </w:t>
      </w:r>
    </w:p>
    <w:p w:rsidR="00000000" w:rsidDel="00000000" w:rsidP="00000000" w:rsidRDefault="00000000" w:rsidRPr="00000000" w14:paraId="0000009B">
      <w:pPr>
        <w:rPr>
          <w:sz w:val="16"/>
          <w:szCs w:val="16"/>
        </w:rPr>
      </w:pPr>
      <w:r w:rsidDel="00000000" w:rsidR="00000000" w:rsidRPr="00000000">
        <w:rPr>
          <w:sz w:val="16"/>
          <w:szCs w:val="16"/>
          <w:rtl w:val="0"/>
        </w:rPr>
        <w:t xml:space="preserve">d) En el domicilio que éste establezca para tal efecto. Las realizadas en domicilio se harán de conformidad con las reglas siguientes: </w:t>
      </w:r>
    </w:p>
    <w:p w:rsidR="00000000" w:rsidDel="00000000" w:rsidP="00000000" w:rsidRDefault="00000000" w:rsidRPr="00000000" w14:paraId="0000009C">
      <w:pPr>
        <w:rPr>
          <w:sz w:val="16"/>
          <w:szCs w:val="16"/>
        </w:rPr>
      </w:pPr>
      <w:r w:rsidDel="00000000" w:rsidR="00000000" w:rsidRPr="00000000">
        <w:rPr>
          <w:sz w:val="16"/>
          <w:szCs w:val="16"/>
          <w:rtl w:val="0"/>
        </w:rPr>
        <w:t xml:space="preserve">1) El notificador deberá cerciorarse de que se trata del domicilio señalado. Acto seguido, se requerirá la presencia del interesado o su representante legal. Una vez que cualquiera de ellos se haya identificado, le entregará copia del auto o la resolución que deba notificarse y recabará su firma, asentando los datos del documento oficial con el que se identifique. Asimismo, se deberán asentar en el acta de notificación, los datos de identificación del servidor público que la practique; </w:t>
      </w:r>
    </w:p>
    <w:p w:rsidR="00000000" w:rsidDel="00000000" w:rsidP="00000000" w:rsidRDefault="00000000" w:rsidRPr="00000000" w14:paraId="0000009D">
      <w:pPr>
        <w:rPr>
          <w:sz w:val="16"/>
          <w:szCs w:val="16"/>
        </w:rPr>
      </w:pPr>
      <w:r w:rsidDel="00000000" w:rsidR="00000000" w:rsidRPr="00000000">
        <w:rPr>
          <w:sz w:val="16"/>
          <w:szCs w:val="16"/>
          <w:rtl w:val="0"/>
        </w:rPr>
        <w:t xml:space="preserve">2) De no encontrarse el interesado o su representante legal en la primera notificación, el notificador dejará citatorio con cualquier persona que se encuentre en el domicilio, para que el interesado espere a una hora fija del día hábil siguiente. Si la persona a quien haya de notificarse no atendiere el citatorio, la notificación se entenderá con cualquier persona que se encuentre en el domicilio en que se realice la diligencia y,  de negarse ésta a recibirla o en caso de encontrarse cerrado el domicilio, se realizará por instructivo que se fijará en un lugar visible del domicilio, y </w:t>
      </w:r>
    </w:p>
    <w:p w:rsidR="00000000" w:rsidDel="00000000" w:rsidP="00000000" w:rsidRDefault="00000000" w:rsidRPr="00000000" w14:paraId="0000009E">
      <w:pPr>
        <w:rPr>
          <w:sz w:val="16"/>
          <w:szCs w:val="16"/>
        </w:rPr>
      </w:pPr>
      <w:r w:rsidDel="00000000" w:rsidR="00000000" w:rsidRPr="00000000">
        <w:rPr>
          <w:sz w:val="16"/>
          <w:szCs w:val="16"/>
          <w:rtl w:val="0"/>
        </w:rPr>
        <w:t xml:space="preserve">3) En todos los casos deberá levantarse acta circunstanciada de la diligencia que se practique; </w:t>
      </w:r>
    </w:p>
    <w:p w:rsidR="00000000" w:rsidDel="00000000" w:rsidP="00000000" w:rsidRDefault="00000000" w:rsidRPr="00000000" w14:paraId="0000009F">
      <w:pPr>
        <w:rPr>
          <w:sz w:val="16"/>
          <w:szCs w:val="16"/>
        </w:rPr>
      </w:pPr>
      <w:r w:rsidDel="00000000" w:rsidR="00000000" w:rsidRPr="00000000">
        <w:rPr>
          <w:sz w:val="16"/>
          <w:szCs w:val="16"/>
          <w:rtl w:val="0"/>
        </w:rPr>
        <w:t xml:space="preserve">II. Lista, Estrado o Boletín Judicial según corresponda, y </w:t>
      </w:r>
    </w:p>
    <w:p w:rsidR="00000000" w:rsidDel="00000000" w:rsidP="00000000" w:rsidRDefault="00000000" w:rsidRPr="00000000" w14:paraId="000000A0">
      <w:pPr>
        <w:rPr>
          <w:sz w:val="16"/>
          <w:szCs w:val="16"/>
        </w:rPr>
      </w:pPr>
      <w:r w:rsidDel="00000000" w:rsidR="00000000" w:rsidRPr="00000000">
        <w:rPr>
          <w:sz w:val="16"/>
          <w:szCs w:val="16"/>
          <w:rtl w:val="0"/>
        </w:rPr>
        <w:t xml:space="preserve">III. Por edictos, cuando se desconozca la identidad o domicilio del interesado, en cuyo caso se publicará por una sola ocasión en el medio de publicación oficial de la Federación o de las Entidades federativas y en un periódico de circulación nacional, los cuales deberán contener un resumen de la resolución que deba notificarse. Las notificaciones previstas en la fracción I de este artículo surtirán efectos al día siguiente en que hubieren sido practicadas y las efectuadas en las fracciones II y III surtirán efectos el día siguiente de su publicación. </w:t>
      </w:r>
    </w:p>
  </w:footnote>
  <w:footnote w:id="4">
    <w:p w:rsidR="00000000" w:rsidDel="00000000" w:rsidP="00000000" w:rsidRDefault="00000000" w:rsidRPr="00000000" w14:paraId="000000A1">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Artículo 84. Regla general sobre notificaciones Las resoluciones deberán notificarse personalmente a quien corresponda, dentro de las veinticuatro horas siguientes a que se hayan dictado. Se tendrán por notificadas las personas que se presenten a la audiencia donde se dicte la resolución o se desahoguen las respectivas diligencias. Cuando la notificación deba hacerse a una persona con discapacidad o cualquier otra circunstancia que le impida comprender el alcance de la notificación, deberá realizarse en los términos establecidos en el presente Código.</w:t>
      </w:r>
    </w:p>
  </w:footnote>
  <w:footnote w:id="5">
    <w:p w:rsidR="00000000" w:rsidDel="00000000" w:rsidP="00000000" w:rsidRDefault="00000000" w:rsidRPr="00000000" w14:paraId="000000A2">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Artículo 85. Lugar para las notificaciones Al comparecer en el procedimiento, las partes deberán señalar domicilio dentro del lugar en donde éste se sustancie y en su caso, manifestarse sobre la forma más conveniente para ser notificados conforme a los medios establecidos en este Código. El Ministerio Público, Defensor y Asesor jurídico, cuando éstos últimos sean públicos, serán notificados en sus respectivas oficinas, siempre que éstas se encuentren dentro de la jurisdicción del Órgano jurisdiccional que ordene la notificación, salvo que hayan presentado solicitud de ser notificadas por fax, por correo electrónico, por teléfono o por cualquier otro medio. En caso de que las oficinas se encuentren fuera de la jurisdicción, deberán señalar domicilio dentro de dicha jurisdicción. Si el imputado estuviere detenido, será notificado en el lugar de su detención.</w:t>
      </w:r>
    </w:p>
  </w:footnote>
  <w:footnote w:id="2">
    <w:p w:rsidR="00000000" w:rsidDel="00000000" w:rsidP="00000000" w:rsidRDefault="00000000" w:rsidRPr="00000000" w14:paraId="000000A3">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Artículo 99. Saneamiento Los actos ejecutados con inobservancia de las formalidades previstas en este Código podrán ser saneados, reponiendo el acto, rectificando el error o realizando el acto omitido a petición del interesado. La autoridad judicial que constate un defecto formal saneable en cualquiera de sus actuaciones, lo comunicará al interesado y le otorgará un plazo para corregirlo, el cual no será mayor de tres días. Si el acto no quedare saneado en dicho plazo, el Órgano jurisdiccional resolverá lo conducente. La autoridad judicial podrá corregir en cualquier momento de oficio, o a petición de parte, los errores puramente formales contenidos en sus actuaciones o resoluciones, respetando siempre los derechos y garantías de los intervinientes. Se entenderá que el acto se ha saneado cuando, no obstante la irregularidad, ha conseguido su fin respecto de todos los interesados</w:t>
      </w:r>
    </w:p>
  </w:footnote>
  <w:footnote w:id="1">
    <w:p w:rsidR="00000000" w:rsidDel="00000000" w:rsidP="00000000" w:rsidRDefault="00000000" w:rsidRPr="00000000" w14:paraId="000000A4">
      <w:pPr>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rFonts w:ascii="Arial Narrow" w:cs="Arial Narrow" w:eastAsia="Arial Narrow" w:hAnsi="Arial Narrow"/>
          <w:color w:val="212529"/>
          <w:sz w:val="16"/>
          <w:szCs w:val="16"/>
          <w:rtl w:val="0"/>
        </w:rPr>
        <w:t xml:space="preserve">Al respecto, se actualizan los principios generales del derecho siguientes: 1) Lo que es nulo no produce efecto alguno; 2) Las cosas que se hacen contra el derecho se reputan no hechas; y, 3) Un acto nulo de pleno derecho no puede convalidarse. Lo anterior es así porque si el emplazamiento se realizó cuando el demandado había fallecido, entonces, todo el procedimiento se encuentra viciado por no haberse integrado la relación jurídica procesal y, en esas condiciones, no puede convalidarse el emplazamiento pese a la intervención del Ministerio Público, como representante de la sucesión, dado que el procedimiento per se es ilegítimo.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1778" w:hanging="360"/>
      </w:pPr>
      <w:rPr>
        <w:b w:val="0"/>
        <w:bCs w:val="0"/>
      </w:rPr>
    </w:lvl>
    <w:lvl w:ilvl="1">
      <w:start w:val="1"/>
      <w:numFmt w:val="bullet"/>
      <w:lvlText w:val="o"/>
      <w:lvlJc w:val="left"/>
      <w:pPr>
        <w:ind w:left="2498" w:hanging="360"/>
      </w:pPr>
      <w:rPr>
        <w:rFonts w:ascii="Courier New" w:cs="Courier New" w:eastAsia="Courier New" w:hAnsi="Courier New"/>
      </w:rPr>
    </w:lvl>
    <w:lvl w:ilvl="2">
      <w:start w:val="1"/>
      <w:numFmt w:val="bullet"/>
      <w:lvlText w:val="▪"/>
      <w:lvlJc w:val="left"/>
      <w:pPr>
        <w:ind w:left="3218" w:hanging="360"/>
      </w:pPr>
      <w:rPr>
        <w:rFonts w:ascii="Noto Sans Symbols" w:cs="Noto Sans Symbols" w:eastAsia="Noto Sans Symbols" w:hAnsi="Noto Sans Symbols"/>
      </w:rPr>
    </w:lvl>
    <w:lvl w:ilvl="3">
      <w:start w:val="1"/>
      <w:numFmt w:val="bullet"/>
      <w:lvlText w:val="●"/>
      <w:lvlJc w:val="left"/>
      <w:pPr>
        <w:ind w:left="3938" w:hanging="360"/>
      </w:pPr>
      <w:rPr>
        <w:rFonts w:ascii="Noto Sans Symbols" w:cs="Noto Sans Symbols" w:eastAsia="Noto Sans Symbols" w:hAnsi="Noto Sans Symbols"/>
      </w:rPr>
    </w:lvl>
    <w:lvl w:ilvl="4">
      <w:start w:val="1"/>
      <w:numFmt w:val="bullet"/>
      <w:lvlText w:val="o"/>
      <w:lvlJc w:val="left"/>
      <w:pPr>
        <w:ind w:left="4658" w:hanging="360"/>
      </w:pPr>
      <w:rPr>
        <w:rFonts w:ascii="Courier New" w:cs="Courier New" w:eastAsia="Courier New" w:hAnsi="Courier New"/>
      </w:rPr>
    </w:lvl>
    <w:lvl w:ilvl="5">
      <w:start w:val="1"/>
      <w:numFmt w:val="bullet"/>
      <w:lvlText w:val="▪"/>
      <w:lvlJc w:val="left"/>
      <w:pPr>
        <w:ind w:left="5378" w:hanging="360"/>
      </w:pPr>
      <w:rPr>
        <w:rFonts w:ascii="Noto Sans Symbols" w:cs="Noto Sans Symbols" w:eastAsia="Noto Sans Symbols" w:hAnsi="Noto Sans Symbols"/>
      </w:rPr>
    </w:lvl>
    <w:lvl w:ilvl="6">
      <w:start w:val="1"/>
      <w:numFmt w:val="bullet"/>
      <w:lvlText w:val="●"/>
      <w:lvlJc w:val="left"/>
      <w:pPr>
        <w:ind w:left="6098" w:hanging="360"/>
      </w:pPr>
      <w:rPr>
        <w:rFonts w:ascii="Noto Sans Symbols" w:cs="Noto Sans Symbols" w:eastAsia="Noto Sans Symbols" w:hAnsi="Noto Sans Symbols"/>
      </w:rPr>
    </w:lvl>
    <w:lvl w:ilvl="7">
      <w:start w:val="1"/>
      <w:numFmt w:val="bullet"/>
      <w:lvlText w:val="o"/>
      <w:lvlJc w:val="left"/>
      <w:pPr>
        <w:ind w:left="6818" w:hanging="360"/>
      </w:pPr>
      <w:rPr>
        <w:rFonts w:ascii="Courier New" w:cs="Courier New" w:eastAsia="Courier New" w:hAnsi="Courier New"/>
      </w:rPr>
    </w:lvl>
    <w:lvl w:ilvl="8">
      <w:start w:val="1"/>
      <w:numFmt w:val="bullet"/>
      <w:lvlText w:val="▪"/>
      <w:lvlJc w:val="left"/>
      <w:pPr>
        <w:ind w:left="753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6" w:customStyle="1">
    <w:name w:val="p6"/>
    <w:basedOn w:val="Normal"/>
    <w:rsid w:val="000D2FFD"/>
    <w:pPr>
      <w:widowControl w:val="0"/>
      <w:tabs>
        <w:tab w:val="left" w:pos="243"/>
        <w:tab w:val="left" w:pos="1337"/>
      </w:tabs>
      <w:autoSpaceDE w:val="0"/>
      <w:autoSpaceDN w:val="0"/>
      <w:adjustRightInd w:val="0"/>
      <w:ind w:left="243" w:firstLine="1094"/>
    </w:pPr>
    <w:rPr>
      <w:rFonts w:ascii="Times New Roman" w:hAnsi="Times New Roman"/>
      <w:szCs w:val="24"/>
      <w:lang w:eastAsia="es-MX" w:val="en-US"/>
    </w:rPr>
  </w:style>
  <w:style w:type="paragraph" w:styleId="Estilo" w:customStyle="1">
    <w:name w:val="Estilo"/>
    <w:link w:val="EstiloCar"/>
    <w:qFormat w:val="1"/>
    <w:rsid w:val="000D2FFD"/>
    <w:pPr>
      <w:widowControl w:val="0"/>
      <w:autoSpaceDE w:val="0"/>
      <w:autoSpaceDN w:val="0"/>
      <w:adjustRightInd w:val="0"/>
      <w:spacing w:after="0" w:line="240" w:lineRule="auto"/>
    </w:pPr>
    <w:rPr>
      <w:rFonts w:ascii="Times New Roman" w:cs="Times New Roman" w:eastAsia="Times New Roman" w:hAnsi="Times New Roman"/>
      <w:sz w:val="24"/>
      <w:szCs w:val="24"/>
      <w:lang w:eastAsia="es-ES" w:val="es-ES"/>
    </w:rPr>
  </w:style>
  <w:style w:type="paragraph" w:styleId="Prrafodelista">
    <w:name w:val="List Paragraph"/>
    <w:aliases w:val="Cita texto,Footnote,List Paragraph1,Colorful List - Accent 11,Cuadrícula clara - Énfasis 31,TEXTO GENERAL SENTENCIAS,CNBV Parrafo1,List Paragraph,Párrafo de lista2,Párrafo de lista1,Lista media 2 - Énfasis 41"/>
    <w:basedOn w:val="Normal"/>
    <w:link w:val="PrrafodelistaCar"/>
    <w:uiPriority w:val="34"/>
    <w:qFormat w:val="1"/>
    <w:rsid w:val="000D2FFD"/>
    <w:pPr>
      <w:ind w:left="720"/>
      <w:contextualSpacing w:val="1"/>
    </w:pPr>
  </w:style>
  <w:style w:type="paragraph" w:styleId="Textonotapie">
    <w:name w:val="footnote text"/>
    <w:aliases w:val="Footnote Text Char Char Char Char Char,Footnote Text Char Char Char Char,Footnote reference,FA Fu Car,FA Fu,Footnote Text Char Char Char,Footnote Text Cha,FA Fußnotentext,FA Fu?notentext,Footnote Text Char Char,Ca,Ref. de nota al pie1"/>
    <w:basedOn w:val="Normal"/>
    <w:link w:val="TextonotapieCar"/>
    <w:uiPriority w:val="99"/>
    <w:unhideWhenUsed w:val="1"/>
    <w:qFormat w:val="1"/>
    <w:rsid w:val="000D2FFD"/>
    <w:pPr>
      <w:spacing w:after="160" w:line="259" w:lineRule="auto"/>
    </w:pPr>
    <w:rPr>
      <w:rFonts w:ascii="Calibri" w:cs="Calibri" w:hAnsi="Calibri"/>
      <w:sz w:val="20"/>
      <w:lang w:eastAsia="en-US" w:val="es-MX"/>
    </w:rPr>
  </w:style>
  <w:style w:type="character" w:styleId="TextonotapieCar" w:customStyle="1">
    <w:name w:val="Texto nota pie Car"/>
    <w:aliases w:val="Footnote Text Char Char Char Char Char Car,Footnote Text Char Char Char Char Car,Footnote reference Car,FA Fu Car Car,FA Fu Car1,Footnote Text Char Char Char Car,Footnote Text Cha Car,FA Fußnotentext Car,FA Fu?notentext Car,Ca Car"/>
    <w:basedOn w:val="Fuentedeprrafopredeter"/>
    <w:link w:val="Textonotapie"/>
    <w:uiPriority w:val="99"/>
    <w:rsid w:val="000D2FFD"/>
    <w:rPr>
      <w:rFonts w:ascii="Calibri" w:cs="Calibri" w:eastAsia="Times New Roman" w:hAnsi="Calibri"/>
      <w:sz w:val="20"/>
      <w:szCs w:val="20"/>
    </w:rPr>
  </w:style>
  <w:style w:type="character" w:styleId="Refdenotaalpie">
    <w:name w:val="footnote reference"/>
    <w:aliases w:val="Texto de nota al pie,Ref. de nota al pie 2,Footnotes refss,Appel note de bas de page,Footnote number,referencia nota al pie,BVI fnr,f,Ref,de nota al pie,4_G,16 Point,Superscript 6 Point,Footnote Reference Char3,Texto nota al pie,ftre"/>
    <w:basedOn w:val="Fuentedeprrafopredeter"/>
    <w:link w:val="4GChar"/>
    <w:uiPriority w:val="99"/>
    <w:unhideWhenUsed w:val="1"/>
    <w:qFormat w:val="1"/>
    <w:rsid w:val="000D2FFD"/>
    <w:rPr>
      <w:vertAlign w:val="superscript"/>
    </w:rPr>
  </w:style>
  <w:style w:type="paragraph" w:styleId="Piedepgina">
    <w:name w:val="footer"/>
    <w:basedOn w:val="Normal"/>
    <w:link w:val="PiedepginaCar"/>
    <w:uiPriority w:val="99"/>
    <w:unhideWhenUsed w:val="1"/>
    <w:rsid w:val="000D2FFD"/>
    <w:pPr>
      <w:tabs>
        <w:tab w:val="center" w:pos="4419"/>
        <w:tab w:val="right" w:pos="8838"/>
      </w:tabs>
    </w:pPr>
  </w:style>
  <w:style w:type="character" w:styleId="PiedepginaCar" w:customStyle="1">
    <w:name w:val="Pie de página Car"/>
    <w:basedOn w:val="Fuentedeprrafopredeter"/>
    <w:link w:val="Piedepgina"/>
    <w:uiPriority w:val="99"/>
    <w:rsid w:val="000D2FFD"/>
    <w:rPr>
      <w:rFonts w:ascii="Arial" w:cs="Times New Roman" w:eastAsia="Times New Roman" w:hAnsi="Arial"/>
      <w:sz w:val="24"/>
      <w:szCs w:val="20"/>
      <w:lang w:eastAsia="es-ES" w:val="es-ES_tradnl"/>
    </w:rPr>
  </w:style>
  <w:style w:type="character" w:styleId="Hipervnculo">
    <w:name w:val="Hyperlink"/>
    <w:basedOn w:val="Fuentedeprrafopredeter"/>
    <w:uiPriority w:val="99"/>
    <w:unhideWhenUsed w:val="1"/>
    <w:rsid w:val="000D2FFD"/>
    <w:rPr>
      <w:color w:val="0000ff"/>
      <w:u w:val="single"/>
    </w:rPr>
  </w:style>
  <w:style w:type="paragraph" w:styleId="Encabezado">
    <w:name w:val="header"/>
    <w:basedOn w:val="Normal"/>
    <w:link w:val="EncabezadoCar"/>
    <w:uiPriority w:val="99"/>
    <w:unhideWhenUsed w:val="1"/>
    <w:rsid w:val="0089263A"/>
    <w:pPr>
      <w:tabs>
        <w:tab w:val="center" w:pos="4252"/>
        <w:tab w:val="right" w:pos="8504"/>
      </w:tabs>
    </w:pPr>
  </w:style>
  <w:style w:type="character" w:styleId="EncabezadoCar" w:customStyle="1">
    <w:name w:val="Encabezado Car"/>
    <w:basedOn w:val="Fuentedeprrafopredeter"/>
    <w:link w:val="Encabezado"/>
    <w:uiPriority w:val="99"/>
    <w:rsid w:val="0089263A"/>
    <w:rPr>
      <w:rFonts w:ascii="Arial" w:cs="Times New Roman" w:eastAsia="Times New Roman" w:hAnsi="Arial"/>
      <w:sz w:val="24"/>
      <w:szCs w:val="20"/>
      <w:lang w:eastAsia="es-ES" w:val="es-ES_tradnl"/>
    </w:rPr>
  </w:style>
  <w:style w:type="character" w:styleId="Mencinsinresolver1" w:customStyle="1">
    <w:name w:val="Mención sin resolver1"/>
    <w:basedOn w:val="Fuentedeprrafopredeter"/>
    <w:uiPriority w:val="99"/>
    <w:semiHidden w:val="1"/>
    <w:unhideWhenUsed w:val="1"/>
    <w:rsid w:val="00B217AC"/>
    <w:rPr>
      <w:color w:val="808080"/>
      <w:shd w:color="auto" w:fill="e6e6e6" w:val="clear"/>
    </w:rPr>
  </w:style>
  <w:style w:type="paragraph" w:styleId="NormalWeb">
    <w:name w:val="Normal (Web)"/>
    <w:basedOn w:val="Normal"/>
    <w:uiPriority w:val="99"/>
    <w:semiHidden w:val="1"/>
    <w:unhideWhenUsed w:val="1"/>
    <w:rsid w:val="00954980"/>
    <w:pPr>
      <w:spacing w:after="100" w:afterAutospacing="1" w:before="100" w:beforeAutospacing="1"/>
    </w:pPr>
    <w:rPr>
      <w:rFonts w:ascii="Times New Roman" w:hAnsi="Times New Roman"/>
      <w:szCs w:val="24"/>
      <w:lang w:eastAsia="es-MX" w:val="es-MX"/>
    </w:rPr>
  </w:style>
  <w:style w:type="paragraph" w:styleId="Textodeglobo">
    <w:name w:val="Balloon Text"/>
    <w:basedOn w:val="Normal"/>
    <w:link w:val="TextodegloboCar"/>
    <w:uiPriority w:val="99"/>
    <w:semiHidden w:val="1"/>
    <w:unhideWhenUsed w:val="1"/>
    <w:rsid w:val="00570BAF"/>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70BAF"/>
    <w:rPr>
      <w:rFonts w:ascii="Segoe UI" w:cs="Segoe UI" w:eastAsia="Times New Roman" w:hAnsi="Segoe UI"/>
      <w:sz w:val="18"/>
      <w:szCs w:val="18"/>
      <w:lang w:eastAsia="es-ES" w:val="es-ES_tradnl"/>
    </w:rPr>
  </w:style>
  <w:style w:type="character" w:styleId="EstiloCar" w:customStyle="1">
    <w:name w:val="Estilo Car"/>
    <w:basedOn w:val="Fuentedeprrafopredeter"/>
    <w:link w:val="Estilo"/>
    <w:rsid w:val="00EE645F"/>
    <w:rPr>
      <w:rFonts w:ascii="Times New Roman" w:cs="Times New Roman" w:eastAsia="Times New Roman" w:hAnsi="Times New Roman"/>
      <w:sz w:val="24"/>
      <w:szCs w:val="24"/>
      <w:lang w:eastAsia="es-ES" w:val="es-ES"/>
    </w:rPr>
  </w:style>
  <w:style w:type="paragraph" w:styleId="Texto" w:customStyle="1">
    <w:name w:val="Texto"/>
    <w:basedOn w:val="Normal"/>
    <w:link w:val="TextoCar"/>
    <w:rsid w:val="00114DDA"/>
    <w:pPr>
      <w:spacing w:after="101" w:line="216" w:lineRule="exact"/>
      <w:ind w:firstLine="288"/>
      <w:jc w:val="both"/>
    </w:pPr>
    <w:rPr>
      <w:rFonts w:cs="Arial"/>
      <w:sz w:val="18"/>
      <w:lang w:val="es-ES"/>
    </w:rPr>
  </w:style>
  <w:style w:type="character" w:styleId="TextoCar" w:customStyle="1">
    <w:name w:val="Texto Car"/>
    <w:link w:val="Texto"/>
    <w:locked w:val="1"/>
    <w:rsid w:val="00114DDA"/>
    <w:rPr>
      <w:rFonts w:ascii="Arial" w:cs="Arial" w:eastAsia="Times New Roman" w:hAnsi="Arial"/>
      <w:sz w:val="18"/>
      <w:szCs w:val="20"/>
      <w:lang w:eastAsia="es-ES" w:val="es-ES"/>
    </w:rPr>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C6F02"/>
    <w:pPr>
      <w:jc w:val="both"/>
    </w:pPr>
    <w:rPr>
      <w:rFonts w:asciiTheme="minorHAnsi" w:cstheme="minorBidi" w:eastAsiaTheme="minorHAnsi" w:hAnsiTheme="minorHAnsi"/>
      <w:sz w:val="22"/>
      <w:szCs w:val="22"/>
      <w:vertAlign w:val="superscript"/>
      <w:lang w:eastAsia="en-US" w:val="es-MX"/>
    </w:rPr>
  </w:style>
  <w:style w:type="character" w:styleId="PrrafodelistaCar" w:customStyle="1">
    <w:name w:val="Párrafo de lista Car"/>
    <w:aliases w:val="Cita texto Car,Footnote Car,List Paragraph1 Car,Colorful List - Accent 11 Car,Cuadrícula clara - Énfasis 31 Car,TEXTO GENERAL SENTENCIAS Car,CNBV Parrafo1 Car,List Paragraph Car,Párrafo de lista2 Car,Párrafo de lista1 Car"/>
    <w:link w:val="Prrafodelista"/>
    <w:uiPriority w:val="34"/>
    <w:locked w:val="1"/>
    <w:rsid w:val="00A66AF8"/>
    <w:rPr>
      <w:rFonts w:ascii="Arial" w:cs="Times New Roman" w:eastAsia="Times New Roman" w:hAnsi="Arial"/>
      <w:sz w:val="24"/>
      <w:szCs w:val="20"/>
      <w:lang w:eastAsia="es-ES" w:val="es-ES_tradnl"/>
    </w:rPr>
  </w:style>
  <w:style w:type="character" w:styleId="Ninguno" w:customStyle="1">
    <w:name w:val="Ninguno"/>
    <w:rsid w:val="00D45BA9"/>
    <w:rPr>
      <w:lang w:val="pt-PT"/>
    </w:rPr>
  </w:style>
  <w:style w:type="character" w:styleId="Hyperlink0" w:customStyle="1">
    <w:name w:val="Hyperlink.0"/>
    <w:basedOn w:val="Fuentedeprrafopredeter"/>
    <w:rsid w:val="00D45BA9"/>
    <w:rPr>
      <w:rFonts w:ascii="Arial" w:cs="Arial" w:eastAsia="Arial" w:hAnsi="Arial"/>
      <w:outline w:val="0"/>
      <w:color w:val="0563c1"/>
      <w:sz w:val="24"/>
      <w:szCs w:val="24"/>
      <w:u w:color="0563c1" w:val="single"/>
      <w:lang w:val="es-ES_tradnl"/>
    </w:rPr>
  </w:style>
  <w:style w:type="character" w:styleId="Mencinsinresolver">
    <w:name w:val="Unresolved Mention"/>
    <w:basedOn w:val="Fuentedeprrafopredeter"/>
    <w:uiPriority w:val="99"/>
    <w:semiHidden w:val="1"/>
    <w:unhideWhenUsed w:val="1"/>
    <w:rsid w:val="00E35C62"/>
    <w:rPr>
      <w:color w:val="605e5c"/>
      <w:shd w:color="auto" w:fill="e1dfdd" w:val="clear"/>
    </w:rPr>
  </w:style>
  <w:style w:type="character" w:styleId="Ttulo1Car" w:customStyle="1">
    <w:name w:val="Título 1 Car"/>
    <w:basedOn w:val="Fuentedeprrafopredeter"/>
    <w:link w:val="Ttulo1"/>
    <w:uiPriority w:val="9"/>
    <w:rsid w:val="007A1828"/>
    <w:rPr>
      <w:rFonts w:asciiTheme="majorHAnsi" w:cstheme="majorBidi" w:eastAsiaTheme="majorEastAsia" w:hAnsiTheme="majorHAnsi"/>
      <w:color w:val="2f5496" w:themeColor="accent1" w:themeShade="0000BF"/>
      <w:sz w:val="32"/>
      <w:szCs w:val="32"/>
      <w:lang w:eastAsia="es-ES"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alvaro_pegueros@hotmail.com" TargetMode="External"/><Relationship Id="rId10" Type="http://schemas.openxmlformats.org/officeDocument/2006/relationships/hyperlink" Target="mailto:mearceomis@gmail.com" TargetMode="External"/><Relationship Id="rId12" Type="http://schemas.openxmlformats.org/officeDocument/2006/relationships/footer" Target="footer1.xml"/><Relationship Id="rId9" Type="http://schemas.openxmlformats.org/officeDocument/2006/relationships/hyperlink" Target="mailto:notificaciones@cejum.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23oeZUF3cWZuEvJxrnYWYGcZA==">CgMxLjA4AHIhMTJEdWJfYjRma2tnYTJ3UDJNcE4yUjljeFQ0ZFd2ZzJG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2025-08-06T00:55:00Z</dcterms:created>
  <dc:creator>Pasante 3</dc:creator>
</cp:coreProperties>
</file>