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2780" w14:textId="28B140EB" w:rsidR="00677766" w:rsidRPr="00E41B16" w:rsidRDefault="00CB291E">
      <w:pPr>
        <w:rPr>
          <w:rFonts w:ascii="Arial" w:hAnsi="Arial" w:cs="Arial"/>
        </w:rPr>
      </w:pPr>
      <w:r w:rsidRPr="00E41B1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2D78CC" wp14:editId="72B13CAB">
                <wp:simplePos x="0" y="0"/>
                <wp:positionH relativeFrom="column">
                  <wp:posOffset>2858770</wp:posOffset>
                </wp:positionH>
                <wp:positionV relativeFrom="paragraph">
                  <wp:posOffset>635</wp:posOffset>
                </wp:positionV>
                <wp:extent cx="3490595" cy="1676400"/>
                <wp:effectExtent l="0" t="0" r="0" b="0"/>
                <wp:wrapSquare wrapText="bothSides"/>
                <wp:docPr id="4197728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7BA5C" w14:textId="52656D5B" w:rsidR="003A3DE6" w:rsidRPr="004107F4" w:rsidRDefault="004107F4" w:rsidP="003A3D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0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JUICIO DE AMPARO</w:t>
                            </w:r>
                            <w:r w:rsidR="003A3DE6" w:rsidRPr="00410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753/2025</w:t>
                            </w:r>
                            <w:r w:rsidRPr="00410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9509F5" w14:textId="77777777" w:rsidR="003A3DE6" w:rsidRPr="004107F4" w:rsidRDefault="003A3DE6" w:rsidP="003A3D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0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QUEJOSO: EDUARDO DE MARTIN ALBOR VILLANUEVA</w:t>
                            </w:r>
                          </w:p>
                          <w:p w14:paraId="1DABA7C4" w14:textId="77777777" w:rsidR="003A3DE6" w:rsidRPr="004107F4" w:rsidRDefault="003A3DE6" w:rsidP="003A3D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0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JUZGADO: NOVENO DE DISTRITO EN EL ESTADO DE QUINTANA ROO, RESIDENCIA CANCÚN</w:t>
                            </w:r>
                          </w:p>
                          <w:p w14:paraId="1CC1458B" w14:textId="7742681B" w:rsidR="003A3DE6" w:rsidRPr="004107F4" w:rsidRDefault="003A3D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0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ASUNTO: Manifestación de oposición y solicitud de respeto a domicilio físico para notificaciones personales.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D78C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25.1pt;margin-top:.05pt;width:274.85pt;height:13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47zRQbAgAANwQAAA4AAABkcnMvZTJvRG9jLnhtbKxTUW/aMBB+n7T/YPl9JFCgJSJUrBXT&#13;&#10;JNRWolOfjWOTSI7Psw0J+/U7O6FB3Z6mvZiz7/ju7vu+LO/bWpGTsK4CndPxKKVEaA5FpQ85/fG6&#13;&#10;+XJHifNMF0yBFjk9C0fvV58/LRuTiQmUoAphCYJolzUmp6X3JksSx0tRMzcCIzQmJdiaebzaQ1JY&#13;&#10;1iB6rZJJms6TBmxhLHDhHL4+dkm6ivhSCu6fpXTCE5VTnM3H08ZzH89ktWTZwTJTVryfg/3DGDWr&#13;&#10;NHZ9h3pknpGjrf6AqituwYH0Iw51AlJWXMQlcJ1x+mGdXcmMiMsgO8688+T+Hyx/Ou3MiyW+/Qot&#13;&#10;KkgJMtIYlzl8DQu10tbhF0clWIAkngfiROsJx9eb6SKdLWaUcEyO57fzaYqFiJQMAMY6/01ATUKQ&#13;&#10;U4vaRMbYaet8X3upCQ01bCqlQoJlSpMmp/ObWRr/MqQQX2lsM0wcIt/u28seeyjOuJ+FTntn+KbC&#13;&#10;AbbM+RdmUWscFA3sn/GQCrAN9BElJdhff3sP9SgBZilp0Ds5dT+PzApK1HeN4izG02lwW7xMZ7cT&#13;&#10;vNjrzP46o4/1A6A/kXucLoah3qtLKC3Ub+jzdeiKKaY59s6pv4QPvrM0fidcrNexCO1lmN/qneEB&#13;&#10;OrAY2H1t35g1vQYe9XuCi8tY9lGKrrgTY330IKtOqMBxx2tPPZozat1/SMH91/dYNXzvq98AAAD/&#13;&#10;/wMAUEsDBBQABgAIAAAAIQALJ+A44gAAAA4BAAAPAAAAZHJzL2Rvd25yZXYueG1sTE9LT8JAEL6b&#13;&#10;+B82Y+JNtjZAsHRLSA0xMXoAuXibdoe2cR+1u0D11zuccA6TzHwz3yNfjdaIEw2h807B4yQBQa72&#13;&#10;unONgv3H5mEBIkR0Go13pOCHAqyK25scM+3PbkunXWwEk7iQoYI2xj6TMtQtWQwT35Nj7OAHi5HH&#13;&#10;oZF6wDOTWyPTJJlLi51jhRZ7Kluqv3ZHq+C13Lzjtkrt4teUL2+Hdf+9/5wpdX83Pi+5rZcgIo3x&#13;&#10;+gGXDOwfCjZW+aPTQRgF01mS8ukFEAw/cYGoFKTzKW9kkcv/MYo/AAAA//8DAFBLAQItABQABgAI&#13;&#10;AAAAIQBaIpOj/wAAAOUBAAATAAAAAAAAAAAAAAAAAAAAAABbQ29udGVudF9UeXBlc10ueG1sUEsB&#13;&#10;Ai0AFAAGAAgAAAAhAKdKzzjXAAAAlgEAAAsAAAAAAAAAAAAAAAAAMAEAAF9yZWxzLy5yZWxzUEsB&#13;&#10;Ai0AFAAGAAgAAAAhAF47zRQbAgAANwQAAA4AAAAAAAAAAAAAAAAAMAIAAGRycy9lMm9Eb2MueG1s&#13;&#10;UEsBAi0AFAAGAAgAAAAhAAsn4DjiAAAADgEAAA8AAAAAAAAAAAAAAAAAdwQAAGRycy9kb3ducmV2&#13;&#10;LnhtbFBLBQYAAAAABAAEAPMAAACGBQAAAAA=&#13;&#10;" filled="f" stroked="f" strokeweight=".5pt">
                <v:textbox>
                  <w:txbxContent>
                    <w:p w14:paraId="0557BA5C" w14:textId="52656D5B" w:rsidR="003A3DE6" w:rsidRPr="004107F4" w:rsidRDefault="004107F4" w:rsidP="003A3D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07F4">
                        <w:rPr>
                          <w:rFonts w:ascii="Arial" w:hAnsi="Arial" w:cs="Arial"/>
                          <w:sz w:val="20"/>
                          <w:szCs w:val="20"/>
                        </w:rPr>
                        <w:t>JUICIO DE AMPARO</w:t>
                      </w:r>
                      <w:r w:rsidR="003A3DE6" w:rsidRPr="004107F4">
                        <w:rPr>
                          <w:rFonts w:ascii="Arial" w:hAnsi="Arial" w:cs="Arial"/>
                          <w:sz w:val="20"/>
                          <w:szCs w:val="20"/>
                        </w:rPr>
                        <w:t>: 753/2025</w:t>
                      </w:r>
                      <w:r w:rsidRPr="00410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9509F5" w14:textId="77777777" w:rsidR="003A3DE6" w:rsidRPr="004107F4" w:rsidRDefault="003A3DE6" w:rsidP="003A3D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07F4">
                        <w:rPr>
                          <w:rFonts w:ascii="Arial" w:hAnsi="Arial" w:cs="Arial"/>
                          <w:sz w:val="20"/>
                          <w:szCs w:val="20"/>
                        </w:rPr>
                        <w:t>QUEJOSO: EDUARDO DE MARTIN ALBOR VILLANUEVA</w:t>
                      </w:r>
                    </w:p>
                    <w:p w14:paraId="1DABA7C4" w14:textId="77777777" w:rsidR="003A3DE6" w:rsidRPr="004107F4" w:rsidRDefault="003A3DE6" w:rsidP="003A3D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07F4">
                        <w:rPr>
                          <w:rFonts w:ascii="Arial" w:hAnsi="Arial" w:cs="Arial"/>
                          <w:sz w:val="20"/>
                          <w:szCs w:val="20"/>
                        </w:rPr>
                        <w:t>JUZGADO: NOVENO DE DISTRITO EN EL ESTADO DE QUINTANA ROO, RESIDENCIA CANCÚN</w:t>
                      </w:r>
                    </w:p>
                    <w:p w14:paraId="1CC1458B" w14:textId="7742681B" w:rsidR="003A3DE6" w:rsidRPr="004107F4" w:rsidRDefault="003A3D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07F4">
                        <w:rPr>
                          <w:rFonts w:ascii="Arial" w:hAnsi="Arial" w:cs="Arial"/>
                          <w:sz w:val="20"/>
                          <w:szCs w:val="20"/>
                        </w:rPr>
                        <w:t>ASUNTO: Manifestación de oposición y solicitud de respeto a domicilio físico para notificaciones personales.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37E28" w14:textId="2CEE2348" w:rsidR="00677766" w:rsidRPr="00E41B16" w:rsidRDefault="00677766">
      <w:pPr>
        <w:rPr>
          <w:rFonts w:ascii="Arial" w:hAnsi="Arial" w:cs="Arial"/>
        </w:rPr>
      </w:pPr>
    </w:p>
    <w:p w14:paraId="4442266B" w14:textId="77777777" w:rsidR="00677766" w:rsidRPr="00E41B16" w:rsidRDefault="00677766">
      <w:pPr>
        <w:rPr>
          <w:rFonts w:ascii="Arial" w:hAnsi="Arial" w:cs="Arial"/>
        </w:rPr>
      </w:pPr>
    </w:p>
    <w:p w14:paraId="06F65EDF" w14:textId="77777777" w:rsidR="00677766" w:rsidRPr="00E41B16" w:rsidRDefault="00677766">
      <w:pPr>
        <w:rPr>
          <w:rFonts w:ascii="Arial" w:hAnsi="Arial" w:cs="Arial"/>
        </w:rPr>
      </w:pPr>
    </w:p>
    <w:p w14:paraId="4DBA7D25" w14:textId="77777777" w:rsidR="00677766" w:rsidRPr="00E41B16" w:rsidRDefault="00677766">
      <w:pPr>
        <w:rPr>
          <w:rFonts w:ascii="Arial" w:hAnsi="Arial" w:cs="Arial"/>
        </w:rPr>
      </w:pPr>
    </w:p>
    <w:p w14:paraId="26313E0B" w14:textId="77777777" w:rsidR="00677766" w:rsidRPr="00E41B16" w:rsidRDefault="00677766">
      <w:pPr>
        <w:rPr>
          <w:rFonts w:ascii="Arial" w:hAnsi="Arial" w:cs="Arial"/>
        </w:rPr>
      </w:pPr>
    </w:p>
    <w:p w14:paraId="44EF2F77" w14:textId="065FD9C0" w:rsidR="00EE6E35" w:rsidRPr="00E41B16" w:rsidRDefault="00EE6E35">
      <w:pPr>
        <w:rPr>
          <w:rFonts w:ascii="Arial" w:hAnsi="Arial" w:cs="Arial"/>
        </w:rPr>
      </w:pPr>
      <w:r w:rsidRPr="00E41B16">
        <w:rPr>
          <w:rFonts w:ascii="Arial" w:hAnsi="Arial" w:cs="Arial"/>
        </w:rPr>
        <w:t>C. JUEZ NOVENO DE DISTRITO EN EL ESTADO DE QUINTANA ROO, CON RESIDENCIA EN CANCÚN, Q. ROO.</w:t>
      </w:r>
    </w:p>
    <w:p w14:paraId="3D9784E9" w14:textId="77777777" w:rsidR="00677766" w:rsidRPr="00E41B16" w:rsidRDefault="00677766">
      <w:pPr>
        <w:rPr>
          <w:rFonts w:ascii="Arial" w:hAnsi="Arial" w:cs="Arial"/>
        </w:rPr>
      </w:pPr>
    </w:p>
    <w:p w14:paraId="47D9734A" w14:textId="03AB66F0" w:rsidR="00EE6E35" w:rsidRPr="00E41B16" w:rsidRDefault="00EE6E35">
      <w:pPr>
        <w:rPr>
          <w:rFonts w:ascii="Arial" w:hAnsi="Arial" w:cs="Arial"/>
        </w:rPr>
      </w:pPr>
      <w:r w:rsidRPr="00E41B16">
        <w:rPr>
          <w:rFonts w:ascii="Arial" w:hAnsi="Arial" w:cs="Arial"/>
        </w:rPr>
        <w:t>P R E S E N T E</w:t>
      </w:r>
    </w:p>
    <w:p w14:paraId="7C28CAD3" w14:textId="77777777" w:rsidR="00EE6E35" w:rsidRPr="00E41B16" w:rsidRDefault="00EE6E35" w:rsidP="00727375">
      <w:pPr>
        <w:jc w:val="both"/>
        <w:rPr>
          <w:rFonts w:ascii="Arial" w:hAnsi="Arial" w:cs="Arial"/>
        </w:rPr>
      </w:pPr>
      <w:r w:rsidRPr="00E41B16">
        <w:rPr>
          <w:rFonts w:ascii="Arial" w:hAnsi="Arial" w:cs="Arial"/>
        </w:rPr>
        <w:t>EDUARDO DE MARTIN ALBOR VILLANUEVA, quejoso en el presente juicio de amparo, comparezco con el debido respeto para exponer:</w:t>
      </w:r>
    </w:p>
    <w:p w14:paraId="68B64242" w14:textId="77777777" w:rsidR="00FD3202" w:rsidRPr="00E41B16" w:rsidRDefault="00FD3202">
      <w:pPr>
        <w:rPr>
          <w:rFonts w:ascii="Arial" w:hAnsi="Arial" w:cs="Arial"/>
        </w:rPr>
      </w:pPr>
    </w:p>
    <w:p w14:paraId="74C41CB2" w14:textId="02CA5B74" w:rsidR="00E0607E" w:rsidRPr="00E41B16" w:rsidRDefault="00E0607E" w:rsidP="00FD3202">
      <w:pPr>
        <w:jc w:val="center"/>
        <w:rPr>
          <w:rFonts w:ascii="Arial" w:hAnsi="Arial" w:cs="Arial"/>
          <w:b/>
          <w:bCs/>
        </w:rPr>
      </w:pPr>
      <w:r w:rsidRPr="00E41B16">
        <w:rPr>
          <w:rFonts w:ascii="Arial" w:hAnsi="Arial" w:cs="Arial"/>
          <w:b/>
          <w:bCs/>
        </w:rPr>
        <w:t>PRETENSIÓN</w:t>
      </w:r>
    </w:p>
    <w:p w14:paraId="3319989C" w14:textId="148586E5" w:rsidR="00E0607E" w:rsidRPr="00E41B16" w:rsidRDefault="0081303B" w:rsidP="00727375">
      <w:pPr>
        <w:jc w:val="both"/>
        <w:rPr>
          <w:rFonts w:ascii="Arial" w:hAnsi="Arial" w:cs="Arial"/>
        </w:rPr>
      </w:pPr>
      <w:r w:rsidRPr="00E41B16">
        <w:rPr>
          <w:rFonts w:ascii="Arial" w:hAnsi="Arial" w:cs="Arial"/>
          <w:b/>
          <w:bCs/>
        </w:rPr>
        <w:t xml:space="preserve">ÚNICA.- </w:t>
      </w:r>
      <w:r w:rsidR="00E0607E" w:rsidRPr="00E41B16">
        <w:rPr>
          <w:rFonts w:ascii="Arial" w:hAnsi="Arial" w:cs="Arial"/>
        </w:rPr>
        <w:t xml:space="preserve">Con fundamento en </w:t>
      </w:r>
      <w:r w:rsidR="00F529EE" w:rsidRPr="00E41B16">
        <w:rPr>
          <w:rFonts w:ascii="Arial" w:hAnsi="Arial" w:cs="Arial"/>
        </w:rPr>
        <w:t>el</w:t>
      </w:r>
      <w:r w:rsidR="00E0607E" w:rsidRPr="00E41B16">
        <w:rPr>
          <w:rFonts w:ascii="Arial" w:hAnsi="Arial" w:cs="Arial"/>
        </w:rPr>
        <w:t xml:space="preserve"> artículo 2</w:t>
      </w:r>
      <w:r w:rsidR="00476B77" w:rsidRPr="00E41B16">
        <w:rPr>
          <w:rFonts w:ascii="Arial" w:hAnsi="Arial" w:cs="Arial"/>
        </w:rPr>
        <w:t>6</w:t>
      </w:r>
      <w:r w:rsidR="001433FC" w:rsidRPr="00E41B16">
        <w:rPr>
          <w:rStyle w:val="Refdenotaalpie"/>
          <w:rFonts w:ascii="Arial" w:hAnsi="Arial" w:cs="Arial"/>
        </w:rPr>
        <w:footnoteReference w:id="1"/>
      </w:r>
      <w:r w:rsidR="00E0607E" w:rsidRPr="00E41B16">
        <w:rPr>
          <w:rFonts w:ascii="Arial" w:hAnsi="Arial" w:cs="Arial"/>
        </w:rPr>
        <w:t xml:space="preserve"> de la Ley de Amparo, vengo a manifestar mi oposición expresa a que se deje sin efectos el domicilio físico que </w:t>
      </w:r>
      <w:r w:rsidR="00E0607E" w:rsidRPr="00E41B16">
        <w:rPr>
          <w:rFonts w:ascii="Arial" w:hAnsi="Arial" w:cs="Arial"/>
        </w:rPr>
        <w:lastRenderedPageBreak/>
        <w:t>señalé desde la presentación de mi demanda para la práctica de notificaciones personales, toda vez que en ningún momento autoricé que la notificación electrónica sustituyera a dicho domicilio, sino únicamente como medio auxiliar.</w:t>
      </w:r>
    </w:p>
    <w:p w14:paraId="15FC8D50" w14:textId="597DBB84" w:rsidR="00E0607E" w:rsidRPr="00E41B16" w:rsidRDefault="00E0607E" w:rsidP="00727375">
      <w:pPr>
        <w:jc w:val="both"/>
        <w:rPr>
          <w:rFonts w:ascii="Arial" w:hAnsi="Arial" w:cs="Arial"/>
        </w:rPr>
      </w:pPr>
      <w:r w:rsidRPr="00E41B16">
        <w:rPr>
          <w:rFonts w:ascii="Arial" w:hAnsi="Arial" w:cs="Arial"/>
        </w:rPr>
        <w:t xml:space="preserve">En consecuencia, solicito respetuosamente se tenga como válido y vigente el siguiente domicilio </w:t>
      </w:r>
      <w:r w:rsidR="005C1838" w:rsidRPr="00E41B16">
        <w:rPr>
          <w:rFonts w:ascii="Arial" w:hAnsi="Arial" w:cs="Arial"/>
        </w:rPr>
        <w:t xml:space="preserve">ubicado en </w:t>
      </w:r>
      <w:r w:rsidRPr="00E41B16">
        <w:rPr>
          <w:rFonts w:ascii="Arial" w:hAnsi="Arial" w:cs="Arial"/>
        </w:rPr>
        <w:t>Fuente de los Leones número 8, Super Manzana 330, Manzana 23, Residencial Aqua, C.P. 77560, Cancún, Quintana Roo,</w:t>
      </w:r>
      <w:r w:rsidR="005C1838" w:rsidRPr="00E41B16">
        <w:rPr>
          <w:rFonts w:ascii="Arial" w:hAnsi="Arial" w:cs="Arial"/>
        </w:rPr>
        <w:t xml:space="preserve"> p</w:t>
      </w:r>
      <w:r w:rsidRPr="00E41B16">
        <w:rPr>
          <w:rFonts w:ascii="Arial" w:hAnsi="Arial" w:cs="Arial"/>
        </w:rPr>
        <w:t>ara toda clase de notificaciones personales, sin perjuicio de que adicionalmente puedan realizarse notificaciones electrónicas en los términos que la ley lo permita.</w:t>
      </w:r>
    </w:p>
    <w:p w14:paraId="652C9EA3" w14:textId="77777777" w:rsidR="003A7130" w:rsidRPr="00E41B16" w:rsidRDefault="003A7130" w:rsidP="00727375">
      <w:pPr>
        <w:jc w:val="both"/>
        <w:rPr>
          <w:rFonts w:ascii="Arial" w:hAnsi="Arial" w:cs="Arial"/>
        </w:rPr>
      </w:pPr>
    </w:p>
    <w:p w14:paraId="1B880830" w14:textId="1DFD3A38" w:rsidR="00EE6E35" w:rsidRPr="00E41B16" w:rsidRDefault="00E867E2">
      <w:pPr>
        <w:rPr>
          <w:rFonts w:ascii="Arial" w:hAnsi="Arial" w:cs="Arial"/>
          <w:b/>
          <w:bCs/>
        </w:rPr>
      </w:pPr>
      <w:r w:rsidRPr="00E41B16">
        <w:rPr>
          <w:rFonts w:ascii="Arial" w:hAnsi="Arial" w:cs="Arial"/>
          <w:b/>
          <w:bCs/>
        </w:rPr>
        <w:t>Por lo antes expuesto, razonado y fundado, muy atenta y respetuosamente solicito a usted Ciudadano Juez de Distrito:</w:t>
      </w:r>
    </w:p>
    <w:p w14:paraId="0200F7F9" w14:textId="3D44854B" w:rsidR="00920308" w:rsidRPr="00E41B16" w:rsidRDefault="00CE5F63">
      <w:pPr>
        <w:rPr>
          <w:rFonts w:ascii="Arial" w:hAnsi="Arial" w:cs="Arial"/>
        </w:rPr>
      </w:pPr>
      <w:r w:rsidRPr="00E41B16">
        <w:rPr>
          <w:rFonts w:ascii="Arial" w:hAnsi="Arial" w:cs="Arial"/>
          <w:b/>
          <w:bCs/>
        </w:rPr>
        <w:t xml:space="preserve">PRIMERO.- </w:t>
      </w:r>
      <w:r w:rsidRPr="00E41B16">
        <w:rPr>
          <w:rFonts w:ascii="Arial" w:hAnsi="Arial" w:cs="Arial"/>
        </w:rPr>
        <w:t>Tenerme por presentado en tiempo y forma el presente escrito.</w:t>
      </w:r>
    </w:p>
    <w:p w14:paraId="13155098" w14:textId="7A705386" w:rsidR="00517D64" w:rsidRPr="00E41B16" w:rsidRDefault="00517D64">
      <w:pPr>
        <w:rPr>
          <w:rFonts w:ascii="Arial" w:hAnsi="Arial" w:cs="Arial"/>
        </w:rPr>
      </w:pPr>
      <w:r w:rsidRPr="00E41B16">
        <w:rPr>
          <w:rFonts w:ascii="Arial" w:hAnsi="Arial" w:cs="Arial"/>
          <w:b/>
          <w:bCs/>
        </w:rPr>
        <w:t xml:space="preserve">SEGUNDO.- </w:t>
      </w:r>
      <w:r w:rsidR="007F30D4" w:rsidRPr="00E41B16">
        <w:rPr>
          <w:rFonts w:ascii="Arial" w:hAnsi="Arial" w:cs="Arial"/>
        </w:rPr>
        <w:t>Ordenar que todas las notificaciones personales se practiquen en el domicilio antes referido, además de permitir que de forma auxiliar puedan realizarse por vía electrónica conforme a derecho.</w:t>
      </w:r>
    </w:p>
    <w:p w14:paraId="5983D737" w14:textId="036FA890" w:rsidR="007F30D4" w:rsidRDefault="007F30D4">
      <w:pPr>
        <w:rPr>
          <w:rFonts w:ascii="Arial" w:hAnsi="Arial" w:cs="Arial"/>
        </w:rPr>
      </w:pPr>
      <w:r w:rsidRPr="00E41B16">
        <w:rPr>
          <w:rFonts w:ascii="Arial" w:hAnsi="Arial" w:cs="Arial"/>
          <w:b/>
          <w:bCs/>
        </w:rPr>
        <w:t xml:space="preserve">TERCERO.- </w:t>
      </w:r>
      <w:r w:rsidR="0045154A" w:rsidRPr="00E41B16">
        <w:rPr>
          <w:rFonts w:ascii="Arial" w:hAnsi="Arial" w:cs="Arial"/>
          <w:b/>
          <w:bCs/>
        </w:rPr>
        <w:t xml:space="preserve"> </w:t>
      </w:r>
      <w:r w:rsidR="0045154A" w:rsidRPr="00E41B16">
        <w:rPr>
          <w:rFonts w:ascii="Arial" w:hAnsi="Arial" w:cs="Arial"/>
        </w:rPr>
        <w:t>Dejar sin efectos cualquier determinación que autorice la sustitución del domicilio físico por notificaciones exclusivamente electrónicas, por carecer de mi consentimiento expreso.</w:t>
      </w:r>
    </w:p>
    <w:p w14:paraId="44D9921A" w14:textId="77777777" w:rsidR="00E41B16" w:rsidRPr="00E41B16" w:rsidRDefault="00E41B16">
      <w:pPr>
        <w:rPr>
          <w:rFonts w:ascii="Arial" w:hAnsi="Arial" w:cs="Arial"/>
        </w:rPr>
      </w:pPr>
    </w:p>
    <w:p w14:paraId="2235092C" w14:textId="46C44BDA" w:rsidR="00F529EE" w:rsidRDefault="00EE7838" w:rsidP="00EE7838">
      <w:pPr>
        <w:jc w:val="center"/>
        <w:rPr>
          <w:rFonts w:ascii="Arial" w:hAnsi="Arial" w:cs="Arial"/>
          <w:b/>
          <w:bCs/>
        </w:rPr>
      </w:pPr>
      <w:r w:rsidRPr="00E41B16">
        <w:rPr>
          <w:rFonts w:ascii="Arial" w:hAnsi="Arial" w:cs="Arial"/>
          <w:b/>
          <w:bCs/>
        </w:rPr>
        <w:t>PROTESTO LO NECESARIO EN DERECHO</w:t>
      </w:r>
    </w:p>
    <w:p w14:paraId="0827FE16" w14:textId="77777777" w:rsidR="00E41B16" w:rsidRDefault="00E41B16" w:rsidP="00EE7838">
      <w:pPr>
        <w:jc w:val="center"/>
        <w:rPr>
          <w:rFonts w:ascii="Arial" w:hAnsi="Arial" w:cs="Arial"/>
          <w:b/>
          <w:bCs/>
        </w:rPr>
      </w:pPr>
    </w:p>
    <w:p w14:paraId="3FB7BE23" w14:textId="77777777" w:rsidR="00E41B16" w:rsidRDefault="00E41B16" w:rsidP="00EE7838">
      <w:pPr>
        <w:jc w:val="center"/>
        <w:rPr>
          <w:rFonts w:ascii="Arial" w:hAnsi="Arial" w:cs="Arial"/>
          <w:b/>
          <w:bCs/>
        </w:rPr>
      </w:pPr>
    </w:p>
    <w:p w14:paraId="101FB29D" w14:textId="4F00BFCC" w:rsidR="00E41B16" w:rsidRDefault="00E41B16" w:rsidP="00EE78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</w:t>
      </w:r>
    </w:p>
    <w:p w14:paraId="7FDFA40D" w14:textId="46332703" w:rsidR="00E41B16" w:rsidRDefault="00303A00" w:rsidP="00EE78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EDUARDO DE MARTIN ALBOR VILLANUEVA</w:t>
      </w:r>
    </w:p>
    <w:p w14:paraId="651EE1AA" w14:textId="7599AA7B" w:rsidR="00303A00" w:rsidRPr="00E41B16" w:rsidRDefault="009222B7" w:rsidP="00EE78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11 DE AGOSTO </w:t>
      </w:r>
      <w:r w:rsidR="00CD2F87">
        <w:rPr>
          <w:rFonts w:ascii="Arial" w:hAnsi="Arial" w:cs="Arial"/>
          <w:b/>
          <w:bCs/>
        </w:rPr>
        <w:t>DE 2025, CANCÚN, QUINTANA ROO.</w:t>
      </w:r>
    </w:p>
    <w:sectPr w:rsidR="00303A00" w:rsidRPr="00E41B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5F8C" w14:textId="77777777" w:rsidR="001433FC" w:rsidRDefault="001433FC" w:rsidP="001433FC">
      <w:pPr>
        <w:spacing w:after="0" w:line="240" w:lineRule="auto"/>
      </w:pPr>
      <w:r>
        <w:separator/>
      </w:r>
    </w:p>
  </w:endnote>
  <w:endnote w:type="continuationSeparator" w:id="0">
    <w:p w14:paraId="2CCE0FBD" w14:textId="77777777" w:rsidR="001433FC" w:rsidRDefault="001433FC" w:rsidP="0014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3B36" w14:textId="77777777" w:rsidR="001433FC" w:rsidRDefault="001433FC" w:rsidP="001433FC">
      <w:pPr>
        <w:spacing w:after="0" w:line="240" w:lineRule="auto"/>
      </w:pPr>
      <w:r>
        <w:separator/>
      </w:r>
    </w:p>
  </w:footnote>
  <w:footnote w:type="continuationSeparator" w:id="0">
    <w:p w14:paraId="457AB1A5" w14:textId="77777777" w:rsidR="001433FC" w:rsidRDefault="001433FC" w:rsidP="001433FC">
      <w:pPr>
        <w:spacing w:after="0" w:line="240" w:lineRule="auto"/>
      </w:pPr>
      <w:r>
        <w:continuationSeparator/>
      </w:r>
    </w:p>
  </w:footnote>
  <w:footnote w:id="1">
    <w:p w14:paraId="6EDD31F2" w14:textId="77777777" w:rsidR="00285F09" w:rsidRPr="008407F3" w:rsidRDefault="001433FC">
      <w:pPr>
        <w:pStyle w:val="Textonotapie"/>
        <w:rPr>
          <w:rFonts w:ascii="Arial" w:hAnsi="Arial" w:cs="Arial"/>
          <w:sz w:val="16"/>
          <w:szCs w:val="16"/>
        </w:rPr>
      </w:pPr>
      <w:r w:rsidRPr="008407F3">
        <w:rPr>
          <w:rStyle w:val="Refdenotaalpie"/>
          <w:rFonts w:ascii="Arial" w:hAnsi="Arial" w:cs="Arial"/>
          <w:sz w:val="16"/>
          <w:szCs w:val="16"/>
        </w:rPr>
        <w:footnoteRef/>
      </w:r>
      <w:r w:rsidRPr="008407F3">
        <w:rPr>
          <w:rFonts w:ascii="Arial" w:hAnsi="Arial" w:cs="Arial"/>
          <w:sz w:val="16"/>
          <w:szCs w:val="16"/>
        </w:rPr>
        <w:t xml:space="preserve"> </w:t>
      </w:r>
      <w:r w:rsidR="00285F09" w:rsidRPr="008407F3">
        <w:rPr>
          <w:rFonts w:ascii="Arial" w:hAnsi="Arial" w:cs="Arial"/>
          <w:sz w:val="16"/>
          <w:szCs w:val="16"/>
        </w:rPr>
        <w:t>Artículo 26. Las notificaciones en los juicios de amparo se harán:</w:t>
      </w:r>
    </w:p>
    <w:p w14:paraId="36D204E7" w14:textId="77777777" w:rsidR="00285F09" w:rsidRPr="008407F3" w:rsidRDefault="00285F09">
      <w:pPr>
        <w:pStyle w:val="Textonotapie"/>
        <w:rPr>
          <w:rFonts w:ascii="Arial" w:hAnsi="Arial" w:cs="Arial"/>
          <w:sz w:val="16"/>
          <w:szCs w:val="16"/>
        </w:rPr>
      </w:pPr>
    </w:p>
    <w:p w14:paraId="3212F2A7" w14:textId="083C343A" w:rsidR="00285F09" w:rsidRPr="008407F3" w:rsidRDefault="00285F09" w:rsidP="00285F09">
      <w:pPr>
        <w:pStyle w:val="Textonotapie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En forma personal:</w:t>
      </w:r>
    </w:p>
    <w:p w14:paraId="1BF3B741" w14:textId="77777777" w:rsidR="00285F09" w:rsidRPr="008407F3" w:rsidRDefault="00285F09">
      <w:pPr>
        <w:pStyle w:val="Textonotapie"/>
        <w:rPr>
          <w:rFonts w:ascii="Arial" w:hAnsi="Arial" w:cs="Arial"/>
          <w:sz w:val="16"/>
          <w:szCs w:val="16"/>
        </w:rPr>
      </w:pPr>
    </w:p>
    <w:p w14:paraId="652A1E23" w14:textId="5E1F4B62" w:rsidR="00285F09" w:rsidRPr="00DC0241" w:rsidRDefault="00285F09" w:rsidP="00DC0241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 xml:space="preserve">A la persona quejosa privada de su libertad, en el local del órgano jurisdiccional que </w:t>
      </w:r>
      <w:r w:rsidR="00DC0241">
        <w:rPr>
          <w:rFonts w:ascii="Arial" w:hAnsi="Arial" w:cs="Arial"/>
          <w:sz w:val="16"/>
          <w:szCs w:val="16"/>
        </w:rPr>
        <w:t>c</w:t>
      </w:r>
      <w:r w:rsidRPr="00DC0241">
        <w:rPr>
          <w:rFonts w:ascii="Arial" w:hAnsi="Arial" w:cs="Arial"/>
          <w:sz w:val="16"/>
          <w:szCs w:val="16"/>
        </w:rPr>
        <w:t>onozca del juicio, o en el de su reclusión o a su defensor o defensora, representante legal O persona designada para oír notificaciones;</w:t>
      </w:r>
    </w:p>
    <w:p w14:paraId="474E76D0" w14:textId="41CC1E64" w:rsidR="00285F09" w:rsidRPr="002653E1" w:rsidRDefault="00285F09" w:rsidP="002653E1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La primera notificación a la persona tercera interesada y al o la particular señalada como Autoridad responsable;</w:t>
      </w:r>
    </w:p>
    <w:p w14:paraId="77628EA5" w14:textId="13D7D18F" w:rsidR="00285F09" w:rsidRPr="002653E1" w:rsidRDefault="00285F09" w:rsidP="002653E1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Los requerimientos y prevenciones;</w:t>
      </w:r>
    </w:p>
    <w:p w14:paraId="0372036B" w14:textId="1BE3977F" w:rsidR="00285F09" w:rsidRPr="002653E1" w:rsidRDefault="00285F09" w:rsidP="002653E1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El acuerdo por el que se le requiera para que exprese si ratifica su escrito de desistimiento;</w:t>
      </w:r>
    </w:p>
    <w:p w14:paraId="55C93387" w14:textId="1D3685CF" w:rsidR="00285F09" w:rsidRPr="002653E1" w:rsidRDefault="00285F09" w:rsidP="002653E1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Las sentencias dictadas fuera de la audiencia constitucional;</w:t>
      </w:r>
    </w:p>
    <w:p w14:paraId="5617ED3E" w14:textId="094F8D4D" w:rsidR="00285F09" w:rsidRPr="002653E1" w:rsidRDefault="00285F09" w:rsidP="002653E1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El sobreseimiento dictado fuera de la audiencia constitucional;</w:t>
      </w:r>
    </w:p>
    <w:p w14:paraId="04053646" w14:textId="7926C326" w:rsidR="00285F09" w:rsidRPr="002653E1" w:rsidRDefault="00285F09" w:rsidP="002653E1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 xml:space="preserve">Las resoluciones que decidan sobre la suspensión definitiva cuando sean dictadas fuera de </w:t>
      </w:r>
      <w:r w:rsidR="007739DF">
        <w:rPr>
          <w:rFonts w:ascii="Arial" w:hAnsi="Arial" w:cs="Arial"/>
          <w:sz w:val="16"/>
          <w:szCs w:val="16"/>
        </w:rPr>
        <w:t>l</w:t>
      </w:r>
      <w:r w:rsidRPr="007739DF">
        <w:rPr>
          <w:rFonts w:ascii="Arial" w:hAnsi="Arial" w:cs="Arial"/>
          <w:sz w:val="16"/>
          <w:szCs w:val="16"/>
        </w:rPr>
        <w:t>a audiencia incidental;</w:t>
      </w:r>
    </w:p>
    <w:p w14:paraId="2D69BAB3" w14:textId="4F4F95B6" w:rsidR="00285F09" w:rsidRPr="002653E1" w:rsidRDefault="00285F09" w:rsidP="002653E1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La aclaración de sentencias ejecutorias;</w:t>
      </w:r>
    </w:p>
    <w:p w14:paraId="4C2C217E" w14:textId="7786B078" w:rsidR="00285F09" w:rsidRPr="008407F3" w:rsidRDefault="00285F09" w:rsidP="00285F09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La aclaración de las resoluciones que modifiquen o revoquen la suspensión definitiva;</w:t>
      </w:r>
    </w:p>
    <w:p w14:paraId="30CBAA0A" w14:textId="77777777" w:rsidR="00285F09" w:rsidRPr="008407F3" w:rsidRDefault="00285F09" w:rsidP="00FD3202">
      <w:pPr>
        <w:pStyle w:val="Textonotapie"/>
        <w:ind w:left="1080"/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j) Las resoluciones que desechen la demanda o la tengan por no interpuesta;</w:t>
      </w:r>
    </w:p>
    <w:p w14:paraId="12352B4C" w14:textId="4D8DB74B" w:rsidR="00285F09" w:rsidRPr="008407F3" w:rsidRDefault="00285F09" w:rsidP="00FD3202">
      <w:pPr>
        <w:pStyle w:val="Textonotapie"/>
        <w:ind w:left="1080"/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k) Las resoluciones que a juicio del órgano jurisdiccional lo ameriten; y</w:t>
      </w:r>
    </w:p>
    <w:p w14:paraId="1CCABD35" w14:textId="77777777" w:rsidR="00285F09" w:rsidRPr="008407F3" w:rsidRDefault="00285F09" w:rsidP="00FD3202">
      <w:pPr>
        <w:pStyle w:val="Textonotapie"/>
        <w:ind w:left="1080"/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l) Las resoluciones interlocutorias que se dicten en los incidentes de reposición de autos;</w:t>
      </w:r>
    </w:p>
    <w:p w14:paraId="28C94F61" w14:textId="77777777" w:rsidR="00285F09" w:rsidRPr="008407F3" w:rsidRDefault="00285F09">
      <w:pPr>
        <w:pStyle w:val="Textonotapie"/>
        <w:rPr>
          <w:rFonts w:ascii="Arial" w:hAnsi="Arial" w:cs="Arial"/>
          <w:sz w:val="16"/>
          <w:szCs w:val="16"/>
        </w:rPr>
      </w:pPr>
    </w:p>
    <w:p w14:paraId="4DF70DC2" w14:textId="2498C2BA" w:rsidR="00285F09" w:rsidRPr="008407F3" w:rsidRDefault="00285F09" w:rsidP="00285F09">
      <w:pPr>
        <w:pStyle w:val="Textonotapie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Por oficio:</w:t>
      </w:r>
    </w:p>
    <w:p w14:paraId="19D7BD4C" w14:textId="77777777" w:rsidR="00285F09" w:rsidRPr="008407F3" w:rsidRDefault="00285F09">
      <w:pPr>
        <w:pStyle w:val="Textonotapie"/>
        <w:rPr>
          <w:rFonts w:ascii="Arial" w:hAnsi="Arial" w:cs="Arial"/>
          <w:sz w:val="16"/>
          <w:szCs w:val="16"/>
        </w:rPr>
      </w:pPr>
    </w:p>
    <w:p w14:paraId="68034D55" w14:textId="7F6C9DE3" w:rsidR="00285F09" w:rsidRPr="003368E6" w:rsidRDefault="00285F09" w:rsidP="003368E6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 xml:space="preserve">A la autoridad responsable, salvo que se trate de la primera notificación a un o una </w:t>
      </w:r>
      <w:r w:rsidR="003368E6">
        <w:rPr>
          <w:rFonts w:ascii="Arial" w:hAnsi="Arial" w:cs="Arial"/>
          <w:sz w:val="16"/>
          <w:szCs w:val="16"/>
        </w:rPr>
        <w:t>p</w:t>
      </w:r>
      <w:r w:rsidRPr="003368E6">
        <w:rPr>
          <w:rFonts w:ascii="Arial" w:hAnsi="Arial" w:cs="Arial"/>
          <w:sz w:val="16"/>
          <w:szCs w:val="16"/>
        </w:rPr>
        <w:t xml:space="preserve">articular señalada como tal, en cuyo caso se observará lo establecido en el inciso b) de la </w:t>
      </w:r>
      <w:r w:rsidR="003368E6" w:rsidRPr="003368E6">
        <w:rPr>
          <w:rFonts w:ascii="Arial" w:hAnsi="Arial" w:cs="Arial"/>
          <w:sz w:val="16"/>
          <w:szCs w:val="16"/>
        </w:rPr>
        <w:t>f</w:t>
      </w:r>
      <w:r w:rsidRPr="003368E6">
        <w:rPr>
          <w:rFonts w:ascii="Arial" w:hAnsi="Arial" w:cs="Arial"/>
          <w:sz w:val="16"/>
          <w:szCs w:val="16"/>
        </w:rPr>
        <w:t>racción I del presente artículo;</w:t>
      </w:r>
    </w:p>
    <w:p w14:paraId="61BAA3DF" w14:textId="77777777" w:rsidR="00285F09" w:rsidRPr="008407F3" w:rsidRDefault="00285F09">
      <w:pPr>
        <w:pStyle w:val="Textonotapie"/>
        <w:rPr>
          <w:rFonts w:ascii="Arial" w:hAnsi="Arial" w:cs="Arial"/>
          <w:sz w:val="16"/>
          <w:szCs w:val="16"/>
        </w:rPr>
      </w:pPr>
    </w:p>
    <w:p w14:paraId="0AF210BE" w14:textId="2F78995D" w:rsidR="00285F09" w:rsidRPr="007739DF" w:rsidRDefault="00285F09" w:rsidP="007739DF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A la autoridad que tenga el carácter de tercera interesada, y</w:t>
      </w:r>
    </w:p>
    <w:p w14:paraId="0378FA41" w14:textId="77777777" w:rsidR="00285F09" w:rsidRPr="008407F3" w:rsidRDefault="00285F09">
      <w:pPr>
        <w:pStyle w:val="Textonotapie"/>
        <w:rPr>
          <w:rFonts w:ascii="Arial" w:hAnsi="Arial" w:cs="Arial"/>
          <w:sz w:val="16"/>
          <w:szCs w:val="16"/>
        </w:rPr>
      </w:pPr>
    </w:p>
    <w:p w14:paraId="275CC405" w14:textId="46ED3DF9" w:rsidR="00285F09" w:rsidRPr="003368E6" w:rsidRDefault="00285F09" w:rsidP="003368E6">
      <w:pPr>
        <w:pStyle w:val="Textonotapie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Al o la Ministerio Público de la Federación en el caso de amparo contra normas generales.</w:t>
      </w:r>
    </w:p>
    <w:p w14:paraId="2CD8B621" w14:textId="77777777" w:rsidR="00285F09" w:rsidRPr="008407F3" w:rsidRDefault="00285F09">
      <w:pPr>
        <w:pStyle w:val="Textonotapie"/>
        <w:rPr>
          <w:rFonts w:ascii="Arial" w:hAnsi="Arial" w:cs="Arial"/>
          <w:sz w:val="16"/>
          <w:szCs w:val="16"/>
        </w:rPr>
      </w:pPr>
    </w:p>
    <w:p w14:paraId="11DD2C1D" w14:textId="061A7E01" w:rsidR="00285F09" w:rsidRPr="00FD3202" w:rsidRDefault="00285F09" w:rsidP="00FD3202">
      <w:pPr>
        <w:pStyle w:val="Textonotapie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>Por lista, en los casos no previstos en las fracciones anteriores; y</w:t>
      </w:r>
    </w:p>
    <w:p w14:paraId="3BDBA8FD" w14:textId="6EEFE758" w:rsidR="00285F09" w:rsidRPr="002653E1" w:rsidRDefault="00285F09" w:rsidP="002653E1">
      <w:pPr>
        <w:pStyle w:val="Textonotapie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407F3">
        <w:rPr>
          <w:rFonts w:ascii="Arial" w:hAnsi="Arial" w:cs="Arial"/>
          <w:sz w:val="16"/>
          <w:szCs w:val="16"/>
        </w:rPr>
        <w:t xml:space="preserve">Por vía electrónica, a las partes que expresamente así lo soliciten, y que previamente hayan </w:t>
      </w:r>
      <w:r w:rsidR="002653E1">
        <w:rPr>
          <w:rFonts w:ascii="Arial" w:hAnsi="Arial" w:cs="Arial"/>
          <w:sz w:val="16"/>
          <w:szCs w:val="16"/>
        </w:rPr>
        <w:t>o</w:t>
      </w:r>
      <w:r w:rsidRPr="002653E1">
        <w:rPr>
          <w:rFonts w:ascii="Arial" w:hAnsi="Arial" w:cs="Arial"/>
          <w:sz w:val="16"/>
          <w:szCs w:val="16"/>
        </w:rPr>
        <w:t>btenido la Firma Electrónica.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60AA6"/>
    <w:multiLevelType w:val="hybridMultilevel"/>
    <w:tmpl w:val="EE8AD7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7B081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1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35"/>
    <w:rsid w:val="001433FC"/>
    <w:rsid w:val="002653E1"/>
    <w:rsid w:val="00285F09"/>
    <w:rsid w:val="00303A00"/>
    <w:rsid w:val="003368E6"/>
    <w:rsid w:val="003A3DE6"/>
    <w:rsid w:val="003A7130"/>
    <w:rsid w:val="004107F4"/>
    <w:rsid w:val="0045154A"/>
    <w:rsid w:val="00476B77"/>
    <w:rsid w:val="00517D64"/>
    <w:rsid w:val="005C1838"/>
    <w:rsid w:val="00677766"/>
    <w:rsid w:val="006C4AC5"/>
    <w:rsid w:val="007240CF"/>
    <w:rsid w:val="00727375"/>
    <w:rsid w:val="007739DF"/>
    <w:rsid w:val="007F30D4"/>
    <w:rsid w:val="0081303B"/>
    <w:rsid w:val="008407F3"/>
    <w:rsid w:val="00920308"/>
    <w:rsid w:val="009222B7"/>
    <w:rsid w:val="00CB291E"/>
    <w:rsid w:val="00CD2F87"/>
    <w:rsid w:val="00CE5F63"/>
    <w:rsid w:val="00DC0241"/>
    <w:rsid w:val="00E0607E"/>
    <w:rsid w:val="00E41B16"/>
    <w:rsid w:val="00E867E2"/>
    <w:rsid w:val="00EE6E35"/>
    <w:rsid w:val="00EE7838"/>
    <w:rsid w:val="00F529EE"/>
    <w:rsid w:val="00F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FCE9A"/>
  <w15:chartTrackingRefBased/>
  <w15:docId w15:val="{2423F2A5-F0E2-C947-BC9A-3530A3B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6E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E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6E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6E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6E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6E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6E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6E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6E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6E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6E3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unhideWhenUsed/>
    <w:rsid w:val="001433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33F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33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Amissadai villalta peralta</dc:creator>
  <cp:keywords/>
  <dc:description/>
  <cp:lastModifiedBy>Amissadai villalta peralta</cp:lastModifiedBy>
  <cp:revision>2</cp:revision>
  <dcterms:created xsi:type="dcterms:W3CDTF">2025-08-12T00:07:00Z</dcterms:created>
  <dcterms:modified xsi:type="dcterms:W3CDTF">2025-08-12T00:07:00Z</dcterms:modified>
</cp:coreProperties>
</file>