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left="43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AMPARO INDIRECTO 726/2025</w:t>
      </w:r>
    </w:p>
    <w:p w:rsidR="00000000" w:rsidDel="00000000" w:rsidP="00000000" w:rsidRDefault="00000000" w:rsidRPr="00000000" w14:paraId="00000002">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 EDUARDO DE MARTIN ALBOR VILLANUEVA </w:t>
      </w:r>
    </w:p>
    <w:p w:rsidR="00000000" w:rsidDel="00000000" w:rsidP="00000000" w:rsidRDefault="00000000" w:rsidRPr="00000000" w14:paraId="00000003">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AUTORIDAD RESPONSABLE: </w:t>
      </w:r>
      <w:r w:rsidDel="00000000" w:rsidR="00000000" w:rsidRPr="00000000">
        <w:rPr>
          <w:rFonts w:ascii="Arial" w:cs="Arial" w:eastAsia="Arial" w:hAnsi="Arial"/>
          <w:b w:val="1"/>
          <w:bCs w:val="1"/>
          <w:rtl w:val="0"/>
        </w:rPr>
        <w:t xml:space="preserve">JUEZ DEL SISTEMA PROCESAL PENAL ACUSATORIO DEL TRIBUNAL SUPERIOR DE JUSTICIA DE LA CIUDAD DE MÉXICO, EN FUNCIONES DE JUEZ DE CONTROL, LICENCIADO ENRIQUE GARCÍA GARRIDO, ADSCRITO A LA UNIDAD DE GESTIÓN JUDICIAL NÚMERO OCHO.</w:t>
      </w:r>
    </w:p>
    <w:p w:rsidR="00000000" w:rsidDel="00000000" w:rsidP="00000000" w:rsidRDefault="00000000" w:rsidRPr="00000000" w14:paraId="00000004">
      <w:pPr>
        <w:spacing w:after="0"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pacing w:after="0" w:line="360" w:lineRule="auto"/>
        <w:ind w:left="4536"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 ASUNTO: </w:t>
      </w:r>
      <w:r w:rsidDel="00000000" w:rsidR="00000000" w:rsidRPr="00000000">
        <w:rPr>
          <w:rFonts w:ascii="Arial" w:cs="Arial" w:eastAsia="Arial" w:hAnsi="Arial"/>
          <w:rtl w:val="0"/>
        </w:rPr>
        <w:t xml:space="preserve">Se avisa a este juzgado federal que el quejoso  interpone recurso de queja contra del auto de fecha 17 de diciembre del año 2025, en en el cual se desechó de plano la demanda de amparo.</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06">
      <w:pPr>
        <w:spacing w:after="0" w:line="36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7">
      <w:pPr>
        <w:spacing w:after="0" w:line="360" w:lineRule="auto"/>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JUEZ DECIMOTERCERO DE DISTRITO EN MATERIA PENAL EN LA CIUDAD DE MÉXICO</w:t>
      </w:r>
    </w:p>
    <w:p w:rsidR="00000000" w:rsidDel="00000000" w:rsidP="00000000" w:rsidRDefault="00000000" w:rsidRPr="00000000" w14:paraId="00000008">
      <w:pPr>
        <w:spacing w:after="0" w:line="36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9">
      <w:pPr>
        <w:spacing w:after="0" w:line="360" w:lineRule="auto"/>
        <w:jc w:val="both"/>
        <w:rPr>
          <w:rFonts w:ascii="Arial" w:cs="Arial" w:eastAsia="Arial" w:hAnsi="Arial"/>
          <w:b w:val="1"/>
          <w:bCs w:val="1"/>
        </w:rPr>
      </w:pPr>
      <w:r w:rsidDel="00000000" w:rsidR="00000000" w:rsidRPr="00000000">
        <w:rPr>
          <w:rFonts w:ascii="Arial" w:cs="Arial" w:eastAsia="Arial" w:hAnsi="Arial"/>
          <w:b w:val="1"/>
          <w:bCs w:val="1"/>
          <w:sz w:val="26"/>
          <w:szCs w:val="26"/>
          <w:rtl w:val="0"/>
        </w:rPr>
        <w:t xml:space="preserve">EDUARDO DE MARTIN ALBOR VILLANUEVA, </w:t>
      </w:r>
      <w:r w:rsidDel="00000000" w:rsidR="00000000" w:rsidRPr="00000000">
        <w:rPr>
          <w:rFonts w:ascii="Arial" w:cs="Arial" w:eastAsia="Arial" w:hAnsi="Arial"/>
          <w:sz w:val="26"/>
          <w:szCs w:val="26"/>
          <w:rtl w:val="0"/>
        </w:rPr>
        <w:t xml:space="preserve">con la personalidad que se tiene debidamente reconocida como quejoso en el asunto que se cita al rubro, con el debido respeto comparezco para exponer lo siguiente:</w:t>
      </w:r>
      <w:r w:rsidDel="00000000" w:rsidR="00000000" w:rsidRPr="00000000">
        <w:rPr>
          <w:rtl w:val="0"/>
        </w:rPr>
      </w:r>
    </w:p>
    <w:p w:rsidR="00000000" w:rsidDel="00000000" w:rsidP="00000000" w:rsidRDefault="00000000" w:rsidRPr="00000000" w14:paraId="0000000A">
      <w:pPr>
        <w:spacing w:after="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Por medio del presente ocurso, respetuosamente se comparece a avisar a este Honorable Juzgado Federal que con esta fecha se ha interpuesto RECURSO DE QUEJA en términos del artículo 97, fracción I, inciso e) de la Ley de Amparo contra EL ACUERDO de fecha 17 DE DICIEMBRE DE 2025 </w:t>
      </w:r>
      <w:r w:rsidDel="00000000" w:rsidR="00000000" w:rsidRPr="00000000">
        <w:rPr>
          <w:rFonts w:ascii="Arial" w:cs="Arial" w:eastAsia="Arial" w:hAnsi="Arial"/>
          <w:rtl w:val="0"/>
        </w:rPr>
        <w:t xml:space="preserve">en la cual se notifica a la parte quejosa de lo acordado por la Juez de Distrito:</w:t>
      </w:r>
    </w:p>
    <w:p w:rsidR="00000000" w:rsidDel="00000000" w:rsidP="00000000" w:rsidRDefault="00000000" w:rsidRPr="00000000" w14:paraId="0000000C">
      <w:pPr>
        <w:numPr>
          <w:ilvl w:val="0"/>
          <w:numId w:val="2"/>
        </w:numPr>
        <w:spacing w:after="0" w:afterAutospacing="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Tiene por no justificada la insistencia del quejoso a la audiencia inicial,</w:t>
      </w:r>
    </w:p>
    <w:p w:rsidR="00000000" w:rsidDel="00000000" w:rsidP="00000000" w:rsidRDefault="00000000" w:rsidRPr="00000000" w14:paraId="0000000D">
      <w:pPr>
        <w:numPr>
          <w:ilvl w:val="0"/>
          <w:numId w:val="2"/>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Niega la procedencia de la audiencia por videoconferencia,</w:t>
      </w:r>
    </w:p>
    <w:p w:rsidR="00000000" w:rsidDel="00000000" w:rsidP="00000000" w:rsidRDefault="00000000" w:rsidRPr="00000000" w14:paraId="0000000E">
      <w:pPr>
        <w:numPr>
          <w:ilvl w:val="0"/>
          <w:numId w:val="2"/>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Condiciona la subsistencia de la suspensión definitiva a la comparecencia física,</w:t>
      </w:r>
    </w:p>
    <w:p w:rsidR="00000000" w:rsidDel="00000000" w:rsidP="00000000" w:rsidRDefault="00000000" w:rsidRPr="00000000" w14:paraId="0000000F">
      <w:pPr>
        <w:numPr>
          <w:ilvl w:val="0"/>
          <w:numId w:val="2"/>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Apercibe con dejar sin efectos la suspensión.</w:t>
      </w:r>
    </w:p>
    <w:p w:rsidR="00000000" w:rsidDel="00000000" w:rsidP="00000000" w:rsidRDefault="00000000" w:rsidRPr="00000000" w14:paraId="00000010">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Resolución que </w:t>
      </w:r>
      <w:r w:rsidDel="00000000" w:rsidR="00000000" w:rsidRPr="00000000">
        <w:rPr>
          <w:rFonts w:ascii="Arial" w:cs="Arial" w:eastAsia="Arial" w:hAnsi="Arial"/>
          <w:b w:val="1"/>
          <w:bCs w:val="1"/>
          <w:rtl w:val="0"/>
        </w:rPr>
        <w:t xml:space="preserve">causa perjuicio directo y actual</w:t>
      </w:r>
      <w:r w:rsidDel="00000000" w:rsidR="00000000" w:rsidRPr="00000000">
        <w:rPr>
          <w:rFonts w:ascii="Arial" w:cs="Arial" w:eastAsia="Arial" w:hAnsi="Arial"/>
          <w:rtl w:val="0"/>
        </w:rPr>
        <w:t xml:space="preserve"> a la parte quejosa.</w:t>
      </w:r>
    </w:p>
    <w:p w:rsidR="00000000" w:rsidDel="00000000" w:rsidP="00000000" w:rsidRDefault="00000000" w:rsidRPr="00000000" w14:paraId="00000011">
      <w:pPr>
        <w:spacing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Solicitando lo siguiente:</w:t>
      </w:r>
    </w:p>
    <w:p w:rsidR="00000000" w:rsidDel="00000000" w:rsidP="00000000" w:rsidRDefault="00000000" w:rsidRPr="00000000" w14:paraId="00000012">
      <w:pPr>
        <w:numPr>
          <w:ilvl w:val="0"/>
          <w:numId w:val="1"/>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Tener por interpuesta la presente queja.</w:t>
      </w:r>
    </w:p>
    <w:p w:rsidR="00000000" w:rsidDel="00000000" w:rsidP="00000000" w:rsidRDefault="00000000" w:rsidRPr="00000000" w14:paraId="00000013">
      <w:pPr>
        <w:numPr>
          <w:ilvl w:val="0"/>
          <w:numId w:val="1"/>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Certificar la fecha de notificación de dicha resolución y la fecha de interposición del recurso.</w:t>
      </w:r>
    </w:p>
    <w:p w:rsidR="00000000" w:rsidDel="00000000" w:rsidP="00000000" w:rsidRDefault="00000000" w:rsidRPr="00000000" w14:paraId="00000014">
      <w:pPr>
        <w:numPr>
          <w:ilvl w:val="0"/>
          <w:numId w:val="1"/>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Con las copias que se acompañan de este escrito y el de expresión de agravios, correr traslado a las demás partes en el juicio, dando cumplimiento a lo dispuesto por el párrafo tercero del artículo 101 de la Ley de Amparo.</w:t>
      </w:r>
    </w:p>
    <w:p w:rsidR="00000000" w:rsidDel="00000000" w:rsidP="00000000" w:rsidRDefault="00000000" w:rsidRPr="00000000" w14:paraId="00000015">
      <w:pPr>
        <w:numPr>
          <w:ilvl w:val="0"/>
          <w:numId w:val="1"/>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Remitir los autos del presente recurso de queja interpuesto en contra del auto de fecha 17 de diciembre del año 2025, en el plazo máximo que para estos casos se encuentra establecido en el artículo 102 de la Ley de Amparo.</w:t>
      </w:r>
    </w:p>
    <w:p w:rsidR="00000000" w:rsidDel="00000000" w:rsidP="00000000" w:rsidRDefault="00000000" w:rsidRPr="00000000" w14:paraId="00000016">
      <w:pPr>
        <w:spacing w:after="0"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OPORTUNIDAD DE LA PRESENTACIÓN</w:t>
      </w:r>
    </w:p>
    <w:p w:rsidR="00000000" w:rsidDel="00000000" w:rsidP="00000000" w:rsidRDefault="00000000" w:rsidRPr="00000000" w14:paraId="00000018">
      <w:pPr>
        <w:shd w:fill="ffffff" w:val="clea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La notificacion de la resolucion en el que acordo se desecho la demanda de amparo indirecto se realizó </w:t>
      </w:r>
      <w:r w:rsidDel="00000000" w:rsidR="00000000" w:rsidRPr="00000000">
        <w:rPr>
          <w:rFonts w:ascii="Arial" w:cs="Arial" w:eastAsia="Arial" w:hAnsi="Arial"/>
          <w:rtl w:val="0"/>
        </w:rPr>
        <w:t xml:space="preserve">mediante lista de estrados</w:t>
      </w:r>
      <w:r w:rsidDel="00000000" w:rsidR="00000000" w:rsidRPr="00000000">
        <w:rPr>
          <w:rFonts w:ascii="Arial" w:cs="Arial" w:eastAsia="Arial" w:hAnsi="Arial"/>
          <w:rtl w:val="0"/>
        </w:rPr>
        <w:t xml:space="preserve"> el viernes 26 de diciembre de 2025; razones por las cuales, si en materia amparo, el plazo empezará a correr al día siguiente de que surta efectos la notificación tal como establece el artículo 22</w:t>
      </w:r>
      <w:r w:rsidDel="00000000" w:rsidR="00000000" w:rsidRPr="00000000">
        <w:rPr>
          <w:rFonts w:ascii="Arial" w:cs="Arial" w:eastAsia="Arial" w:hAnsi="Arial"/>
          <w:vertAlign w:val="superscript"/>
          <w:rtl w:val="0"/>
        </w:rPr>
        <w:t xml:space="preserve">1 </w:t>
      </w:r>
      <w:r w:rsidDel="00000000" w:rsidR="00000000" w:rsidRPr="00000000">
        <w:rPr>
          <w:rFonts w:ascii="Arial" w:cs="Arial" w:eastAsia="Arial" w:hAnsi="Arial"/>
          <w:rtl w:val="0"/>
        </w:rPr>
        <w:t xml:space="preserve">de la Ley en materia y las notificaciones surten sus efectos al día hábil siguiente al de la notificación, de conformidad con la fracción II del artículo 31 de la Ley de Amparo, el suscrito se encuentra en tiempo para presentar este recurso a la luz del siguiente análisis: </w:t>
      </w:r>
    </w:p>
    <w:p w:rsidR="00000000" w:rsidDel="00000000" w:rsidP="00000000" w:rsidRDefault="00000000" w:rsidRPr="00000000" w14:paraId="00000019">
      <w:pPr>
        <w:shd w:fill="ffffff" w:val="clear"/>
        <w:spacing w:after="0" w:line="360" w:lineRule="auto"/>
        <w:ind w:firstLine="720"/>
        <w:jc w:val="both"/>
        <w:rPr>
          <w:rFonts w:ascii="Arial" w:cs="Arial" w:eastAsia="Arial" w:hAnsi="Arial"/>
        </w:rPr>
      </w:pPr>
      <w:r w:rsidDel="00000000" w:rsidR="00000000" w:rsidRPr="00000000">
        <w:rPr>
          <w:rtl w:val="0"/>
        </w:rPr>
      </w:r>
    </w:p>
    <w:tbl>
      <w:tblPr>
        <w:tblStyle w:val="Table1"/>
        <w:tblpPr w:leftFromText="180" w:rightFromText="180" w:topFromText="180" w:bottomFromText="180" w:vertAnchor="text" w:horzAnchor="text" w:tblpX="-20.99999999999966" w:tblpY="0"/>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4405"/>
        <w:tblGridChange w:id="0">
          <w:tblGrid>
            <w:gridCol w:w="4423"/>
            <w:gridCol w:w="4405"/>
          </w:tblGrid>
        </w:tblGridChange>
      </w:tblGrid>
      <w:tr>
        <w:trPr>
          <w:cantSplit w:val="0"/>
          <w:tblHeader w:val="0"/>
        </w:trPr>
        <w:tc>
          <w:tcPr/>
          <w:p w:rsidR="00000000" w:rsidDel="00000000" w:rsidP="00000000" w:rsidRDefault="00000000" w:rsidRPr="00000000" w14:paraId="0000001A">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Día en que fui notificado.</w:t>
            </w:r>
          </w:p>
        </w:tc>
        <w:tc>
          <w:tcPr/>
          <w:p w:rsidR="00000000" w:rsidDel="00000000" w:rsidP="00000000" w:rsidRDefault="00000000" w:rsidRPr="00000000" w14:paraId="0000001B">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26 de diciembre de 2025</w:t>
            </w:r>
          </w:p>
        </w:tc>
      </w:tr>
      <w:tr>
        <w:trPr>
          <w:cantSplit w:val="0"/>
          <w:tblHeader w:val="0"/>
        </w:trPr>
        <w:tc>
          <w:tcPr/>
          <w:p w:rsidR="00000000" w:rsidDel="00000000" w:rsidP="00000000" w:rsidRDefault="00000000" w:rsidRPr="00000000" w14:paraId="0000001C">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Día en que surte efectos la notificación.</w:t>
            </w:r>
          </w:p>
        </w:tc>
        <w:tc>
          <w:tcPr/>
          <w:p w:rsidR="00000000" w:rsidDel="00000000" w:rsidP="00000000" w:rsidRDefault="00000000" w:rsidRPr="00000000" w14:paraId="0000001D">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29 de diciembre de 2025</w:t>
            </w:r>
          </w:p>
        </w:tc>
      </w:tr>
      <w:tr>
        <w:trPr>
          <w:cantSplit w:val="0"/>
          <w:tblHeader w:val="0"/>
        </w:trPr>
        <w:tc>
          <w:tcPr/>
          <w:p w:rsidR="00000000" w:rsidDel="00000000" w:rsidP="00000000" w:rsidRDefault="00000000" w:rsidRPr="00000000" w14:paraId="0000001E">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Día en que empieza a correr el término (5 días).</w:t>
            </w:r>
          </w:p>
        </w:tc>
        <w:tc>
          <w:tcPr/>
          <w:p w:rsidR="00000000" w:rsidDel="00000000" w:rsidP="00000000" w:rsidRDefault="00000000" w:rsidRPr="00000000" w14:paraId="0000001F">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30 de diciembre de 2025</w:t>
            </w:r>
          </w:p>
          <w:p w:rsidR="00000000" w:rsidDel="00000000" w:rsidP="00000000" w:rsidRDefault="00000000" w:rsidRPr="00000000" w14:paraId="00000020">
            <w:pPr>
              <w:spacing w:line="36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1">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Fecha en que se interpone el recurso de queja.</w:t>
            </w:r>
          </w:p>
        </w:tc>
        <w:tc>
          <w:tcPr/>
          <w:p w:rsidR="00000000" w:rsidDel="00000000" w:rsidP="00000000" w:rsidRDefault="00000000" w:rsidRPr="00000000" w14:paraId="00000022">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05 de enero de 2026</w:t>
            </w:r>
          </w:p>
          <w:p w:rsidR="00000000" w:rsidDel="00000000" w:rsidP="00000000" w:rsidRDefault="00000000" w:rsidRPr="00000000" w14:paraId="00000023">
            <w:pPr>
              <w:spacing w:line="36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Último día para la presentación del recurso.</w:t>
            </w:r>
          </w:p>
        </w:tc>
        <w:tc>
          <w:tcPr/>
          <w:p w:rsidR="00000000" w:rsidDel="00000000" w:rsidP="00000000" w:rsidRDefault="00000000" w:rsidRPr="00000000" w14:paraId="00000025">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06 de enero de 2026</w:t>
            </w:r>
          </w:p>
          <w:p w:rsidR="00000000" w:rsidDel="00000000" w:rsidP="00000000" w:rsidRDefault="00000000" w:rsidRPr="00000000" w14:paraId="00000026">
            <w:pPr>
              <w:spacing w:line="36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7">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Toda vez que el presente recurso se interpone en tiempo dentro del término establecido por la Ley de Amparo, debe reconocerse su oportunidad.</w:t>
      </w:r>
    </w:p>
    <w:p w:rsidR="00000000" w:rsidDel="00000000" w:rsidP="00000000" w:rsidRDefault="00000000" w:rsidRPr="00000000" w14:paraId="00000028">
      <w:pPr>
        <w:spacing w:after="0" w:line="360" w:lineRule="auto"/>
        <w:ind w:firstLine="700"/>
        <w:jc w:val="both"/>
        <w:rPr>
          <w:rFonts w:ascii="Arial" w:cs="Arial" w:eastAsia="Arial" w:hAnsi="Arial"/>
        </w:rPr>
      </w:pPr>
      <w:r w:rsidDel="00000000" w:rsidR="00000000" w:rsidRPr="00000000">
        <w:rPr>
          <w:rtl w:val="0"/>
        </w:rPr>
      </w:r>
    </w:p>
    <w:p w:rsidR="00000000" w:rsidDel="00000000" w:rsidP="00000000" w:rsidRDefault="00000000" w:rsidRPr="00000000" w14:paraId="00000029">
      <w:pPr>
        <w:spacing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Por lo expuesto y fundado, a Usted H. Juez Decimotercero de Distrito </w:t>
      </w:r>
      <w:r w:rsidDel="00000000" w:rsidR="00000000" w:rsidRPr="00000000">
        <w:rPr>
          <w:rFonts w:ascii="Arial" w:cs="Arial" w:eastAsia="Arial" w:hAnsi="Arial"/>
          <w:b w:val="1"/>
          <w:bCs w:val="1"/>
          <w:sz w:val="26"/>
          <w:szCs w:val="26"/>
          <w:rtl w:val="0"/>
        </w:rPr>
        <w:t xml:space="preserve"> </w:t>
      </w:r>
      <w:r w:rsidDel="00000000" w:rsidR="00000000" w:rsidRPr="00000000">
        <w:rPr>
          <w:rFonts w:ascii="Arial" w:cs="Arial" w:eastAsia="Arial" w:hAnsi="Arial"/>
          <w:b w:val="1"/>
          <w:bCs w:val="1"/>
          <w:rtl w:val="0"/>
        </w:rPr>
        <w:t xml:space="preserve">En Materia Penal En La Ciudad De México </w:t>
      </w:r>
      <w:r w:rsidDel="00000000" w:rsidR="00000000" w:rsidRPr="00000000">
        <w:rPr>
          <w:rFonts w:ascii="Arial" w:cs="Arial" w:eastAsia="Arial" w:hAnsi="Arial"/>
          <w:b w:val="1"/>
          <w:bCs w:val="1"/>
          <w:rtl w:val="0"/>
        </w:rPr>
        <w:t xml:space="preserve">de la manera más atenta se le solicita:</w:t>
      </w:r>
    </w:p>
    <w:p w:rsidR="00000000" w:rsidDel="00000000" w:rsidP="00000000" w:rsidRDefault="00000000" w:rsidRPr="00000000" w14:paraId="0000002A">
      <w:pPr>
        <w:spacing w:after="0"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PRIMERO. </w:t>
      </w:r>
      <w:r w:rsidDel="00000000" w:rsidR="00000000" w:rsidRPr="00000000">
        <w:rPr>
          <w:rFonts w:ascii="Arial" w:cs="Arial" w:eastAsia="Arial" w:hAnsi="Arial"/>
          <w:rtl w:val="0"/>
        </w:rPr>
        <w:t xml:space="preserve">Tener por presentada a la parte quejosa en los términos del presente escrito interponiendo la queja contra la resolución de fecha 17 de diciembre del año 2025.</w:t>
      </w:r>
    </w:p>
    <w:p w:rsidR="00000000" w:rsidDel="00000000" w:rsidP="00000000" w:rsidRDefault="00000000" w:rsidRPr="00000000" w14:paraId="0000002B">
      <w:pPr>
        <w:spacing w:after="0"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SEGUNDO</w:t>
      </w:r>
      <w:r w:rsidDel="00000000" w:rsidR="00000000" w:rsidRPr="00000000">
        <w:rPr>
          <w:rFonts w:ascii="Arial" w:cs="Arial" w:eastAsia="Arial" w:hAnsi="Arial"/>
          <w:rtl w:val="0"/>
        </w:rPr>
        <w:t xml:space="preserve">. Realizar la certificación solicitada y distribución de las copias de traslado entre las partes, procediendo a la remisión del asunto dentro de los plazos y términos establecidos en el artículo 101 de la ley de amparo</w:t>
      </w:r>
    </w:p>
    <w:p w:rsidR="00000000" w:rsidDel="00000000" w:rsidP="00000000" w:rsidRDefault="00000000" w:rsidRPr="00000000" w14:paraId="0000002C">
      <w:pPr>
        <w:spacing w:after="0" w:line="360" w:lineRule="auto"/>
        <w:ind w:firstLine="708"/>
        <w:jc w:val="both"/>
        <w:rPr>
          <w:rFonts w:ascii="Arial" w:cs="Arial" w:eastAsia="Arial" w:hAnsi="Arial"/>
          <w:b w:val="1"/>
          <w:bCs w:val="1"/>
        </w:rPr>
      </w:pPr>
      <w:r w:rsidDel="00000000" w:rsidR="00000000" w:rsidRPr="00000000">
        <w:rPr>
          <w:rFonts w:ascii="Arial" w:cs="Arial" w:eastAsia="Arial" w:hAnsi="Arial"/>
          <w:b w:val="1"/>
          <w:bCs w:val="1"/>
          <w:rtl w:val="0"/>
        </w:rPr>
        <w:t xml:space="preserve">TERCERO. </w:t>
      </w:r>
      <w:r w:rsidDel="00000000" w:rsidR="00000000" w:rsidRPr="00000000">
        <w:rPr>
          <w:rFonts w:ascii="Arial" w:cs="Arial" w:eastAsia="Arial" w:hAnsi="Arial"/>
          <w:rtl w:val="0"/>
        </w:rPr>
        <w:t xml:space="preserve">En su oportunidad, remitir los autos al Tribunal colegiado de circuito que por turno corresponda.</w:t>
      </w:r>
      <w:r w:rsidDel="00000000" w:rsidR="00000000" w:rsidRPr="00000000">
        <w:rPr>
          <w:rtl w:val="0"/>
        </w:rPr>
      </w:r>
    </w:p>
    <w:p w:rsidR="00000000" w:rsidDel="00000000" w:rsidP="00000000" w:rsidRDefault="00000000" w:rsidRPr="00000000" w14:paraId="0000002D">
      <w:pPr>
        <w:spacing w:before="24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PROTESTO LO NECESARIO</w:t>
      </w:r>
    </w:p>
    <w:p w:rsidR="00000000" w:rsidDel="00000000" w:rsidP="00000000" w:rsidRDefault="00000000" w:rsidRPr="00000000" w14:paraId="0000002E">
      <w:pPr>
        <w:tabs>
          <w:tab w:val="left" w:leader="none" w:pos="2972"/>
        </w:tabs>
        <w:spacing w:after="0"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F">
      <w:pPr>
        <w:tabs>
          <w:tab w:val="left" w:leader="none" w:pos="2972"/>
        </w:tabs>
        <w:spacing w:after="0" w:line="36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w:t>
      </w:r>
    </w:p>
    <w:p w:rsidR="00000000" w:rsidDel="00000000" w:rsidP="00000000" w:rsidRDefault="00000000" w:rsidRPr="00000000" w14:paraId="00000030">
      <w:pPr>
        <w:tabs>
          <w:tab w:val="left" w:leader="none" w:pos="2972"/>
        </w:tabs>
        <w:spacing w:after="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EDUARDO DE MARTIN ALBOR VILLANUEVA</w:t>
      </w:r>
    </w:p>
    <w:p w:rsidR="00000000" w:rsidDel="00000000" w:rsidP="00000000" w:rsidRDefault="00000000" w:rsidRPr="00000000" w14:paraId="00000031">
      <w:pPr>
        <w:tabs>
          <w:tab w:val="left" w:leader="none" w:pos="2972"/>
        </w:tabs>
        <w:spacing w:after="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 DE ENERO DE 2026, CANCÚN, QUINTANA ROO.</w:t>
      </w:r>
    </w:p>
    <w:p w:rsidR="00000000" w:rsidDel="00000000" w:rsidP="00000000" w:rsidRDefault="00000000" w:rsidRPr="00000000" w14:paraId="00000032">
      <w:pPr>
        <w:spacing w:line="360" w:lineRule="auto"/>
        <w:ind w:left="360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RECURSO DE QUEJA</w:t>
      </w:r>
    </w:p>
    <w:p w:rsidR="00000000" w:rsidDel="00000000" w:rsidP="00000000" w:rsidRDefault="00000000" w:rsidRPr="00000000" w14:paraId="00000033">
      <w:pPr>
        <w:spacing w:after="0" w:line="360" w:lineRule="auto"/>
        <w:ind w:left="360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AMPARO INDIRECTO 726/2025</w:t>
      </w:r>
    </w:p>
    <w:p w:rsidR="00000000" w:rsidDel="00000000" w:rsidP="00000000" w:rsidRDefault="00000000" w:rsidRPr="00000000" w14:paraId="00000034">
      <w:pPr>
        <w:spacing w:after="0" w:line="36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5">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 EDUARDO DE MARTIN ALBOR VILLANUEVA </w:t>
      </w:r>
    </w:p>
    <w:p w:rsidR="00000000" w:rsidDel="00000000" w:rsidP="00000000" w:rsidRDefault="00000000" w:rsidRPr="00000000" w14:paraId="00000036">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AUTORIDAD RESPONSABLE: </w:t>
      </w:r>
      <w:r w:rsidDel="00000000" w:rsidR="00000000" w:rsidRPr="00000000">
        <w:rPr>
          <w:rFonts w:ascii="Arial" w:cs="Arial" w:eastAsia="Arial" w:hAnsi="Arial"/>
          <w:b w:val="1"/>
          <w:bCs w:val="1"/>
          <w:rtl w:val="0"/>
        </w:rPr>
        <w:t xml:space="preserve">JUEZ DEL SISTEMA PROCESAL PENAL ACUSATORIO DEL TRIBUNAL SUPERIOR DE JUSTICIA DE LA CIUDAD DE MÉXICO, EN FUNCIONES DE JUEZ DE CONTROL, LICENCIADO ENRIQUE GARCIA GARRIDO, ADSCRITO A LA UNIDAD DE GESTIÓN JUDICIAL NÚMERO OCHO.</w:t>
      </w:r>
      <w:r w:rsidDel="00000000" w:rsidR="00000000" w:rsidRPr="00000000">
        <w:rPr>
          <w:rtl w:val="0"/>
        </w:rPr>
      </w:r>
    </w:p>
    <w:p w:rsidR="00000000" w:rsidDel="00000000" w:rsidP="00000000" w:rsidRDefault="00000000" w:rsidRPr="00000000" w14:paraId="00000037">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ASUNTO: SE INTERPONE RECURSO DE QUEJA CONTRA EL ACUERDO DE 17 DE DICIEMBRE DE 2025 EMITIDO POR EL JUEZ DECIMOTERCERO DE DISTRITO EN MATERIA PENAL EN LA CIUDAD DE MÉXICO, EN EL CUAL ACORDÓ CONDICIONAR LA SUSPENSIÓN DEFINITIVA A UN CAMBIO DE SITUACIÓN JURÍDICA.</w:t>
      </w:r>
    </w:p>
    <w:p w:rsidR="00000000" w:rsidDel="00000000" w:rsidP="00000000" w:rsidRDefault="00000000" w:rsidRPr="00000000" w14:paraId="00000038">
      <w:pPr>
        <w:spacing w:after="0"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9">
      <w:pPr>
        <w:spacing w:after="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MAGISTRADOS INTEGRANTES DEL TRIBUNAL COLEGIADO EN MATERIA PENAL DEL PRIMER CIRCUITO, CON RESIDENCIA EN LA CIUDAD DE MÉXICO.</w:t>
      </w:r>
    </w:p>
    <w:p w:rsidR="00000000" w:rsidDel="00000000" w:rsidP="00000000" w:rsidRDefault="00000000" w:rsidRPr="00000000" w14:paraId="0000003A">
      <w:pPr>
        <w:spacing w:after="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PRESENTE</w:t>
      </w:r>
    </w:p>
    <w:p w:rsidR="00000000" w:rsidDel="00000000" w:rsidP="00000000" w:rsidRDefault="00000000" w:rsidRPr="00000000" w14:paraId="0000003B">
      <w:pPr>
        <w:spacing w:after="0" w:line="360" w:lineRule="auto"/>
        <w:jc w:val="both"/>
        <w:rPr>
          <w:rFonts w:ascii="Arial" w:cs="Arial" w:eastAsia="Arial" w:hAnsi="Arial"/>
        </w:rPr>
      </w:pPr>
      <w:r w:rsidDel="00000000" w:rsidR="00000000" w:rsidRPr="00000000">
        <w:rPr>
          <w:rFonts w:ascii="Arial" w:cs="Arial" w:eastAsia="Arial" w:hAnsi="Arial"/>
          <w:b w:val="1"/>
          <w:bCs w:val="1"/>
          <w:rtl w:val="0"/>
        </w:rPr>
        <w:t xml:space="preserve">EDUARDO DE MARTIN ALBOR VILLANUEVA,  </w:t>
      </w:r>
      <w:r w:rsidDel="00000000" w:rsidR="00000000" w:rsidRPr="00000000">
        <w:rPr>
          <w:rFonts w:ascii="Arial" w:cs="Arial" w:eastAsia="Arial" w:hAnsi="Arial"/>
          <w:rtl w:val="0"/>
        </w:rPr>
        <w:t xml:space="preserve">quejoso en el presente asunto, solicitando atentamente que ante este tribunal colegiado se tengan por reconocidas las autorizaciones en términos amplios y restringidos que fueron reconocidas en este mismo juicio por el juzgado de Distrito que dictó la resolución recurrida y se tenga como señalando como domicilio procesal para oír y recibir notificaciones, en el ubicado las oficinas administrativas del Delfinario Dolphin Discovery Cancún, en Boulevard Kukulkán KM 25, Manzana 60, Lote 5-02, Sección D Tercera Etapa, en la Zona Hotelera, en esta ciudad de Cancún, Quintana Roo. Así mismo, autorizo a los licenciados en derecho en términos del artículo 12 de la Ley de Amparo autorizo en términos amplios a los licenciados en derecho Álvaro Adrián Pegueros Castillo con número de cédula profesional 14486345, Doctor en Derecho Fidel Gabriel Villanueva Rivero con número de cédula profesional 9380620, Ricardo Ignacio Martin Arjona con número de cédula profesional 382325, licenciada en derecho Amairanny Amissadai Villalta Peralta con número de cédula profesional 14323013, a la Licenciada María Estefany Arceo Mis con cédula profesional 12732758 y a la Licenciada Eleonor Ortega Valles con cédula profesional 2465840 para recibir notificaciones personales e imponerse en autos y tener acceso al expediente, y debido a que actualmente el uso de la Firma Electrónica como medio electrónico permite ingresar al Sistema del Poder Judicial de la Federación como opción para promover juicios de amparo, consultar los expedientes electrónicos relativos a los juicios y los diversos asuntos relacionados con éstos, autorizo los nombres de usuario, el cual señaló como: “</w:t>
      </w:r>
      <w:r w:rsidDel="00000000" w:rsidR="00000000" w:rsidRPr="00000000">
        <w:rPr>
          <w:rFonts w:ascii="Arial" w:cs="Arial" w:eastAsia="Arial" w:hAnsi="Arial"/>
          <w:b w:val="1"/>
          <w:bCs w:val="1"/>
          <w:rtl w:val="0"/>
        </w:rPr>
        <w:t xml:space="preserve">rmartin_arjona”, </w:t>
      </w:r>
      <w:r w:rsidDel="00000000" w:rsidR="00000000" w:rsidRPr="00000000">
        <w:rPr>
          <w:rFonts w:ascii="Arial" w:cs="Arial" w:eastAsia="Arial" w:hAnsi="Arial"/>
          <w:rtl w:val="0"/>
        </w:rPr>
        <w:t xml:space="preserve">con correo electrónico registrado como </w:t>
      </w:r>
      <w:r w:rsidDel="00000000" w:rsidR="00000000" w:rsidRPr="00000000">
        <w:rPr>
          <w:rFonts w:ascii="Arial" w:cs="Arial" w:eastAsia="Arial" w:hAnsi="Arial"/>
          <w:b w:val="1"/>
          <w:bCs w:val="1"/>
          <w:rtl w:val="0"/>
        </w:rPr>
        <w:t xml:space="preserve">“</w:t>
      </w:r>
      <w:hyperlink r:id="rId7">
        <w:r w:rsidDel="00000000" w:rsidR="00000000" w:rsidRPr="00000000">
          <w:rPr>
            <w:rFonts w:ascii="Arial" w:cs="Arial" w:eastAsia="Arial" w:hAnsi="Arial"/>
            <w:b w:val="1"/>
            <w:bCs w:val="1"/>
            <w:u w:val="single"/>
            <w:rtl w:val="0"/>
          </w:rPr>
          <w:t xml:space="preserve">rmartin_arjona@hotmail.com</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“marceomis”</w:t>
      </w:r>
      <w:r w:rsidDel="00000000" w:rsidR="00000000" w:rsidRPr="00000000">
        <w:rPr>
          <w:rFonts w:ascii="Arial" w:cs="Arial" w:eastAsia="Arial" w:hAnsi="Arial"/>
          <w:rtl w:val="0"/>
        </w:rPr>
        <w:t xml:space="preserve"> con correo electrónico registrado como </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u w:val="single"/>
          <w:rtl w:val="0"/>
        </w:rPr>
        <w:t xml:space="preserve">mearceomis@g</w:t>
      </w:r>
      <w:hyperlink r:id="rId8">
        <w:r w:rsidDel="00000000" w:rsidR="00000000" w:rsidRPr="00000000">
          <w:rPr>
            <w:rFonts w:ascii="Arial" w:cs="Arial" w:eastAsia="Arial" w:hAnsi="Arial"/>
            <w:b w:val="1"/>
            <w:bCs w:val="1"/>
            <w:u w:val="single"/>
            <w:rtl w:val="0"/>
          </w:rPr>
          <w:t xml:space="preserve">mail.com</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alvaro_pegueros</w:t>
      </w:r>
      <w:r w:rsidDel="00000000" w:rsidR="00000000" w:rsidRPr="00000000">
        <w:rPr>
          <w:rFonts w:ascii="Arial" w:cs="Arial" w:eastAsia="Arial" w:hAnsi="Arial"/>
          <w:rtl w:val="0"/>
        </w:rPr>
        <w:t xml:space="preserve">” con correo electrónico “</w:t>
      </w:r>
      <w:hyperlink r:id="rId9">
        <w:r w:rsidDel="00000000" w:rsidR="00000000" w:rsidRPr="00000000">
          <w:rPr>
            <w:rFonts w:ascii="Arial" w:cs="Arial" w:eastAsia="Arial" w:hAnsi="Arial"/>
            <w:b w:val="1"/>
            <w:bCs w:val="1"/>
            <w:u w:val="single"/>
            <w:rtl w:val="0"/>
          </w:rPr>
          <w:t xml:space="preserve">alvaro_pegueros@hotmail.com</w:t>
        </w:r>
      </w:hyperlink>
      <w:r w:rsidDel="00000000" w:rsidR="00000000" w:rsidRPr="00000000">
        <w:rPr>
          <w:rFonts w:ascii="Arial" w:cs="Arial" w:eastAsia="Arial" w:hAnsi="Arial"/>
          <w:rtl w:val="0"/>
        </w:rPr>
        <w:t xml:space="preserve">”,y </w:t>
      </w:r>
      <w:r w:rsidDel="00000000" w:rsidR="00000000" w:rsidRPr="00000000">
        <w:rPr>
          <w:rFonts w:ascii="Arial" w:cs="Arial" w:eastAsia="Arial" w:hAnsi="Arial"/>
          <w:b w:val="1"/>
          <w:bCs w:val="1"/>
          <w:rtl w:val="0"/>
        </w:rPr>
        <w:t xml:space="preserve">“fidelvillanueva”</w:t>
      </w:r>
      <w:r w:rsidDel="00000000" w:rsidR="00000000" w:rsidRPr="00000000">
        <w:rPr>
          <w:rFonts w:ascii="Arial" w:cs="Arial" w:eastAsia="Arial" w:hAnsi="Arial"/>
          <w:rtl w:val="0"/>
        </w:rPr>
        <w:t xml:space="preserve"> con correo electrónico registrado como </w:t>
      </w:r>
      <w:r w:rsidDel="00000000" w:rsidR="00000000" w:rsidRPr="00000000">
        <w:rPr>
          <w:rFonts w:ascii="Arial" w:cs="Arial" w:eastAsia="Arial" w:hAnsi="Arial"/>
          <w:b w:val="1"/>
          <w:bCs w:val="1"/>
          <w:rtl w:val="0"/>
        </w:rPr>
        <w:t xml:space="preserve">“</w:t>
      </w:r>
      <w:hyperlink r:id="rId10">
        <w:r w:rsidDel="00000000" w:rsidR="00000000" w:rsidRPr="00000000">
          <w:rPr>
            <w:rFonts w:ascii="Arial" w:cs="Arial" w:eastAsia="Arial" w:hAnsi="Arial"/>
            <w:b w:val="1"/>
            <w:bCs w:val="1"/>
            <w:u w:val="single"/>
            <w:rtl w:val="0"/>
          </w:rPr>
          <w:t xml:space="preserve">notificaciones@cejum.com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para que el expediente que se forme sea vinculado a este usuario; en el entendido que el trámite del juicio deberá continuar por las formalidades del proceso escrito y manifestando de modo expreso que NO ES VOLUNTAD DEL QUEJOSO QUE EL PROCESO SEA SEGUIDO EN LÍNEA; ante Ustedes, con el debido respeto, comparezco para exponer lo siguiente:</w:t>
      </w:r>
    </w:p>
    <w:p w:rsidR="00000000" w:rsidDel="00000000" w:rsidP="00000000" w:rsidRDefault="00000000" w:rsidRPr="00000000" w14:paraId="0000003C">
      <w:pPr>
        <w:shd w:fill="ffffff" w:val="clea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medio del presente escrito y con fundamento en los artículos 103, fracción I y 107, párrafo primero, de la Constitución Política de los Estados Unidos Mexicanos; 97 fracción I inciso g) de la Ley de Amparo; se interpone </w:t>
      </w:r>
      <w:r w:rsidDel="00000000" w:rsidR="00000000" w:rsidRPr="00000000">
        <w:rPr>
          <w:rFonts w:ascii="Arial" w:cs="Arial" w:eastAsia="Arial" w:hAnsi="Arial"/>
          <w:b w:val="1"/>
          <w:bCs w:val="1"/>
          <w:rtl w:val="0"/>
        </w:rPr>
        <w:t xml:space="preserve">RECURSO DE QUEJA</w:t>
      </w:r>
      <w:r w:rsidDel="00000000" w:rsidR="00000000" w:rsidRPr="00000000">
        <w:rPr>
          <w:rFonts w:ascii="Arial" w:cs="Arial" w:eastAsia="Arial" w:hAnsi="Arial"/>
          <w:rtl w:val="0"/>
        </w:rPr>
        <w:t xml:space="preserve"> en contra del acuerdo de fecha </w:t>
      </w:r>
      <w:r w:rsidDel="00000000" w:rsidR="00000000" w:rsidRPr="00000000">
        <w:rPr>
          <w:rFonts w:ascii="Arial" w:cs="Arial" w:eastAsia="Arial" w:hAnsi="Arial"/>
          <w:b w:val="1"/>
          <w:bCs w:val="1"/>
          <w:rtl w:val="0"/>
        </w:rPr>
        <w:t xml:space="preserve">17 de diciembre del año 2025</w:t>
      </w:r>
      <w:r w:rsidDel="00000000" w:rsidR="00000000" w:rsidRPr="00000000">
        <w:rPr>
          <w:rFonts w:ascii="Arial" w:cs="Arial" w:eastAsia="Arial" w:hAnsi="Arial"/>
          <w:rtl w:val="0"/>
        </w:rPr>
        <w:t xml:space="preserve">, emitido por el </w:t>
      </w:r>
      <w:r w:rsidDel="00000000" w:rsidR="00000000" w:rsidRPr="00000000">
        <w:rPr>
          <w:rFonts w:ascii="Arial" w:cs="Arial" w:eastAsia="Arial" w:hAnsi="Arial"/>
          <w:rtl w:val="0"/>
        </w:rPr>
        <w:t xml:space="preserve">Juez Decimotercero De Distrito En Materia Penal En La Ciudad De México</w:t>
      </w:r>
      <w:r w:rsidDel="00000000" w:rsidR="00000000" w:rsidRPr="00000000">
        <w:rPr>
          <w:rFonts w:ascii="Arial" w:cs="Arial" w:eastAsia="Arial" w:hAnsi="Arial"/>
          <w:rtl w:val="0"/>
        </w:rPr>
        <w:t xml:space="preserve"> dictado en el expediente del amparo indirecto 726/2025, acuerdo en el cual se niega audiencia por videoconferencia y condiciona la suspensión definitiva.</w:t>
      </w:r>
      <w:r w:rsidDel="00000000" w:rsidR="00000000" w:rsidRPr="00000000">
        <w:rPr>
          <w:rtl w:val="0"/>
        </w:rPr>
      </w:r>
    </w:p>
    <w:p w:rsidR="00000000" w:rsidDel="00000000" w:rsidP="00000000" w:rsidRDefault="00000000" w:rsidRPr="00000000" w14:paraId="0000003D">
      <w:pPr>
        <w:shd w:fill="ffffff" w:val="clear"/>
        <w:spacing w:after="0" w:line="360" w:lineRule="auto"/>
        <w:jc w:val="both"/>
        <w:rPr>
          <w:rFonts w:ascii="Arial Black" w:cs="Arial Black" w:eastAsia="Arial Black" w:hAnsi="Arial Black"/>
          <w:b w:val="1"/>
          <w:bCs w:val="1"/>
          <w:i w:val="1"/>
          <w:iCs w:val="1"/>
        </w:rPr>
      </w:pPr>
      <w:r w:rsidDel="00000000" w:rsidR="00000000" w:rsidRPr="00000000">
        <w:rPr>
          <w:rtl w:val="0"/>
        </w:rPr>
      </w:r>
    </w:p>
    <w:p w:rsidR="00000000" w:rsidDel="00000000" w:rsidP="00000000" w:rsidRDefault="00000000" w:rsidRPr="00000000" w14:paraId="0000003E">
      <w:pPr>
        <w:shd w:fill="ffffff" w:val="clear"/>
        <w:spacing w:after="0"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3F">
      <w:pPr>
        <w:shd w:fill="ffffff" w:val="clear"/>
        <w:spacing w:after="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OPORTUNIDAD DE LA PRESENTACIÓN</w:t>
      </w:r>
    </w:p>
    <w:p w:rsidR="00000000" w:rsidDel="00000000" w:rsidP="00000000" w:rsidRDefault="00000000" w:rsidRPr="00000000" w14:paraId="00000040">
      <w:pPr>
        <w:shd w:fill="ffffff" w:val="clear"/>
        <w:spacing w:after="0"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1">
      <w:pPr>
        <w:shd w:fill="ffffff" w:val="clea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La notificacion de la resolucion en el que acordo se desecho la demanda de amparo indirecto se realizó </w:t>
      </w:r>
      <w:r w:rsidDel="00000000" w:rsidR="00000000" w:rsidRPr="00000000">
        <w:rPr>
          <w:rFonts w:ascii="Arial" w:cs="Arial" w:eastAsia="Arial" w:hAnsi="Arial"/>
          <w:rtl w:val="0"/>
        </w:rPr>
        <w:t xml:space="preserve">mediante lista de estrados</w:t>
      </w:r>
      <w:r w:rsidDel="00000000" w:rsidR="00000000" w:rsidRPr="00000000">
        <w:rPr>
          <w:rFonts w:ascii="Arial" w:cs="Arial" w:eastAsia="Arial" w:hAnsi="Arial"/>
          <w:rtl w:val="0"/>
        </w:rPr>
        <w:t xml:space="preserve"> el viernes 26 de diciembre de 2025; razones por las cuales, si en materia amparo, el plazo empezará a correr al día siguiente de que surta efectos la notificación tal como establece el artículo 22</w:t>
      </w:r>
      <w:r w:rsidDel="00000000" w:rsidR="00000000" w:rsidRPr="00000000">
        <w:rPr>
          <w:rFonts w:ascii="Arial" w:cs="Arial" w:eastAsia="Arial" w:hAnsi="Arial"/>
          <w:vertAlign w:val="superscript"/>
          <w:rtl w:val="0"/>
        </w:rPr>
        <w:t xml:space="preserve">1 </w:t>
      </w:r>
      <w:r w:rsidDel="00000000" w:rsidR="00000000" w:rsidRPr="00000000">
        <w:rPr>
          <w:rFonts w:ascii="Arial" w:cs="Arial" w:eastAsia="Arial" w:hAnsi="Arial"/>
          <w:rtl w:val="0"/>
        </w:rPr>
        <w:t xml:space="preserve">de la Ley en materia y las notificaciones surten sus efectos al día hábil siguiente al de la notificación, de conformidad con la fracción II del artículo 31 de la Ley de Amparo, el suscrito se encuentra en tiempo para presentar este recurso a la luz del siguiente análisis: </w:t>
      </w:r>
    </w:p>
    <w:p w:rsidR="00000000" w:rsidDel="00000000" w:rsidP="00000000" w:rsidRDefault="00000000" w:rsidRPr="00000000" w14:paraId="00000042">
      <w:pPr>
        <w:shd w:fill="ffffff" w:val="clear"/>
        <w:spacing w:after="0" w:line="360" w:lineRule="auto"/>
        <w:jc w:val="both"/>
        <w:rPr>
          <w:rFonts w:ascii="Arial" w:cs="Arial" w:eastAsia="Arial" w:hAnsi="Arial"/>
        </w:rPr>
      </w:pPr>
      <w:r w:rsidDel="00000000" w:rsidR="00000000" w:rsidRPr="00000000">
        <w:rPr>
          <w:rtl w:val="0"/>
        </w:rPr>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4405"/>
        <w:tblGridChange w:id="0">
          <w:tblGrid>
            <w:gridCol w:w="4423"/>
            <w:gridCol w:w="4405"/>
          </w:tblGrid>
        </w:tblGridChange>
      </w:tblGrid>
      <w:tr>
        <w:trPr>
          <w:cantSplit w:val="0"/>
          <w:tblHeader w:val="0"/>
        </w:trPr>
        <w:tc>
          <w:tcPr/>
          <w:p w:rsidR="00000000" w:rsidDel="00000000" w:rsidP="00000000" w:rsidRDefault="00000000" w:rsidRPr="00000000" w14:paraId="00000043">
            <w:pPr>
              <w:spacing w:line="360" w:lineRule="auto"/>
              <w:rPr>
                <w:rFonts w:ascii="Arial" w:cs="Arial" w:eastAsia="Arial" w:hAnsi="Arial"/>
              </w:rPr>
            </w:pPr>
            <w:r w:rsidDel="00000000" w:rsidR="00000000" w:rsidRPr="00000000">
              <w:rPr>
                <w:rFonts w:ascii="Arial" w:cs="Arial" w:eastAsia="Arial" w:hAnsi="Arial"/>
                <w:rtl w:val="0"/>
              </w:rPr>
              <w:t xml:space="preserve">Día en que fui notificado.</w:t>
            </w:r>
          </w:p>
        </w:tc>
        <w:tc>
          <w:tcPr/>
          <w:p w:rsidR="00000000" w:rsidDel="00000000" w:rsidP="00000000" w:rsidRDefault="00000000" w:rsidRPr="00000000" w14:paraId="00000044">
            <w:pPr>
              <w:spacing w:line="360" w:lineRule="auto"/>
              <w:rPr>
                <w:rFonts w:ascii="Arial" w:cs="Arial" w:eastAsia="Arial" w:hAnsi="Arial"/>
              </w:rPr>
            </w:pPr>
            <w:r w:rsidDel="00000000" w:rsidR="00000000" w:rsidRPr="00000000">
              <w:rPr>
                <w:rFonts w:ascii="Arial" w:cs="Arial" w:eastAsia="Arial" w:hAnsi="Arial"/>
                <w:rtl w:val="0"/>
              </w:rPr>
              <w:t xml:space="preserve">26 de diciembre de 2025</w:t>
            </w:r>
          </w:p>
        </w:tc>
      </w:tr>
      <w:tr>
        <w:trPr>
          <w:cantSplit w:val="0"/>
          <w:tblHeader w:val="0"/>
        </w:trPr>
        <w:tc>
          <w:tcPr/>
          <w:p w:rsidR="00000000" w:rsidDel="00000000" w:rsidP="00000000" w:rsidRDefault="00000000" w:rsidRPr="00000000" w14:paraId="00000045">
            <w:pPr>
              <w:spacing w:line="360" w:lineRule="auto"/>
              <w:rPr>
                <w:rFonts w:ascii="Arial" w:cs="Arial" w:eastAsia="Arial" w:hAnsi="Arial"/>
              </w:rPr>
            </w:pPr>
            <w:r w:rsidDel="00000000" w:rsidR="00000000" w:rsidRPr="00000000">
              <w:rPr>
                <w:rFonts w:ascii="Arial" w:cs="Arial" w:eastAsia="Arial" w:hAnsi="Arial"/>
                <w:rtl w:val="0"/>
              </w:rPr>
              <w:t xml:space="preserve">Día en que surte efectos la notificación.</w:t>
            </w:r>
          </w:p>
        </w:tc>
        <w:tc>
          <w:tcPr/>
          <w:p w:rsidR="00000000" w:rsidDel="00000000" w:rsidP="00000000" w:rsidRDefault="00000000" w:rsidRPr="00000000" w14:paraId="00000046">
            <w:pPr>
              <w:spacing w:line="360" w:lineRule="auto"/>
              <w:rPr>
                <w:rFonts w:ascii="Arial" w:cs="Arial" w:eastAsia="Arial" w:hAnsi="Arial"/>
              </w:rPr>
            </w:pPr>
            <w:r w:rsidDel="00000000" w:rsidR="00000000" w:rsidRPr="00000000">
              <w:rPr>
                <w:rFonts w:ascii="Arial" w:cs="Arial" w:eastAsia="Arial" w:hAnsi="Arial"/>
                <w:rtl w:val="0"/>
              </w:rPr>
              <w:t xml:space="preserve">29 de diciembre de 2025</w:t>
            </w:r>
          </w:p>
        </w:tc>
      </w:tr>
      <w:tr>
        <w:trPr>
          <w:cantSplit w:val="0"/>
          <w:tblHeader w:val="0"/>
        </w:trPr>
        <w:tc>
          <w:tcPr/>
          <w:p w:rsidR="00000000" w:rsidDel="00000000" w:rsidP="00000000" w:rsidRDefault="00000000" w:rsidRPr="00000000" w14:paraId="00000047">
            <w:pPr>
              <w:spacing w:line="360" w:lineRule="auto"/>
              <w:rPr>
                <w:rFonts w:ascii="Arial" w:cs="Arial" w:eastAsia="Arial" w:hAnsi="Arial"/>
              </w:rPr>
            </w:pPr>
            <w:r w:rsidDel="00000000" w:rsidR="00000000" w:rsidRPr="00000000">
              <w:rPr>
                <w:rFonts w:ascii="Arial" w:cs="Arial" w:eastAsia="Arial" w:hAnsi="Arial"/>
                <w:rtl w:val="0"/>
              </w:rPr>
              <w:t xml:space="preserve">Día en que empieza a correr el término (5 días).</w:t>
            </w:r>
          </w:p>
        </w:tc>
        <w:tc>
          <w:tcPr/>
          <w:p w:rsidR="00000000" w:rsidDel="00000000" w:rsidP="00000000" w:rsidRDefault="00000000" w:rsidRPr="00000000" w14:paraId="00000048">
            <w:pPr>
              <w:spacing w:line="360" w:lineRule="auto"/>
              <w:rPr>
                <w:rFonts w:ascii="Arial" w:cs="Arial" w:eastAsia="Arial" w:hAnsi="Arial"/>
              </w:rPr>
            </w:pPr>
            <w:r w:rsidDel="00000000" w:rsidR="00000000" w:rsidRPr="00000000">
              <w:rPr>
                <w:rFonts w:ascii="Arial" w:cs="Arial" w:eastAsia="Arial" w:hAnsi="Arial"/>
                <w:rtl w:val="0"/>
              </w:rPr>
              <w:t xml:space="preserve">30 de diciembre de 2025</w:t>
            </w:r>
          </w:p>
          <w:p w:rsidR="00000000" w:rsidDel="00000000" w:rsidP="00000000" w:rsidRDefault="00000000" w:rsidRPr="00000000" w14:paraId="00000049">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A">
            <w:pPr>
              <w:spacing w:line="360" w:lineRule="auto"/>
              <w:rPr>
                <w:rFonts w:ascii="Arial" w:cs="Arial" w:eastAsia="Arial" w:hAnsi="Arial"/>
              </w:rPr>
            </w:pPr>
            <w:r w:rsidDel="00000000" w:rsidR="00000000" w:rsidRPr="00000000">
              <w:rPr>
                <w:rFonts w:ascii="Arial" w:cs="Arial" w:eastAsia="Arial" w:hAnsi="Arial"/>
                <w:rtl w:val="0"/>
              </w:rPr>
              <w:t xml:space="preserve">Fecha en que se interpone el recurso de queja.</w:t>
            </w:r>
          </w:p>
        </w:tc>
        <w:tc>
          <w:tcPr/>
          <w:p w:rsidR="00000000" w:rsidDel="00000000" w:rsidP="00000000" w:rsidRDefault="00000000" w:rsidRPr="00000000" w14:paraId="0000004B">
            <w:pPr>
              <w:spacing w:line="360" w:lineRule="auto"/>
              <w:rPr>
                <w:rFonts w:ascii="Arial" w:cs="Arial" w:eastAsia="Arial" w:hAnsi="Arial"/>
              </w:rPr>
            </w:pPr>
            <w:r w:rsidDel="00000000" w:rsidR="00000000" w:rsidRPr="00000000">
              <w:rPr>
                <w:rFonts w:ascii="Arial" w:cs="Arial" w:eastAsia="Arial" w:hAnsi="Arial"/>
                <w:rtl w:val="0"/>
              </w:rPr>
              <w:t xml:space="preserve">05 de enero de 2026</w:t>
            </w:r>
          </w:p>
          <w:p w:rsidR="00000000" w:rsidDel="00000000" w:rsidP="00000000" w:rsidRDefault="00000000" w:rsidRPr="00000000" w14:paraId="0000004C">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D">
            <w:pPr>
              <w:spacing w:line="360" w:lineRule="auto"/>
              <w:rPr>
                <w:rFonts w:ascii="Arial" w:cs="Arial" w:eastAsia="Arial" w:hAnsi="Arial"/>
              </w:rPr>
            </w:pPr>
            <w:r w:rsidDel="00000000" w:rsidR="00000000" w:rsidRPr="00000000">
              <w:rPr>
                <w:rFonts w:ascii="Arial" w:cs="Arial" w:eastAsia="Arial" w:hAnsi="Arial"/>
                <w:rtl w:val="0"/>
              </w:rPr>
              <w:t xml:space="preserve">Último día para la presentación del recurso.</w:t>
            </w:r>
          </w:p>
        </w:tc>
        <w:tc>
          <w:tcPr/>
          <w:p w:rsidR="00000000" w:rsidDel="00000000" w:rsidP="00000000" w:rsidRDefault="00000000" w:rsidRPr="00000000" w14:paraId="0000004E">
            <w:pPr>
              <w:spacing w:line="360" w:lineRule="auto"/>
              <w:rPr>
                <w:rFonts w:ascii="Arial" w:cs="Arial" w:eastAsia="Arial" w:hAnsi="Arial"/>
              </w:rPr>
            </w:pPr>
            <w:r w:rsidDel="00000000" w:rsidR="00000000" w:rsidRPr="00000000">
              <w:rPr>
                <w:rFonts w:ascii="Arial" w:cs="Arial" w:eastAsia="Arial" w:hAnsi="Arial"/>
                <w:rtl w:val="0"/>
              </w:rPr>
              <w:t xml:space="preserve">06 de enero de 2026</w:t>
            </w:r>
          </w:p>
          <w:p w:rsidR="00000000" w:rsidDel="00000000" w:rsidP="00000000" w:rsidRDefault="00000000" w:rsidRPr="00000000" w14:paraId="0000004F">
            <w:pPr>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0">
      <w:pPr>
        <w:spacing w:after="0"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1">
      <w:pPr>
        <w:spacing w:after="0" w:line="360" w:lineRule="auto"/>
        <w:ind w:firstLine="700"/>
        <w:jc w:val="both"/>
        <w:rPr>
          <w:rFonts w:ascii="Arial" w:cs="Arial" w:eastAsia="Arial" w:hAnsi="Arial"/>
        </w:rPr>
      </w:pPr>
      <w:r w:rsidDel="00000000" w:rsidR="00000000" w:rsidRPr="00000000">
        <w:rPr>
          <w:rFonts w:ascii="Arial" w:cs="Arial" w:eastAsia="Arial" w:hAnsi="Arial"/>
          <w:rtl w:val="0"/>
        </w:rPr>
        <w:t xml:space="preserve">Toda vez que el presente recurso se interpone en tiempo dentro del término establecido por la Ley de Amparo, debe reconocerse su oportunidad.</w:t>
      </w:r>
    </w:p>
    <w:p w:rsidR="00000000" w:rsidDel="00000000" w:rsidP="00000000" w:rsidRDefault="00000000" w:rsidRPr="00000000" w14:paraId="00000052">
      <w:pPr>
        <w:spacing w:after="0" w:line="360" w:lineRule="auto"/>
        <w:jc w:val="center"/>
        <w:rPr>
          <w:rFonts w:ascii="Arial" w:cs="Arial" w:eastAsia="Arial" w:hAnsi="Arial"/>
        </w:rPr>
      </w:pPr>
      <w:r w:rsidDel="00000000" w:rsidR="00000000" w:rsidRPr="00000000">
        <w:rPr>
          <w:rFonts w:ascii="Arial Black" w:cs="Arial Black" w:eastAsia="Arial Black" w:hAnsi="Arial Black"/>
          <w:b w:val="1"/>
          <w:bCs w:val="1"/>
          <w:rtl w:val="0"/>
        </w:rPr>
        <w:t xml:space="preserve">PROCEDENCIA</w:t>
      </w:r>
      <w:r w:rsidDel="00000000" w:rsidR="00000000" w:rsidRPr="00000000">
        <w:rPr>
          <w:rtl w:val="0"/>
        </w:rPr>
      </w:r>
    </w:p>
    <w:p w:rsidR="00000000" w:rsidDel="00000000" w:rsidP="00000000" w:rsidRDefault="00000000" w:rsidRPr="00000000" w14:paraId="00000053">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 procedente el presente recurso de queja, toda vez que se interpone contra el acuerdo de diecisiete de diciembre de dos mil veinticinco, dictado dentro del juicio de amparo indirecto 726/2025 por el Juez Decimotercero de Distrito en Materia Penal en la Ciudad de México, mediante el cual se emitieron determinaciones que inciden directamente en la ejecución de la suspensión definitiva concedida al quejoso, al tener por no justificada su insistencia en la audiencia inicial, negar la celebración de la audiencia por videoconferencia, condicionar la subsistencia de la suspensión a la comparecencia física y apercibir con dejarla sin efectos y hacer efectiva la garantía.</w:t>
      </w:r>
    </w:p>
    <w:p w:rsidR="00000000" w:rsidDel="00000000" w:rsidP="00000000" w:rsidRDefault="00000000" w:rsidRPr="00000000" w14:paraId="00000054">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Dicha resolución actualiza la hipótesis prevista en el artículo 97, fracción I, inciso e), de la Ley de Amparo, al ser un acuerdo que se dicta durante la tramitación del incidente de suspensión y que puede constituir un perjuicio grave y trascendental al suscrito.</w:t>
      </w:r>
      <w:r w:rsidDel="00000000" w:rsidR="00000000" w:rsidRPr="00000000">
        <w:rPr>
          <w:rtl w:val="0"/>
        </w:rPr>
      </w:r>
    </w:p>
    <w:p w:rsidR="00000000" w:rsidDel="00000000" w:rsidP="00000000" w:rsidRDefault="00000000" w:rsidRPr="00000000" w14:paraId="00000055">
      <w:pPr>
        <w:tabs>
          <w:tab w:val="left" w:leader="none" w:pos="2972"/>
        </w:tabs>
        <w:spacing w:after="0" w:line="36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AGRAVIOS </w:t>
      </w:r>
    </w:p>
    <w:p w:rsidR="00000000" w:rsidDel="00000000" w:rsidP="00000000" w:rsidRDefault="00000000" w:rsidRPr="00000000" w14:paraId="00000056">
      <w:pPr>
        <w:tabs>
          <w:tab w:val="left" w:leader="none" w:pos="2972"/>
        </w:tabs>
        <w:spacing w:after="0" w:line="360" w:lineRule="auto"/>
        <w:jc w:val="center"/>
        <w:rPr>
          <w:rFonts w:ascii="Arial Black" w:cs="Arial Black" w:eastAsia="Arial Black" w:hAnsi="Arial Black"/>
          <w:b w:val="1"/>
          <w:bCs w:val="1"/>
        </w:rPr>
      </w:pPr>
      <w:r w:rsidDel="00000000" w:rsidR="00000000" w:rsidRPr="00000000">
        <w:rPr>
          <w:rtl w:val="0"/>
        </w:rPr>
      </w:r>
    </w:p>
    <w:p w:rsidR="00000000" w:rsidDel="00000000" w:rsidP="00000000" w:rsidRDefault="00000000" w:rsidRPr="00000000" w14:paraId="00000057">
      <w:pPr>
        <w:tabs>
          <w:tab w:val="left" w:leader="none" w:pos="2972"/>
        </w:tabs>
        <w:spacing w:after="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AGRAVIO GENERAL: EL JUEZ DE DISTRITO ORDENA CAMBIAR MI SITUACIÓN JURÍDICA PARA EL CUMPLIMIENTO DE LA SUSPENSIÓN DEFINITIVA.</w:t>
      </w:r>
    </w:p>
    <w:p w:rsidR="00000000" w:rsidDel="00000000" w:rsidP="00000000" w:rsidRDefault="00000000" w:rsidRPr="00000000" w14:paraId="00000058">
      <w:pPr>
        <w:tabs>
          <w:tab w:val="left" w:leader="none" w:pos="2972"/>
        </w:tabs>
        <w:spacing w:after="0" w:line="360" w:lineRule="auto"/>
        <w:ind w:left="720" w:firstLine="0"/>
        <w:jc w:val="both"/>
        <w:rPr>
          <w:rFonts w:ascii="Arial" w:cs="Arial" w:eastAsia="Arial" w:hAnsi="Arial"/>
          <w:i w:val="1"/>
          <w:iCs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(En atención a lo anterior, por el momento no se dejará sin efectos la suspensión definitiva, sin embargo, el quejoso deberá presentarse físicamente a la audiencia señalada para el próximo seis de enero del dos mil veintiséis, a las once horas, para que tenga verificativo la audiencia inicial, debiendo informar su cumplimiento de manera inmediata. </w:t>
      </w:r>
    </w:p>
    <w:p w:rsidR="00000000" w:rsidDel="00000000" w:rsidP="00000000" w:rsidRDefault="00000000" w:rsidRPr="00000000" w14:paraId="00000059">
      <w:pPr>
        <w:tabs>
          <w:tab w:val="left" w:leader="none" w:pos="2972"/>
        </w:tabs>
        <w:spacing w:after="0"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Con el apercibimiento de que de no hacerlo, se dejará sin efectos la suspensión concedida y se hará efectiva la garantía exhibida para tal efecto.)” </w:t>
      </w:r>
    </w:p>
    <w:p w:rsidR="00000000" w:rsidDel="00000000" w:rsidP="00000000" w:rsidRDefault="00000000" w:rsidRPr="00000000" w14:paraId="0000005A">
      <w:pPr>
        <w:tabs>
          <w:tab w:val="left" w:leader="none" w:pos="2972"/>
        </w:tabs>
        <w:spacing w:after="0"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Existe un grave perjuicio sobre los efectos que puede tener cumplir con los requisitos de la concesión de la suspensión definitiva, ya que la forma en la que el Juez de Distrito solicita se cumpla con los requisitos los cuales son; uno, el pago de la garantía y dos, comparecer ante el juez de control. Ahora bien, por cuanto al segundo requisito se habla de una puesta a disposición ante la autoridad responsable, pero no habla de una judicialización, razón por la cual esa interpretación de parte del Juez de Distrito se encuentra transgrediendo mis derechos y dejando en un estado de incertidumbre de mi libertad por un posible cambio a la situación jurídica del quejoso por convalidar la ilegal orden de aprehensión al acudir a la audiencia inicial. </w:t>
      </w:r>
    </w:p>
    <w:p w:rsidR="00000000" w:rsidDel="00000000" w:rsidP="00000000" w:rsidRDefault="00000000" w:rsidRPr="00000000" w14:paraId="0000005B">
      <w:pPr>
        <w:tabs>
          <w:tab w:val="left" w:leader="none" w:pos="2972"/>
        </w:tabs>
        <w:spacing w:after="0"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C">
      <w:pPr>
        <w:tabs>
          <w:tab w:val="left" w:leader="none" w:pos="2972"/>
        </w:tabs>
        <w:spacing w:after="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PRIMER AGRAVIO. CONSERVACIÓN DE LA MATERIA DEL JUICIO DE AMPARO Y RIESGO DE CONVALIDACIÓN DEL ACTO RECLAMADO.</w:t>
      </w:r>
    </w:p>
    <w:p w:rsidR="00000000" w:rsidDel="00000000" w:rsidP="00000000" w:rsidRDefault="00000000" w:rsidRPr="00000000" w14:paraId="0000005D">
      <w:pPr>
        <w:tabs>
          <w:tab w:val="left" w:leader="none" w:pos="2972"/>
        </w:tabs>
        <w:spacing w:after="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La Juez de Distrito señala lo siguiente:</w:t>
      </w:r>
    </w:p>
    <w:p w:rsidR="00000000" w:rsidDel="00000000" w:rsidP="00000000" w:rsidRDefault="00000000" w:rsidRPr="00000000" w14:paraId="0000005E">
      <w:pPr>
        <w:tabs>
          <w:tab w:val="left" w:leader="none" w:pos="2972"/>
        </w:tabs>
        <w:spacing w:after="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el quejoso deberá presentarse físicamente a la audiencia señalada para el próximo seis de enero del dos mil veintiséis, a las once horas, para que tenga verificativo la audiencia inicial)”</w:t>
      </w:r>
      <w:r w:rsidDel="00000000" w:rsidR="00000000" w:rsidRPr="00000000">
        <w:rPr>
          <w:rtl w:val="0"/>
        </w:rPr>
      </w:r>
    </w:p>
    <w:p w:rsidR="00000000" w:rsidDel="00000000" w:rsidP="00000000" w:rsidRDefault="00000000" w:rsidRPr="00000000" w14:paraId="0000005F">
      <w:pPr>
        <w:spacing w:after="240" w:before="240" w:line="360" w:lineRule="auto"/>
        <w:ind w:left="0" w:firstLine="0"/>
        <w:jc w:val="both"/>
        <w:rPr>
          <w:rFonts w:ascii="Arial" w:cs="Arial" w:eastAsia="Arial" w:hAnsi="Arial"/>
          <w:b w:val="1"/>
          <w:bCs w:val="1"/>
          <w:color w:val="212529"/>
          <w:highlight w:val="white"/>
        </w:rPr>
      </w:pPr>
      <w:r w:rsidDel="00000000" w:rsidR="00000000" w:rsidRPr="00000000">
        <w:rPr>
          <w:rFonts w:ascii="Arial" w:cs="Arial" w:eastAsia="Arial" w:hAnsi="Arial"/>
          <w:b w:val="1"/>
          <w:bCs w:val="1"/>
          <w:rtl w:val="0"/>
        </w:rPr>
        <w:t xml:space="preserve">PRIMERA REFUTATIO. </w:t>
      </w:r>
      <w:r w:rsidDel="00000000" w:rsidR="00000000" w:rsidRPr="00000000">
        <w:rPr>
          <w:rFonts w:ascii="Arial" w:cs="Arial" w:eastAsia="Arial" w:hAnsi="Arial"/>
          <w:rtl w:val="0"/>
        </w:rPr>
        <w:t xml:space="preserve">El acuerdo dictado por su señoría, puede validar un acto invalido, puesto que el artículo 100 del Código Nacional establece en su fracción I que se validan los actos cuando las partes tácitamente la hayan aceptado, y el hecho de me apersone a la audiencia inicial, con ello convalidar la ilegal orden de aprehensión que se combate por medio del presente juicio de amparo, ya que de lo contrario estaríamos aceptado de igual forma el acto reclamado, es importante precisar la forma en como la autoridad se ha conducido, toda vez que giró una orden de aprehensión sin cumplir el requerimiento de haberme citado a comparecer antes como se ha multimencionado en diversas promociones, y de llevar a cabo la audiencia inicial y dictado el auto de vinculación o no vinculación, con ese simple hecho la autoridad informaria a su señoría de mi comparecencia para que se sobresea el presente asunto, y se insiste, sin que pueda estudiarse el acto reclamado, es decir, la ilegal orden de aprehensión, asi se están conduciendo, y lo que el quejoso hoy busca es que se resuelva sí dicha orden de aprehension fue dictada de acuerdo a lo que establece el Código Nacional, como quejoso no me prestaré a las actuaciones ilegales de parte de la autoridad ministerial y judicial, y que de facto es la autoridad judicial de la Ciudad de Mexico, ha insistido en citarme para que se resuelva la imputación y a todas luces buscando el sobreseimiento, pero no voy a permitirlo, y tampoco la autoridad puede permitirlo, que se violen derechos humanos y que la autoridad federal no determine ello, como correlación le hago notar que cuando me citaron en el mes de diciembre, ya me había girado una diversa orden de aprehensión por otro delito en donde tampoco fui citado, a pesar de que solicité con anticipación que me dieran acceso a la carpeta de investigación. Lo anterior guarda relación con lo que origina el criterio aislado con registro digital 2026821 ubicado bajo el rubro </w:t>
      </w:r>
      <w:r w:rsidDel="00000000" w:rsidR="00000000" w:rsidRPr="00000000">
        <w:rPr>
          <w:rFonts w:ascii="Arial" w:cs="Arial" w:eastAsia="Arial" w:hAnsi="Arial"/>
          <w:b w:val="1"/>
          <w:bCs w:val="1"/>
          <w:color w:val="212529"/>
          <w:highlight w:val="white"/>
          <w:rtl w:val="0"/>
        </w:rPr>
        <w:t xml:space="preserve">SOBRESEIMIENTO EN EL JUICIO DE AMPARO POR CAMBIO DE SITUACIÓN JURÍDICA. PROCEDE DECRETARLO FUERA DE LA AUDIENCIA CONSTITUCIONAL, CUANDO SE RECLAMA UNA ORDEN DE APREHENSIÓN Y EL JUEZ DE CONTROL RESPONSABLE INFORMA QUE DICTÓ AUTO DE VINCULACIÓN A PROCESO AL IMPUTADO.</w:t>
      </w:r>
    </w:p>
    <w:p w:rsidR="00000000" w:rsidDel="00000000" w:rsidP="00000000" w:rsidRDefault="00000000" w:rsidRPr="00000000" w14:paraId="00000060">
      <w:pPr>
        <w:spacing w:after="240" w:before="240" w:line="360" w:lineRule="auto"/>
        <w:ind w:left="0" w:firstLine="0"/>
        <w:jc w:val="both"/>
        <w:rPr>
          <w:rFonts w:ascii="Arial" w:cs="Arial" w:eastAsia="Arial" w:hAnsi="Arial"/>
        </w:rPr>
      </w:pPr>
      <w:r w:rsidDel="00000000" w:rsidR="00000000" w:rsidRPr="00000000">
        <w:rPr>
          <w:rFonts w:ascii="Arial" w:cs="Arial" w:eastAsia="Arial" w:hAnsi="Arial"/>
          <w:b w:val="1"/>
          <w:bCs w:val="1"/>
          <w:color w:val="212529"/>
          <w:highlight w:val="white"/>
          <w:rtl w:val="0"/>
        </w:rPr>
        <w:t xml:space="preserve">SEGUNDA REFUTATIO. </w:t>
      </w:r>
      <w:r w:rsidDel="00000000" w:rsidR="00000000" w:rsidRPr="00000000">
        <w:rPr>
          <w:rFonts w:ascii="Arial" w:cs="Arial" w:eastAsia="Arial" w:hAnsi="Arial"/>
          <w:rtl w:val="0"/>
        </w:rPr>
        <w:t xml:space="preserve">La condición impuesta para el otorgamiento de la suspensión definitiva, consistente en que el quejoso comparezca a la audiencia inicial, resulta jurídicamente incoherente con la naturaleza del acto reclamado, pues la orden de aprehensión es un acto autónomo cuya vigencia subsiste mientras no sea ejecutada ni analizada constitucionalmente, exigir la comparecencia voluntaria provoca la cesación de los efectos de dicha orden y actualiza una causal de sobreseimiento, impidiendo el estudio de fondo de su legalidad, con ello se vulnera el derecho de seguridad jurídica y de acceso efectivo a la justicia previsto en los artículos 14, 16 y 17 constitucionales, al obligar al quejoso a elegir entre conservar su libertad personal o renunciar al control constitucional del acto reclamado, además, dicha condición desnaturaliza la finalidad de la suspensión, que es conservar la materia del juicio y evitar daños de difícil reparación, pues lejos de preservarla la extingue anticipadamente, y al imponer una carga procesal al suscrito, adelanta los efectos propios de una resolución definitiva, lo que invade indebidamente la materia de fondo del juicio de garantías.</w:t>
      </w:r>
    </w:p>
    <w:p w:rsidR="00000000" w:rsidDel="00000000" w:rsidP="00000000" w:rsidRDefault="00000000" w:rsidRPr="00000000" w14:paraId="00000061">
      <w:pPr>
        <w:spacing w:after="240" w:before="240" w:line="360" w:lineRule="auto"/>
        <w:ind w:lef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SEGUNDO AGRAVIO. SUSPENSIÓN DEFINITIVA Y AMENAZA DE REVOCACIÓN COMO MEDIDA COERCITIVA.</w:t>
      </w:r>
    </w:p>
    <w:p w:rsidR="00000000" w:rsidDel="00000000" w:rsidP="00000000" w:rsidRDefault="00000000" w:rsidRPr="00000000" w14:paraId="00000062">
      <w:pPr>
        <w:spacing w:after="240" w:before="240" w:line="360" w:lineRule="auto"/>
        <w:ind w:lef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La Juez de Distrito señala lo siguiente:</w:t>
      </w:r>
    </w:p>
    <w:p w:rsidR="00000000" w:rsidDel="00000000" w:rsidP="00000000" w:rsidRDefault="00000000" w:rsidRPr="00000000" w14:paraId="00000063">
      <w:pPr>
        <w:tabs>
          <w:tab w:val="left" w:leader="none" w:pos="2972"/>
        </w:tabs>
        <w:spacing w:after="0" w:line="360" w:lineRule="auto"/>
        <w:ind w:left="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“(se dejará sin efectos la suspensión)”</w:t>
      </w:r>
    </w:p>
    <w:p w:rsidR="00000000" w:rsidDel="00000000" w:rsidP="00000000" w:rsidRDefault="00000000" w:rsidRPr="00000000" w14:paraId="00000064">
      <w:pPr>
        <w:tabs>
          <w:tab w:val="left" w:leader="none" w:pos="2972"/>
        </w:tabs>
        <w:spacing w:after="0"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PRIMERA REFUTATIO.</w:t>
      </w:r>
      <w:r w:rsidDel="00000000" w:rsidR="00000000" w:rsidRPr="00000000">
        <w:rPr>
          <w:rFonts w:ascii="Arial" w:cs="Arial" w:eastAsia="Arial" w:hAnsi="Arial"/>
          <w:rtl w:val="0"/>
        </w:rPr>
        <w:t xml:space="preserve"> Es preciso señalar que los requisitos de la suspensión definitiva están yendo totalmente contrario a la finalidad y naturaleza de una suspensión en materia de amparo, ya que la suspensión debe conservar la materia del juicio para permitir que el acto reclamado pueda ser analizado en la sentencia definitiva, como se ha multimencionado el requisito impuesto no conserva la materia del juicio respecto al acto reclamado y genera una causa de sobreseimiento que impediría que se estudie el acto reclamado antes de dictada la sentencia, ahora bien, los requisitos de la suspensión se encuentran invadiendo el fondo del asunto, ya que la Juez de Distrito anticipa los efectos de un sobreseimiento, por lo que, el requisito impuesto va en contra de la naturaleza de la suspensión definitiva y genera de manera artificial algo que impediría el estudio del acto reclamado. El hecho de que la Juez de Distrito condicione al quejoso a los requisitos impuestos por la autoridad responsable vulnera mi derecho de seguridad jurídica y a una tutela judicial efectiva, ya que la Juez Federal se supedita a lo que la autoridad responsable propone para cumplir con lo que la misma Juez ordenó, de ahí que resulte jurídicamente incongruente, pues la comparecencia a la audiencia inicial que me ordenan ir para que pueda gozar las prerrogativas que me da la suspensión definitiva extingue de manera automática los efectos del acto reclamado, es decir, de la orden de aprehensión y nulifica mi derecho a que se me haga justicia y que se analice la legalidad de esa orden de aprehensión que fue dictada contrario a derecho pasando por alto mis derechos humanos, pues en esas condiciones cumplir con los requisitos de la suspensión dejará sin efectos mi juicio de amparo y por obvias razones el incidente de suspensión, es por eso que es un absurdo jurídico y una falta de razonamiento por parte de la autoridad recurrida respecto de ejecutar una suspensión definitiva. Por ello se concreta que este no es el espíritu del incidente de suspensión en el juicio de amparo. </w:t>
      </w:r>
    </w:p>
    <w:p w:rsidR="00000000" w:rsidDel="00000000" w:rsidP="00000000" w:rsidRDefault="00000000" w:rsidRPr="00000000" w14:paraId="00000065">
      <w:pPr>
        <w:tabs>
          <w:tab w:val="left" w:leader="none" w:pos="2972"/>
        </w:tabs>
        <w:spacing w:after="0"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6">
      <w:pPr>
        <w:tabs>
          <w:tab w:val="left" w:leader="none" w:pos="2972"/>
        </w:tabs>
        <w:spacing w:after="0" w:line="360" w:lineRule="auto"/>
        <w:ind w:lef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TERCER AGRAVIO. EXCESO EN EL CUMPLIMIENTO DE SUSPENSIÓN.</w:t>
      </w:r>
    </w:p>
    <w:p w:rsidR="00000000" w:rsidDel="00000000" w:rsidP="00000000" w:rsidRDefault="00000000" w:rsidRPr="00000000" w14:paraId="00000067">
      <w:pPr>
        <w:tabs>
          <w:tab w:val="left" w:leader="none" w:pos="2972"/>
        </w:tabs>
        <w:spacing w:after="0" w:line="360"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8">
      <w:pPr>
        <w:tabs>
          <w:tab w:val="left" w:leader="none" w:pos="2972"/>
        </w:tabs>
        <w:spacing w:after="0" w:line="360" w:lineRule="auto"/>
        <w:ind w:left="0" w:firstLine="0"/>
        <w:jc w:val="both"/>
        <w:rPr>
          <w:rFonts w:ascii="Arial" w:cs="Arial" w:eastAsia="Arial" w:hAnsi="Arial"/>
          <w:highlight w:val="white"/>
        </w:rPr>
      </w:pPr>
      <w:r w:rsidDel="00000000" w:rsidR="00000000" w:rsidRPr="00000000">
        <w:rPr>
          <w:rFonts w:ascii="Arial" w:cs="Arial" w:eastAsia="Arial" w:hAnsi="Arial"/>
          <w:b w:val="1"/>
          <w:bCs w:val="1"/>
          <w:rtl w:val="0"/>
        </w:rPr>
        <w:t xml:space="preserve">PRIMERA REFUTATIO. </w:t>
      </w:r>
      <w:r w:rsidDel="00000000" w:rsidR="00000000" w:rsidRPr="00000000">
        <w:rPr>
          <w:rFonts w:ascii="Arial" w:cs="Arial" w:eastAsia="Arial" w:hAnsi="Arial"/>
          <w:rtl w:val="0"/>
        </w:rPr>
        <w:t xml:space="preserve">Por cuanto al cumplimiento del requisito de comparecer ante el Juez de Control, se hablaba de comparecer para retomar el pr</w:t>
      </w:r>
      <w:r w:rsidDel="00000000" w:rsidR="00000000" w:rsidRPr="00000000">
        <w:rPr>
          <w:rFonts w:ascii="Arial" w:cs="Arial" w:eastAsia="Arial" w:hAnsi="Arial"/>
          <w:rtl w:val="0"/>
        </w:rPr>
        <w:t xml:space="preserve">ocedimiento, y se concreta, el procedimiento, razón por la cual se hace notar que el </w:t>
      </w:r>
      <w:hyperlink r:id="rId11">
        <w:r w:rsidDel="00000000" w:rsidR="00000000" w:rsidRPr="00000000">
          <w:rPr>
            <w:rFonts w:ascii="Arial" w:cs="Arial" w:eastAsia="Arial" w:hAnsi="Arial"/>
            <w:highlight w:val="white"/>
            <w:rtl w:val="0"/>
          </w:rPr>
          <w:t xml:space="preserve">procedimiento penal</w:t>
        </w:r>
      </w:hyperlink>
      <w:r w:rsidDel="00000000" w:rsidR="00000000" w:rsidRPr="00000000">
        <w:rPr>
          <w:rFonts w:ascii="Arial" w:cs="Arial" w:eastAsia="Arial" w:hAnsi="Arial"/>
          <w:highlight w:val="white"/>
          <w:rtl w:val="0"/>
        </w:rPr>
        <w:t xml:space="preserve"> se diferencia del proceso penal, ya que el primero es el todo, abarcando desde la denuncia hasta la ejecución de la pena, incluyendo actos previos y posteriores al juicio, mientras que el </w:t>
      </w:r>
      <w:hyperlink r:id="rId12">
        <w:r w:rsidDel="00000000" w:rsidR="00000000" w:rsidRPr="00000000">
          <w:rPr>
            <w:rFonts w:ascii="Arial" w:cs="Arial" w:eastAsia="Arial" w:hAnsi="Arial"/>
            <w:highlight w:val="white"/>
            <w:rtl w:val="0"/>
          </w:rPr>
          <w:t xml:space="preserve">proceso penal</w:t>
        </w:r>
      </w:hyperlink>
      <w:r w:rsidDel="00000000" w:rsidR="00000000" w:rsidRPr="00000000">
        <w:rPr>
          <w:rFonts w:ascii="Arial" w:cs="Arial" w:eastAsia="Arial" w:hAnsi="Arial"/>
          <w:highlight w:val="white"/>
          <w:rtl w:val="0"/>
        </w:rPr>
        <w:t xml:space="preserve"> es una parte específica dentro del procedimiento, centrado en la actividad jurisdiccional, razón por la cual, se habla de apersonarse al procedimiento y no así a que se me haga intervenir en una etapa jurisdiccional como lo es la audiencia inicial, ya que la autoridad recurrida se encuentra imponiendo al quejoso no que comparezca, sino que se judicialice, lo cual resulta exceder los efectos de la suspensión, y sin insistir en que generaría el sobreseimiento del juicio, ya que por la propia naturaleza de lo que se exige para cumplir con la suspensión se excede en una medida que la misma autoridad recurrida determinó para la concesión de la suspensión definitiva, ya que se reitera, el requisito es comparecer al procedimiento, y no así al proceso penal, por lo que no es aplicable que me condicionen a judicializar para que pueda seguir gozando de la suspensión definitiva.</w:t>
      </w:r>
    </w:p>
    <w:p w:rsidR="00000000" w:rsidDel="00000000" w:rsidP="00000000" w:rsidRDefault="00000000" w:rsidRPr="00000000" w14:paraId="00000069">
      <w:pPr>
        <w:tabs>
          <w:tab w:val="left" w:leader="none" w:pos="2972"/>
        </w:tabs>
        <w:spacing w:after="0" w:line="360" w:lineRule="auto"/>
        <w:ind w:lef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6A">
      <w:pPr>
        <w:tabs>
          <w:tab w:val="left" w:leader="none" w:pos="2972"/>
        </w:tabs>
        <w:spacing w:after="0" w:line="360" w:lineRule="auto"/>
        <w:ind w:left="0" w:firstLine="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SEGUNDA REFUTATIO.- </w:t>
      </w:r>
      <w:r w:rsidDel="00000000" w:rsidR="00000000" w:rsidRPr="00000000">
        <w:rPr>
          <w:rFonts w:ascii="Arial" w:cs="Arial" w:eastAsia="Arial" w:hAnsi="Arial"/>
          <w:highlight w:val="white"/>
          <w:rtl w:val="0"/>
        </w:rPr>
        <w:t xml:space="preserve">La interpretación realizada por la autoridad recurrida al exigir la comparecencia del quejoso específicamente a la audiencia inicial constituye una extensión indebida de los efectos de la suspensión definitiva y una modificación unilateral de los términos bajo los cuales fue concedida. La resolución incidental únicamente condicionó la suspensión a la comparecencia ante la autoridad responsable dentro del procedimiento, mas no a la intervención del quejoso en una etapa jurisdiccional concreta del proceso penal, como lo es la audiencia inicial, en la que se produce la judicialización del asunto. Al imponer dicha exigencia, la autoridad recurrida introduce un requisito no previsto originalmente, que altera la naturaleza cautelar de la suspensión y transforma una medida de protección constitucional en un mecanismo de presión procesal que obliga al quejoso a colocarse en un escenario de riesgo jurídico directo. Ello implica una invasión al fondo del juicio de amparo, pues adelanta consecuencias propias de una resolución definitiva, como lo es la cesación de los efectos del acto reclamado y la consecuente actualización de una causal de sobreseimiento. En ese sentido, el exceso en el cumplimiento de la suspensión e imponer una carga no razonable ni proporcional al quejoso, desnaturalizando la función de la suspensión como instrumento para preservar la materia del juicio y evitar daños irreparables. La suspensión definitiva no puede convertirse en un medio para forzar la judicialización del procedimiento penal, pues ello contradice su finalidad protectora y convierte su cumplimiento en una renuncia tácita al control constitucional del acto reclamado.</w:t>
      </w:r>
    </w:p>
    <w:p w:rsidR="00000000" w:rsidDel="00000000" w:rsidP="00000000" w:rsidRDefault="00000000" w:rsidRPr="00000000" w14:paraId="0000006B">
      <w:pPr>
        <w:tabs>
          <w:tab w:val="left" w:leader="none" w:pos="2972"/>
        </w:tabs>
        <w:spacing w:after="0"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C">
      <w:pPr>
        <w:tabs>
          <w:tab w:val="left" w:leader="none" w:pos="1119.0000000000002"/>
        </w:tabs>
        <w:spacing w:after="0" w:line="360" w:lineRule="auto"/>
        <w:jc w:val="both"/>
        <w:rPr>
          <w:rFonts w:ascii="Arial" w:cs="Arial" w:eastAsia="Arial" w:hAnsi="Arial"/>
        </w:rPr>
      </w:pPr>
      <w:r w:rsidDel="00000000" w:rsidR="00000000" w:rsidRPr="00000000">
        <w:rPr>
          <w:rFonts w:ascii="Arial" w:cs="Arial" w:eastAsia="Arial" w:hAnsi="Arial"/>
          <w:rtl w:val="0"/>
        </w:rPr>
        <w:t xml:space="preserve">Por lo expuesto y fundado, a ustedes señores Magistrados atentamente se les solicita:</w:t>
      </w:r>
    </w:p>
    <w:p w:rsidR="00000000" w:rsidDel="00000000" w:rsidP="00000000" w:rsidRDefault="00000000" w:rsidRPr="00000000" w14:paraId="0000006D">
      <w:pPr>
        <w:tabs>
          <w:tab w:val="left" w:leader="none" w:pos="2972"/>
        </w:tabs>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E">
      <w:pPr>
        <w:tabs>
          <w:tab w:val="left" w:leader="none" w:pos="2972"/>
        </w:tabs>
        <w:spacing w:after="0"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PRIMERO</w:t>
      </w:r>
      <w:r w:rsidDel="00000000" w:rsidR="00000000" w:rsidRPr="00000000">
        <w:rPr>
          <w:rFonts w:ascii="Arial" w:cs="Arial" w:eastAsia="Arial" w:hAnsi="Arial"/>
          <w:rtl w:val="0"/>
        </w:rPr>
        <w:t xml:space="preserve">. Tener por presentada la parte quejosa en los términos del presente ocurso interponiendo recurso de queja contra del acuerdo de fecha 17 de diciembre del año 2025. </w:t>
      </w:r>
    </w:p>
    <w:p w:rsidR="00000000" w:rsidDel="00000000" w:rsidP="00000000" w:rsidRDefault="00000000" w:rsidRPr="00000000" w14:paraId="0000006F">
      <w:pPr>
        <w:tabs>
          <w:tab w:val="left" w:leader="none" w:pos="2972"/>
        </w:tabs>
        <w:spacing w:after="0"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SEGUNDO</w:t>
      </w:r>
      <w:r w:rsidDel="00000000" w:rsidR="00000000" w:rsidRPr="00000000">
        <w:rPr>
          <w:rFonts w:ascii="Arial" w:cs="Arial" w:eastAsia="Arial" w:hAnsi="Arial"/>
          <w:rtl w:val="0"/>
        </w:rPr>
        <w:t xml:space="preserve">. Que se haga notar a la autoridad recurrida que la condicionante de comparecer a una audiencia inicial para que siga surtiendo efectos la suspensión definitiva se excede y va contra la naturaleza de la suspensión definitiva.</w:t>
      </w:r>
    </w:p>
    <w:p w:rsidR="00000000" w:rsidDel="00000000" w:rsidP="00000000" w:rsidRDefault="00000000" w:rsidRPr="00000000" w14:paraId="00000070">
      <w:pPr>
        <w:tabs>
          <w:tab w:val="left" w:leader="none" w:pos="2972"/>
        </w:tabs>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1">
      <w:pPr>
        <w:tabs>
          <w:tab w:val="left" w:leader="none" w:pos="2972"/>
        </w:tabs>
        <w:spacing w:after="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SE PROTESTA LO NECESARIO</w:t>
      </w:r>
    </w:p>
    <w:p w:rsidR="00000000" w:rsidDel="00000000" w:rsidP="00000000" w:rsidRDefault="00000000" w:rsidRPr="00000000" w14:paraId="00000072">
      <w:pPr>
        <w:tabs>
          <w:tab w:val="left" w:leader="none" w:pos="2972"/>
        </w:tabs>
        <w:spacing w:after="0"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73">
      <w:pPr>
        <w:tabs>
          <w:tab w:val="left" w:leader="none" w:pos="2972"/>
        </w:tabs>
        <w:spacing w:after="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_____________________________</w:t>
      </w:r>
    </w:p>
    <w:p w:rsidR="00000000" w:rsidDel="00000000" w:rsidP="00000000" w:rsidRDefault="00000000" w:rsidRPr="00000000" w14:paraId="00000074">
      <w:pPr>
        <w:tabs>
          <w:tab w:val="left" w:leader="none" w:pos="2972"/>
        </w:tabs>
        <w:spacing w:after="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EDUARDO DE MARTIN ALBOR VILLANUEVA</w:t>
      </w:r>
    </w:p>
    <w:p w:rsidR="00000000" w:rsidDel="00000000" w:rsidP="00000000" w:rsidRDefault="00000000" w:rsidRPr="00000000" w14:paraId="00000075">
      <w:pPr>
        <w:tabs>
          <w:tab w:val="left" w:leader="none" w:pos="2972"/>
        </w:tabs>
        <w:spacing w:after="0" w:line="360" w:lineRule="auto"/>
        <w:jc w:val="center"/>
        <w:rPr>
          <w:rFonts w:ascii="Arial" w:cs="Arial" w:eastAsia="Arial" w:hAnsi="Arial"/>
        </w:rPr>
      </w:pPr>
      <w:r w:rsidDel="00000000" w:rsidR="00000000" w:rsidRPr="00000000">
        <w:rPr>
          <w:rFonts w:ascii="Arial" w:cs="Arial" w:eastAsia="Arial" w:hAnsi="Arial"/>
          <w:b w:val="1"/>
          <w:bCs w:val="1"/>
          <w:rtl w:val="0"/>
        </w:rPr>
        <w:t xml:space="preserve">05 DE ENERO DEL 2026, CANCÚN, QUINTANA ROO.</w:t>
      </w:r>
      <w:r w:rsidDel="00000000" w:rsidR="00000000" w:rsidRPr="00000000">
        <w:rPr>
          <w:rtl w:val="0"/>
        </w:rPr>
      </w:r>
    </w:p>
    <w:sectPr>
      <w:headerReference r:id="rId13" w:type="default"/>
      <w:footerReference r:id="rId14"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U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BF330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BF330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BF3307"/>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BF3307"/>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BF3307"/>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BF3307"/>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BF3307"/>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BF3307"/>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BF3307"/>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BF3307"/>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BF3307"/>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BF3307"/>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BF3307"/>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BF3307"/>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BF3307"/>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BF3307"/>
    <w:rPr>
      <w:i w:val="1"/>
      <w:iCs w:val="1"/>
      <w:color w:val="404040" w:themeColor="text1" w:themeTint="0000BF"/>
    </w:rPr>
  </w:style>
  <w:style w:type="paragraph" w:styleId="Prrafodelista">
    <w:name w:val="List Paragraph"/>
    <w:basedOn w:val="Normal"/>
    <w:uiPriority w:val="34"/>
    <w:qFormat w:val="1"/>
    <w:rsid w:val="00BF3307"/>
    <w:pPr>
      <w:ind w:left="720"/>
      <w:contextualSpacing w:val="1"/>
    </w:pPr>
  </w:style>
  <w:style w:type="character" w:styleId="nfasisintenso">
    <w:name w:val="Intense Emphasis"/>
    <w:basedOn w:val="Fuentedeprrafopredeter"/>
    <w:uiPriority w:val="21"/>
    <w:qFormat w:val="1"/>
    <w:rsid w:val="00BF3307"/>
    <w:rPr>
      <w:i w:val="1"/>
      <w:iCs w:val="1"/>
      <w:color w:val="0f4761" w:themeColor="accent1" w:themeShade="0000BF"/>
    </w:rPr>
  </w:style>
  <w:style w:type="paragraph" w:styleId="Citadestacada">
    <w:name w:val="Intense Quote"/>
    <w:basedOn w:val="Normal"/>
    <w:next w:val="Normal"/>
    <w:link w:val="CitadestacadaCar"/>
    <w:uiPriority w:val="30"/>
    <w:qFormat w:val="1"/>
    <w:rsid w:val="00BF330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BF3307"/>
    <w:rPr>
      <w:i w:val="1"/>
      <w:iCs w:val="1"/>
      <w:color w:val="0f4761" w:themeColor="accent1" w:themeShade="0000BF"/>
    </w:rPr>
  </w:style>
  <w:style w:type="character" w:styleId="Referenciaintensa">
    <w:name w:val="Intense Reference"/>
    <w:basedOn w:val="Fuentedeprrafopredeter"/>
    <w:uiPriority w:val="32"/>
    <w:qFormat w:val="1"/>
    <w:rsid w:val="00BF3307"/>
    <w:rPr>
      <w:b w:val="1"/>
      <w:bCs w:val="1"/>
      <w:smallCaps w:val="1"/>
      <w:color w:val="0f4761" w:themeColor="accent1" w:themeShade="0000BF"/>
      <w:spacing w:val="5"/>
    </w:rPr>
  </w:style>
  <w:style w:type="character" w:styleId="Hipervnculo">
    <w:name w:val="Hyperlink"/>
    <w:basedOn w:val="Fuentedeprrafopredeter"/>
    <w:uiPriority w:val="99"/>
    <w:semiHidden w:val="1"/>
    <w:unhideWhenUsed w:val="1"/>
    <w:rsid w:val="00F47A24"/>
    <w:rPr>
      <w:color w:val="0000ff"/>
      <w:u w:val="single"/>
    </w:rPr>
  </w:style>
  <w:style w:type="paragraph" w:styleId="Textonotapie">
    <w:name w:val="footnote text"/>
    <w:basedOn w:val="Normal"/>
    <w:link w:val="TextonotapieCar"/>
    <w:uiPriority w:val="99"/>
    <w:unhideWhenUsed w:val="1"/>
    <w:rsid w:val="0087226E"/>
    <w:pPr>
      <w:spacing w:after="0" w:line="240" w:lineRule="auto"/>
    </w:pPr>
    <w:rPr>
      <w:sz w:val="20"/>
      <w:szCs w:val="20"/>
    </w:rPr>
  </w:style>
  <w:style w:type="character" w:styleId="TextonotapieCar" w:customStyle="1">
    <w:name w:val="Texto nota pie Car"/>
    <w:basedOn w:val="Fuentedeprrafopredeter"/>
    <w:link w:val="Textonotapie"/>
    <w:uiPriority w:val="99"/>
    <w:rsid w:val="0087226E"/>
    <w:rPr>
      <w:sz w:val="20"/>
      <w:szCs w:val="20"/>
    </w:rPr>
  </w:style>
  <w:style w:type="character" w:styleId="Refdenotaalpie">
    <w:name w:val="footnote reference"/>
    <w:basedOn w:val="Fuentedeprrafopredeter"/>
    <w:uiPriority w:val="99"/>
    <w:semiHidden w:val="1"/>
    <w:unhideWhenUsed w:val="1"/>
    <w:rsid w:val="0087226E"/>
    <w:rPr>
      <w:vertAlign w:val="superscript"/>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ogle.com/search?q=procedimiento+penal&amp;oq=diferencia+entre+p&amp;gs_lcrp=EgZjaHJvbWUqDggCEEUYJxg7GIAEGIoFMgYIABBFGDkyBggBEEUYQDIOCAIQRRgnGDsYgAQYigUyDggDEEUYJxg7GIAEGIoFMgkIBBBFGDsYgAQyBwgFEAAYgAQyBwgGEAAYgAQyBwgHEAAYgATSAQgzOTc4ajBqN6gCALACAA&amp;sourceid=chrome&amp;ie=UTF-8&amp;mstk=AUtExfDsRcWtKSYzI3E_WXnVFXZ42TQqZgc1mbRPyK2FcmfhOMAQjyHzUuX6iuSi9ZKtr2ODx4shCmow_yaFZn5LAy_aRCvZKUZz4sQtmb-HRcreC-fFYIZFRTiByQQ7FyB_xGEbXoAleZVlm_0u2ZiUJZ3_n7nyJcL1Y_DZYL6xVz8i4yE&amp;csui=3&amp;ved=2ahUKEwjV9ajRlPCRAxVLJEQIHV4YGasQgK4QegQIARAB" TargetMode="External"/><Relationship Id="rId10" Type="http://schemas.openxmlformats.org/officeDocument/2006/relationships/hyperlink" Target="mailto:notificaciones@cejum.com" TargetMode="External"/><Relationship Id="rId13" Type="http://schemas.openxmlformats.org/officeDocument/2006/relationships/header" Target="header1.xml"/><Relationship Id="rId12" Type="http://schemas.openxmlformats.org/officeDocument/2006/relationships/hyperlink" Target="https://www.google.com/search?q=proceso+penal&amp;oq=diferencia+entre+p&amp;gs_lcrp=EgZjaHJvbWUqDggCEEUYJxg7GIAEGIoFMgYIABBFGDkyBggBEEUYQDIOCAIQRRgnGDsYgAQYigUyDggDEEUYJxg7GIAEGIoFMgkIBBBFGDsYgAQyBwgFEAAYgAQyBwgGEAAYgAQyBwgHEAAYgATSAQgzOTc4ajBqN6gCALACAA&amp;sourceid=chrome&amp;ie=UTF-8&amp;mstk=AUtExfDsRcWtKSYzI3E_WXnVFXZ42TQqZgc1mbRPyK2FcmfhOMAQjyHzUuX6iuSi9ZKtr2ODx4shCmow_yaFZn5LAy_aRCvZKUZz4sQtmb-HRcreC-fFYIZFRTiByQQ7FyB_xGEbXoAleZVlm_0u2ZiUJZ3_n7nyJcL1Y_DZYL6xVz8i4yE&amp;csui=3&amp;ved=2ahUKEwjV9ajRlPCRAxVLJEQIHV4YGasQgK4QegQIARA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varo_pegueros@hotmail.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martin_arjona@hotmail.com" TargetMode="External"/><Relationship Id="rId8" Type="http://schemas.openxmlformats.org/officeDocument/2006/relationships/hyperlink" Target="mailto:rmartin_arjona@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Black-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boWJW/CL0Cr50LBHVy9Zaa8rTQ==">CgMxLjA4AGohChRzdWdnZXN0LmlnMjhjYmJrcDhocBIJQW5vbnltb3VzciExM211ZmpfT1h1cW1nTjA5ektSaC1fMVFqbS1WUm1rZFA=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2025-08-21T17:51:00Z</dcterms:created>
  <dc:creator>Amissadai villalta peralta</dc:creator>
</cp:coreProperties>
</file>