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t xml:space="preserve">CLIENTE:</w:t>
      </w:r>
      <w:r w:rsidDel="00000000" w:rsidR="00000000" w:rsidRPr="00000000">
        <w:rPr>
          <w:b w:val="1"/>
          <w:bCs w:val="1"/>
          <w:rtl w:val="0"/>
        </w:rPr>
        <w:t xml:space="preserve"> EDUARDO DE MARTÍN ALBOR VILLANUEVA</w:t>
      </w:r>
    </w:p>
    <w:p w:rsidR="00000000" w:rsidDel="00000000" w:rsidP="00000000" w:rsidRDefault="00000000" w:rsidRPr="00000000" w14:paraId="00000002">
      <w:pPr>
        <w:rPr/>
      </w:pPr>
      <w:r w:rsidDel="00000000" w:rsidR="00000000" w:rsidRPr="00000000">
        <w:rPr>
          <w:rtl w:val="0"/>
        </w:rPr>
        <w:t xml:space="preserve">Carpeta Judicial: 012/3644/2025-OA</w:t>
      </w:r>
    </w:p>
    <w:p w:rsidR="00000000" w:rsidDel="00000000" w:rsidP="00000000" w:rsidRDefault="00000000" w:rsidRPr="00000000" w14:paraId="00000003">
      <w:pPr>
        <w:rPr/>
      </w:pPr>
      <w:r w:rsidDel="00000000" w:rsidR="00000000" w:rsidRPr="00000000">
        <w:rPr>
          <w:rtl w:val="0"/>
        </w:rPr>
        <w:t xml:space="preserve">Juicio de Amparo: 1092/2025-2</w:t>
      </w:r>
    </w:p>
    <w:p w:rsidR="00000000" w:rsidDel="00000000" w:rsidP="00000000" w:rsidRDefault="00000000" w:rsidRPr="00000000" w14:paraId="00000004">
      <w:pPr>
        <w:rPr/>
      </w:pPr>
      <w:r w:rsidDel="00000000" w:rsidR="00000000" w:rsidRPr="00000000">
        <w:rPr>
          <w:rtl w:val="0"/>
        </w:rPr>
        <w:t xml:space="preserve">INFORME JUSTIFICADO MAESTRO CARLOS TRUJILLO RODRIGUEZ,  JUEZ DE CONTROL DEL SISTEMA PROCESAL PENAL ACUSATORIO DE LA CIUDAD DE MÉXICO, ADSCRITO A LA UNIDAD DE GESTIÓN JUDICIAL DOCE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b w:val="1"/>
          <w:bCs w:val="1"/>
          <w:rtl w:val="0"/>
        </w:rPr>
        <w:t xml:space="preserve">INFORME JUSTIFICADO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1980"/>
        <w:gridCol w:w="2235"/>
        <w:gridCol w:w="2235"/>
        <w:tblGridChange w:id="0">
          <w:tblGrid>
            <w:gridCol w:w="2490"/>
            <w:gridCol w:w="1980"/>
            <w:gridCol w:w="2235"/>
            <w:gridCol w:w="22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line="276" w:lineRule="auto"/>
              <w:jc w:val="center"/>
              <w:rPr>
                <w:b w:val="1"/>
                <w:bCs w:val="1"/>
              </w:rPr>
            </w:pPr>
            <w:r w:rsidDel="00000000" w:rsidR="00000000" w:rsidRPr="00000000">
              <w:rPr>
                <w:b w:val="1"/>
                <w:bCs w:val="1"/>
                <w:rtl w:val="0"/>
              </w:rPr>
              <w:t xml:space="preserve">ACTO RECLAMADO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line="276" w:lineRule="auto"/>
              <w:jc w:val="center"/>
              <w:rPr>
                <w:b w:val="1"/>
                <w:bCs w:val="1"/>
              </w:rPr>
            </w:pPr>
            <w:r w:rsidDel="00000000" w:rsidR="00000000" w:rsidRPr="00000000">
              <w:rPr>
                <w:b w:val="1"/>
                <w:bCs w:val="1"/>
                <w:rtl w:val="0"/>
              </w:rPr>
              <w:t xml:space="preserve">Quién Reclama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line="276" w:lineRule="auto"/>
              <w:jc w:val="center"/>
              <w:rPr>
                <w:b w:val="1"/>
                <w:bCs w:val="1"/>
              </w:rPr>
            </w:pPr>
            <w:r w:rsidDel="00000000" w:rsidR="00000000" w:rsidRPr="00000000">
              <w:rPr>
                <w:b w:val="1"/>
                <w:bCs w:val="1"/>
                <w:rtl w:val="0"/>
              </w:rPr>
              <w:t xml:space="preserve">A Quién Reclama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line="276" w:lineRule="auto"/>
              <w:jc w:val="center"/>
              <w:rPr>
                <w:b w:val="1"/>
                <w:bCs w:val="1"/>
              </w:rPr>
            </w:pPr>
            <w:r w:rsidDel="00000000" w:rsidR="00000000" w:rsidRPr="00000000">
              <w:rPr>
                <w:b w:val="1"/>
                <w:bCs w:val="1"/>
                <w:rtl w:val="0"/>
              </w:rPr>
              <w:t xml:space="preserve">Observación General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LA ORDEN DE APREHENSIÓN Y SU EJECUCIÓN, POR ASOCIACIÓN DELICTUOSA, con orden de internamiento en el Reclusorio Preventivo Varonil Sur de la Ciudad de México.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Eduardo de Martín Albor Villanueva y otros.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MAESTRO CARLOS TRUJILLO RODRIGUEZ,  JUEZ DE CONTROL DEL SISTEMA PROCESAL PENAL ACUSATORIO DE LA CIUDAD DE MÉXICO, ADSCRITO A LA UNIDAD DE GESTIÓN JUDICIAL DOCE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SÍ ES CIERTO EL ACTO RECLAMADO que se le atribuye al suscrito Juez de Control del Sistema Procesal Penal Acusatorio de la Ciudad de México, única y exclusivamente por lo que respecta al libramiento de LA ORDEN DE APREHENSIÓN, no así por lo que hace a su ejecución.</w:t>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b w:val="1"/>
          <w:bCs w:val="1"/>
          <w:rtl w:val="0"/>
        </w:rPr>
        <w:t xml:space="preserve">ANÁLISIS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pPr>
      <w:r w:rsidDel="00000000" w:rsidR="00000000" w:rsidRPr="00000000">
        <w:rPr>
          <w:rtl w:val="0"/>
        </w:rPr>
        <w:t xml:space="preserve">El 02 de diciembre del 2025, la Licenciada Silvia Marcela Cano Sanchez, Agente del Ministerio Público. adscrito a la Fiscalía de Investigación Territorial en Coyoacán, solicitó audiencia privada para orden de aprehensión, por lo que se inició la carpeta judicial 012/3644/2025-OA.</w:t>
      </w:r>
    </w:p>
    <w:p w:rsidR="00000000" w:rsidDel="00000000" w:rsidP="00000000" w:rsidRDefault="00000000" w:rsidRPr="00000000" w14:paraId="00000018">
      <w:pPr>
        <w:numPr>
          <w:ilvl w:val="0"/>
          <w:numId w:val="1"/>
        </w:numPr>
        <w:ind w:left="720" w:hanging="360"/>
        <w:jc w:val="both"/>
        <w:rPr>
          <w:u w:val="none"/>
        </w:rPr>
      </w:pPr>
      <w:r w:rsidDel="00000000" w:rsidR="00000000" w:rsidRPr="00000000">
        <w:rPr>
          <w:rtl w:val="0"/>
        </w:rPr>
        <w:t xml:space="preserve">En la misma fecha, el Maestro Carlos Trujillo Rodríguez, </w:t>
      </w:r>
      <w:r w:rsidDel="00000000" w:rsidR="00000000" w:rsidRPr="00000000">
        <w:rPr>
          <w:b w:val="1"/>
          <w:bCs w:val="1"/>
          <w:rtl w:val="0"/>
        </w:rPr>
        <w:t xml:space="preserve">libró orden de aprehensión </w:t>
      </w:r>
      <w:r w:rsidDel="00000000" w:rsidR="00000000" w:rsidRPr="00000000">
        <w:rPr>
          <w:rtl w:val="0"/>
        </w:rPr>
        <w:t xml:space="preserve">en contra de </w:t>
      </w:r>
      <w:r w:rsidDel="00000000" w:rsidR="00000000" w:rsidRPr="00000000">
        <w:rPr>
          <w:b w:val="1"/>
          <w:bCs w:val="1"/>
          <w:rtl w:val="0"/>
        </w:rPr>
        <w:t xml:space="preserve">Eduardo De Martin Albor Villanueva</w:t>
      </w:r>
      <w:r w:rsidDel="00000000" w:rsidR="00000000" w:rsidRPr="00000000">
        <w:rPr>
          <w:rtl w:val="0"/>
        </w:rPr>
        <w:t xml:space="preserve">, por el hecho que la ley señala como delito de </w:t>
      </w:r>
      <w:r w:rsidDel="00000000" w:rsidR="00000000" w:rsidRPr="00000000">
        <w:rPr>
          <w:b w:val="1"/>
          <w:bCs w:val="1"/>
          <w:rtl w:val="0"/>
        </w:rPr>
        <w:t xml:space="preserve">ASOCIACIÓN DELICTUOSA,</w:t>
      </w:r>
      <w:r w:rsidDel="00000000" w:rsidR="00000000" w:rsidRPr="00000000">
        <w:rPr>
          <w:rtl w:val="0"/>
        </w:rPr>
        <w:t xml:space="preserve"> sancionado con pena privativa de libertad.</w:t>
      </w:r>
    </w:p>
    <w:p w:rsidR="00000000" w:rsidDel="00000000" w:rsidP="00000000" w:rsidRDefault="00000000" w:rsidRPr="00000000" w14:paraId="00000019">
      <w:pPr>
        <w:numPr>
          <w:ilvl w:val="0"/>
          <w:numId w:val="1"/>
        </w:numPr>
        <w:ind w:left="720" w:hanging="360"/>
        <w:jc w:val="both"/>
        <w:rPr>
          <w:u w:val="none"/>
        </w:rPr>
      </w:pPr>
      <w:r w:rsidDel="00000000" w:rsidR="00000000" w:rsidRPr="00000000">
        <w:rPr>
          <w:rtl w:val="0"/>
        </w:rPr>
        <w:t xml:space="preserve">La autoridad manifiesta que de la información proporcionada por la Unidad de Gestión Judicial Doce, no se tiene conocimiento ni registro que exista recurso de apelación, así como tampoco de la existencia de diverso Juicio de garantías en la carpeta judicial origen en relación con el hoy quejoso.</w:t>
      </w:r>
    </w:p>
    <w:p w:rsidR="00000000" w:rsidDel="00000000" w:rsidP="00000000" w:rsidRDefault="00000000" w:rsidRPr="00000000" w14:paraId="0000001A">
      <w:pPr>
        <w:numPr>
          <w:ilvl w:val="0"/>
          <w:numId w:val="1"/>
        </w:numPr>
        <w:ind w:left="720" w:hanging="360"/>
        <w:jc w:val="both"/>
        <w:rPr>
          <w:u w:val="none"/>
        </w:rPr>
      </w:pPr>
      <w:r w:rsidDel="00000000" w:rsidR="00000000" w:rsidRPr="00000000">
        <w:rPr>
          <w:rtl w:val="0"/>
        </w:rPr>
        <w:t xml:space="preserve">Asimismo, la autoridad señala que el acto que por esta vía se reclama </w:t>
      </w:r>
      <w:r w:rsidDel="00000000" w:rsidR="00000000" w:rsidRPr="00000000">
        <w:rPr>
          <w:b w:val="1"/>
          <w:bCs w:val="1"/>
          <w:rtl w:val="0"/>
        </w:rPr>
        <w:t xml:space="preserve">no es violatorio de los derechos humanos y procesales del quejoso</w:t>
      </w:r>
      <w:r w:rsidDel="00000000" w:rsidR="00000000" w:rsidRPr="00000000">
        <w:rPr>
          <w:rtl w:val="0"/>
        </w:rPr>
        <w:t xml:space="preserve">, toda vez que a consideración del suscrito, que al dictar dicha orden de aprehensión se cumplió con el principio de exacta aplicación de la ley con la debida fundamentación.</w:t>
      </w:r>
    </w:p>
    <w:p w:rsidR="00000000" w:rsidDel="00000000" w:rsidP="00000000" w:rsidRDefault="00000000" w:rsidRPr="00000000" w14:paraId="0000001B">
      <w:pPr>
        <w:numPr>
          <w:ilvl w:val="0"/>
          <w:numId w:val="1"/>
        </w:numPr>
        <w:ind w:left="720" w:hanging="360"/>
        <w:jc w:val="both"/>
      </w:pPr>
      <w:r w:rsidDel="00000000" w:rsidR="00000000" w:rsidRPr="00000000">
        <w:rPr>
          <w:rtl w:val="0"/>
        </w:rPr>
        <w:t xml:space="preserve">Por lo anterior la autoridad solicita que se </w:t>
      </w:r>
      <w:r w:rsidDel="00000000" w:rsidR="00000000" w:rsidRPr="00000000">
        <w:rPr>
          <w:b w:val="1"/>
          <w:bCs w:val="1"/>
          <w:rtl w:val="0"/>
        </w:rPr>
        <w:t xml:space="preserve">niegue el amparo y protección </w:t>
      </w:r>
      <w:r w:rsidDel="00000000" w:rsidR="00000000" w:rsidRPr="00000000">
        <w:rPr>
          <w:rtl w:val="0"/>
        </w:rPr>
        <w:t xml:space="preserve">de la Justicia de la Unión a los mismos; toda vez que como se ha dicho, esta resolución combatida fue resuelta conforme a derecho.</w:t>
      </w:r>
    </w:p>
    <w:p w:rsidR="00000000" w:rsidDel="00000000" w:rsidP="00000000" w:rsidRDefault="00000000" w:rsidRPr="00000000" w14:paraId="0000001C">
      <w:pPr>
        <w:numPr>
          <w:ilvl w:val="0"/>
          <w:numId w:val="1"/>
        </w:numPr>
        <w:ind w:left="720" w:hanging="360"/>
        <w:jc w:val="both"/>
      </w:pPr>
      <w:r w:rsidDel="00000000" w:rsidR="00000000" w:rsidRPr="00000000">
        <w:rPr>
          <w:rtl w:val="0"/>
        </w:rPr>
        <w:t xml:space="preserve">Señala como tercero interesado a los licenciados Salvador Herrera Lazcano y Alfosno Contreras Espinosa adscritos a la Fiscalía General de Justicia de la Ciudad de México.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jc w:val="center"/>
        <w:rPr>
          <w:b w:val="1"/>
          <w:bCs w:val="1"/>
        </w:rPr>
      </w:pPr>
      <w:r w:rsidDel="00000000" w:rsidR="00000000" w:rsidRPr="00000000">
        <w:rPr>
          <w:rtl w:val="0"/>
        </w:rPr>
        <w:t xml:space="preserve">  </w:t>
      </w:r>
      <w:r w:rsidDel="00000000" w:rsidR="00000000" w:rsidRPr="00000000">
        <w:rPr>
          <w:b w:val="1"/>
          <w:bCs w:val="1"/>
          <w:rtl w:val="0"/>
        </w:rPr>
        <w:t xml:space="preserve">CONCLUSIÓN</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numPr>
          <w:ilvl w:val="0"/>
          <w:numId w:val="2"/>
        </w:numPr>
        <w:ind w:left="720" w:hanging="360"/>
        <w:jc w:val="both"/>
      </w:pPr>
      <w:r w:rsidDel="00000000" w:rsidR="00000000" w:rsidRPr="00000000">
        <w:rPr>
          <w:rtl w:val="0"/>
        </w:rPr>
        <w:t xml:space="preserve">La autoridad manifiesta que el acto reclamado ES CIERTO, en cuanto a su libramiento, pero no a su ejecución; sin embargo, señala que dicho acto fue dictado con apego a la ley y fue debidamente fundamentado, por lo que solicita se </w:t>
      </w:r>
      <w:r w:rsidDel="00000000" w:rsidR="00000000" w:rsidRPr="00000000">
        <w:rPr>
          <w:b w:val="1"/>
          <w:bCs w:val="1"/>
          <w:rtl w:val="0"/>
        </w:rPr>
        <w:t xml:space="preserve">niegue el amparo y protección</w:t>
      </w:r>
      <w:r w:rsidDel="00000000" w:rsidR="00000000" w:rsidRPr="00000000">
        <w:rPr>
          <w:rtl w:val="0"/>
        </w:rPr>
        <w:t xml:space="preserve"> de la ley al promovente.</w:t>
      </w:r>
      <w:r w:rsidDel="00000000" w:rsidR="00000000" w:rsidRPr="00000000">
        <w:rPr>
          <w:rtl w:val="0"/>
        </w:rPr>
      </w:r>
    </w:p>
    <w:p w:rsidR="00000000" w:rsidDel="00000000" w:rsidP="00000000" w:rsidRDefault="00000000" w:rsidRPr="00000000" w14:paraId="00000021">
      <w:pPr>
        <w:jc w:val="both"/>
        <w:rPr>
          <w:color w:val="0a0a0a"/>
          <w:highlight w:val="whit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