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52" w:lineRule="auto"/>
        <w:ind w:left="3021.732283464567" w:right="-50.07874015747916" w:hanging="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t xml:space="preserve">AMPARO INDIRECTO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6" w:before="0" w:line="287" w:lineRule="auto"/>
        <w:ind w:left="3021.732283464567"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QUEJOSO: </w:t>
      </w:r>
      <w:r w:rsidDel="00000000" w:rsidR="00000000" w:rsidRPr="00000000">
        <w:rPr>
          <w:rFonts w:ascii="Arial" w:cs="Arial" w:eastAsia="Arial" w:hAnsi="Arial"/>
          <w:b w:val="1"/>
          <w:bCs w:val="1"/>
          <w:rtl w:val="0"/>
        </w:rPr>
        <w:t xml:space="preserve">JOSRO PRODUCTOS Y SERVICIOS S.A. DE C.V.</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021.732283464567" w:right="-50.07874015747916" w:hanging="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52" w:before="0" w:line="259" w:lineRule="auto"/>
        <w:ind w:left="3021.732283464567" w:right="-50.07874015747916" w:hanging="0"/>
        <w:jc w:val="left"/>
        <w:rPr>
          <w:rFonts w:ascii="Arial" w:cs="Arial" w:eastAsia="Arial" w:hAnsi="Arial"/>
          <w:b w:val="1"/>
          <w:bCs w:val="1"/>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AUTORIDAD RESPONSABLE: JUEZ DE </w:t>
      </w:r>
      <w:r w:rsidDel="00000000" w:rsidR="00000000" w:rsidRPr="00000000">
        <w:rPr>
          <w:rFonts w:ascii="Arial" w:cs="Arial" w:eastAsia="Arial" w:hAnsi="Arial"/>
          <w:b w:val="1"/>
          <w:bCs w:val="1"/>
          <w:rtl w:val="0"/>
        </w:rPr>
        <w:t xml:space="preserve">INSTRUCCIÓN</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 ADSCRITO AL </w:t>
      </w:r>
      <w:r w:rsidDel="00000000" w:rsidR="00000000" w:rsidRPr="00000000">
        <w:rPr>
          <w:rFonts w:ascii="Arial" w:cs="Arial" w:eastAsia="Arial" w:hAnsi="Arial"/>
          <w:b w:val="1"/>
          <w:bCs w:val="1"/>
          <w:rtl w:val="0"/>
        </w:rPr>
        <w:t xml:space="preserve">JUZGADO</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 FAMILIAR Y CIVIL ORAL DE</w:t>
      </w:r>
      <w:r w:rsidDel="00000000" w:rsidR="00000000" w:rsidRPr="00000000">
        <w:rPr>
          <w:rFonts w:ascii="Arial" w:cs="Arial" w:eastAsia="Arial" w:hAnsi="Arial"/>
          <w:b w:val="1"/>
          <w:bCs w:val="1"/>
          <w:rtl w:val="0"/>
        </w:rPr>
        <w:t xml:space="preserve"> PLAYA DEL CARMEN, QUINTANA ROO Y DIVERSAS.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021.732283464567" w:right="-50.07874015747916" w:hanging="0"/>
        <w:jc w:val="left"/>
        <w:rPr>
          <w:rFonts w:ascii="Arial" w:cs="Arial" w:eastAsia="Arial" w:hAnsi="Arial"/>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07" w:before="0" w:line="287" w:lineRule="auto"/>
        <w:ind w:left="3021.732283464567"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ASUNTO: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Se interpone Demanda de Amparo Indirecto.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09" w:before="0" w:line="250"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JUEZ DE DISTRITO EN EL ESTADO DE QUINTANA ROO, EN TURNO, CON RESIDENCIA EN LA CIUDAD DE </w:t>
      </w:r>
      <w:r w:rsidDel="00000000" w:rsidR="00000000" w:rsidRPr="00000000">
        <w:rPr>
          <w:rFonts w:ascii="Arial" w:cs="Arial" w:eastAsia="Arial" w:hAnsi="Arial"/>
          <w:b w:val="1"/>
          <w:bCs w:val="1"/>
          <w:rtl w:val="0"/>
        </w:rPr>
        <w:t xml:space="preserve">CANCÚN</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 Q. ROO.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363" w:lineRule="auto"/>
        <w:ind w:left="141.7322834645671" w:right="-50.07874015747916" w:hanging="0"/>
        <w:jc w:val="both"/>
        <w:rPr>
          <w:rFonts w:ascii="Arial" w:cs="Arial" w:eastAsia="Arial" w:hAnsi="Arial"/>
        </w:rPr>
      </w:pPr>
      <w:r w:rsidDel="00000000" w:rsidR="00000000" w:rsidRPr="00000000">
        <w:rPr>
          <w:rFonts w:ascii="Arial" w:cs="Arial" w:eastAsia="Arial" w:hAnsi="Arial"/>
          <w:b w:val="1"/>
          <w:bCs w:val="1"/>
          <w:rtl w:val="0"/>
        </w:rPr>
        <w:t xml:space="preserve">JOSRO PRODUCTOS Y SERVICIOS S.A. DE C.V. POR CONDUCTO DE SU APODERADO LEGAL CARLOS ERNESTO SÁNCHEZ SUÁREZ</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personalidad que acredito con la escritura pública del acta número 19 del tomo 153 protocolizada ante la notoria 74 del estado de Yucatán,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mexicano, mayor de edad, comparezco ante esta autoridad con la finalidad de interponer mi demanda de amparo, en mi carácter de TERCERO EXTRAÑO AL PROCEDIMIENTO así como también, en este acto, </w:t>
      </w:r>
      <w:r w:rsidDel="00000000" w:rsidR="00000000" w:rsidRPr="00000000">
        <w:rPr>
          <w:rFonts w:ascii="Arial" w:cs="Arial" w:eastAsia="Arial" w:hAnsi="Arial"/>
          <w:rtl w:val="0"/>
        </w:rPr>
        <w:t xml:space="preserve">señaló</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domicilio para efecto de recibir las notificaciones correspondientes siendo el ubicado </w:t>
      </w:r>
      <w:r w:rsidDel="00000000" w:rsidR="00000000" w:rsidRPr="00000000">
        <w:rPr>
          <w:rFonts w:ascii="Arial" w:cs="Arial" w:eastAsia="Arial" w:hAnsi="Arial"/>
          <w:i w:val="0"/>
          <w:iCs w:val="0"/>
          <w:smallCaps w:val="0"/>
          <w:strike w:val="0"/>
          <w:color w:val="000000"/>
          <w:u w:val="none"/>
          <w:vertAlign w:val="baseline"/>
          <w:rtl w:val="0"/>
        </w:rPr>
        <w:t xml:space="preserve">en </w:t>
      </w:r>
      <w:r w:rsidDel="00000000" w:rsidR="00000000" w:rsidRPr="00000000">
        <w:rPr>
          <w:rFonts w:ascii="Arial" w:cs="Arial" w:eastAsia="Arial" w:hAnsi="Arial"/>
          <w:rtl w:val="0"/>
        </w:rPr>
        <w:t xml:space="preserve">las oficinas del Corporativo de Especialidades Juridicas de México, ubicado en Boulevard Kukulkán KM 25, Manzana 60, Lote 5-02, Sección D Tercera Etapa, en la Zona Hotelera, (Delfinario Dolphin Discovery Cancún), en esta ciudad de Cancún, Quintana Roo.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363" w:lineRule="auto"/>
        <w:ind w:left="0" w:right="-50.0787401574791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C">
      <w:pP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AUTORIZADOS EN TÉRMINOS AMPLIOS.</w:t>
      </w:r>
    </w:p>
    <w:p w:rsidR="00000000" w:rsidDel="00000000" w:rsidP="00000000" w:rsidRDefault="00000000" w:rsidRPr="00000000" w14:paraId="0000000D">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Con fundamento en lo dispuesto por el artículo 12, primer párrafo, de la Ley de Amparo,</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autorizo en términos amplios a el licenciado en derecho, licenciado en derecho Álvaro Adrián Pegueros Castillo con número de cédula profesional 14486345, Doctor en Derecho Fidel Gabriel Villanueva Rivero con número de cédula profesional 9380620, a la Licenciada María Estefany Arceo Mis con cédula profesional 12732758, y  a la Licenciada Eleonor Ortega Valles con cédula profesional 2465840, por lo que quedarán facultados para: interponer los recursos que procedan; ofrecer y desahogar pruebas; alegar en las audiencias; solicitar la suspensión o el diferimiento y realizar cualquier acto que resulte necesario para el ejercicio de los derechos de la suscrita, solicitando desde este momento y para todos los efectos legales a que haya lugar.</w:t>
      </w:r>
    </w:p>
    <w:p w:rsidR="00000000" w:rsidDel="00000000" w:rsidP="00000000" w:rsidRDefault="00000000" w:rsidRPr="00000000" w14:paraId="0000000E">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SE SEÑALAN AUTORIZADOS.</w:t>
      </w:r>
    </w:p>
    <w:p w:rsidR="00000000" w:rsidDel="00000000" w:rsidP="00000000" w:rsidRDefault="00000000" w:rsidRPr="00000000" w14:paraId="00000010">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De igual forma, con apoyo en los artículos 12 y 24 de la ley federal en cita, autorizo para recibir toda clase de notificaciones, documentos o valores, así como imponer en autos al pasante en derecho Alberto Arturo Pegueros Castillo, Fidel Arturo Ladron de Guevara Bravo y Sergio Alejandro Rasso Sosa.</w:t>
      </w:r>
    </w:p>
    <w:p w:rsidR="00000000" w:rsidDel="00000000" w:rsidP="00000000" w:rsidRDefault="00000000" w:rsidRPr="00000000" w14:paraId="00000011">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VINCULACIÓN AL EXPEDIENTE ELECTRÓNICO</w:t>
      </w:r>
    </w:p>
    <w:p w:rsidR="00000000" w:rsidDel="00000000" w:rsidP="00000000" w:rsidRDefault="00000000" w:rsidRPr="00000000" w14:paraId="00000013">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De igual manera debido a que actualmente el uso de la Firma Electrónica como medio electrónico permite ingresar al Sistema del Poder Judicial de la Federación como opción para promover juicios de amparo, escritos, consultar los expedientes electrónicos relativos a los juicios y los diversos asuntos relacionados con éstos, autorizo el nombre de usuario</w:t>
      </w:r>
      <w:r w:rsidDel="00000000" w:rsidR="00000000" w:rsidRPr="00000000">
        <w:rPr>
          <w:rFonts w:ascii="Arial" w:cs="Arial" w:eastAsia="Arial" w:hAnsi="Arial"/>
          <w:b w:val="1"/>
          <w:bCs w:val="1"/>
          <w:rtl w:val="0"/>
        </w:rPr>
        <w:t xml:space="preserve">, “fidelvillanueva” con correo electrónico </w:t>
      </w:r>
      <w:hyperlink r:id="rId8">
        <w:r w:rsidDel="00000000" w:rsidR="00000000" w:rsidRPr="00000000">
          <w:rPr>
            <w:rFonts w:ascii="Arial" w:cs="Arial" w:eastAsia="Arial" w:hAnsi="Arial"/>
            <w:b w:val="1"/>
            <w:bCs w:val="1"/>
            <w:color w:val="1155cc"/>
            <w:u w:val="single"/>
            <w:rtl w:val="0"/>
          </w:rPr>
          <w:t xml:space="preserve">notificaciones@cejum.com</w:t>
        </w:r>
      </w:hyperlink>
      <w:r w:rsidDel="00000000" w:rsidR="00000000" w:rsidRPr="00000000">
        <w:rPr>
          <w:rFonts w:ascii="Arial" w:cs="Arial" w:eastAsia="Arial" w:hAnsi="Arial"/>
          <w:b w:val="1"/>
          <w:bCs w:val="1"/>
          <w:rtl w:val="0"/>
        </w:rPr>
        <w:t xml:space="preserve">, “marceomis” con correo electrónico </w:t>
      </w:r>
      <w:hyperlink r:id="rId9">
        <w:r w:rsidDel="00000000" w:rsidR="00000000" w:rsidRPr="00000000">
          <w:rPr>
            <w:rFonts w:ascii="Arial" w:cs="Arial" w:eastAsia="Arial" w:hAnsi="Arial"/>
            <w:b w:val="1"/>
            <w:bCs w:val="1"/>
            <w:color w:val="1155cc"/>
            <w:u w:val="single"/>
            <w:rtl w:val="0"/>
          </w:rPr>
          <w:t xml:space="preserve">mearceomis@gmail.com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y asi tambien </w:t>
      </w:r>
      <w:r w:rsidDel="00000000" w:rsidR="00000000" w:rsidRPr="00000000">
        <w:rPr>
          <w:rFonts w:ascii="Arial" w:cs="Arial" w:eastAsia="Arial" w:hAnsi="Arial"/>
          <w:b w:val="1"/>
          <w:bCs w:val="1"/>
          <w:rtl w:val="0"/>
        </w:rPr>
        <w:t xml:space="preserve"> “alvaro_pegueros” con correo electrónico </w:t>
      </w:r>
      <w:hyperlink r:id="rId10">
        <w:r w:rsidDel="00000000" w:rsidR="00000000" w:rsidRPr="00000000">
          <w:rPr>
            <w:rFonts w:ascii="Arial" w:cs="Arial" w:eastAsia="Arial" w:hAnsi="Arial"/>
            <w:b w:val="1"/>
            <w:bCs w:val="1"/>
            <w:color w:val="1155cc"/>
            <w:u w:val="single"/>
            <w:rtl w:val="0"/>
          </w:rPr>
          <w:t xml:space="preserve">alvaro_pegueros@hotmail.com</w:t>
        </w:r>
      </w:hyperlink>
      <w:r w:rsidDel="00000000" w:rsidR="00000000" w:rsidRPr="00000000">
        <w:rPr>
          <w:rFonts w:ascii="Arial" w:cs="Arial" w:eastAsia="Arial" w:hAnsi="Arial"/>
          <w:rtl w:val="0"/>
        </w:rPr>
        <w:t xml:space="preserve">, para que por este medio se realice la vinculación del expediente electrónico que pueda derivar de la presente demanda de amparo.</w:t>
      </w:r>
    </w:p>
    <w:p w:rsidR="00000000" w:rsidDel="00000000" w:rsidP="00000000" w:rsidRDefault="00000000" w:rsidRPr="00000000" w14:paraId="00000014">
      <w:pPr>
        <w:spacing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SE INTERPONE DEMANDA DE AMPARO EN LA VÍA INDIRECTA.</w:t>
      </w:r>
    </w:p>
    <w:p w:rsidR="00000000" w:rsidDel="00000000" w:rsidP="00000000" w:rsidRDefault="00000000" w:rsidRPr="00000000" w14:paraId="00000016">
      <w:pPr>
        <w:widowControl w:val="0"/>
        <w:tabs>
          <w:tab w:val="left" w:leader="none" w:pos="700.0000000000001"/>
          <w:tab w:val="left" w:leader="none" w:pos="1337"/>
          <w:tab w:val="left" w:leader="none" w:pos="0"/>
        </w:tabs>
        <w:spacing w:line="360" w:lineRule="auto"/>
        <w:jc w:val="both"/>
        <w:rPr>
          <w:rFonts w:ascii="Arial" w:cs="Arial" w:eastAsia="Arial" w:hAnsi="Arial"/>
        </w:rPr>
      </w:pPr>
      <w:r w:rsidDel="00000000" w:rsidR="00000000" w:rsidRPr="00000000">
        <w:rPr>
          <w:rFonts w:ascii="Arial" w:cs="Arial" w:eastAsia="Arial" w:hAnsi="Arial"/>
          <w:rtl w:val="0"/>
        </w:rPr>
        <w:tab/>
        <w:t xml:space="preserve">Con apoyo en lo dispuesto en los artículos 103, fracción I y 107, fracción XII, ambos de la Constitución Política de los Estados Unidos Mexicanos, en relación con lo dispuesto por los numerales 1º, 2º, 5º, 6º, 17, 18, 20, 24, 26, 33, 35, 37, 107, 108 y demás relativos y aplicables de la Ley de Amparo en vigor, vengo a solicitar el </w:t>
      </w:r>
      <w:r w:rsidDel="00000000" w:rsidR="00000000" w:rsidRPr="00000000">
        <w:rPr>
          <w:rFonts w:ascii="Arial" w:cs="Arial" w:eastAsia="Arial" w:hAnsi="Arial"/>
          <w:b w:val="1"/>
          <w:bCs w:val="1"/>
          <w:rtl w:val="0"/>
        </w:rPr>
        <w:t xml:space="preserve">AMPARO Y PROTECCIÓN DE LA JUSTICIA FEDERAL</w:t>
      </w:r>
      <w:r w:rsidDel="00000000" w:rsidR="00000000" w:rsidRPr="00000000">
        <w:rPr>
          <w:rFonts w:ascii="Arial" w:cs="Arial" w:eastAsia="Arial" w:hAnsi="Arial"/>
          <w:rtl w:val="0"/>
        </w:rPr>
        <w:t xml:space="preserve">, en contra de los actos que respectivamente se reclaman de las autoridades que serán señaladas como responsables en el presente libelo de demanda.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361"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I.- NOMBRE Y DOMICILIO DEL QUEJOSO</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Lo anterior ya ha quedado precisado en el proemio del presente escrito.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32" w:before="0" w:line="259" w:lineRule="auto"/>
        <w:ind w:left="141.7322834645671" w:right="-50.07874015747916" w:hanging="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II.- NOMBRE Y DOMICILIO DEL TERCERO INTERESADO: </w:t>
      </w:r>
      <w:r w:rsidDel="00000000" w:rsidR="00000000" w:rsidRPr="00000000">
        <w:rPr>
          <w:rtl w:val="0"/>
        </w:rPr>
      </w:r>
    </w:p>
    <w:p w:rsidR="00000000" w:rsidDel="00000000" w:rsidP="00000000" w:rsidRDefault="00000000" w:rsidRPr="00000000" w14:paraId="0000001B">
      <w:pPr>
        <w:numPr>
          <w:ilvl w:val="0"/>
          <w:numId w:val="2"/>
        </w:numPr>
        <w:spacing w:after="0" w:afterAutospacing="0" w:before="24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KATIA NOEMI CARRILLO MARTÍNEZ, en su carácter de apoderada legal de la parte actora en el juicio del expediente número 176/2022.</w:t>
      </w:r>
    </w:p>
    <w:p w:rsidR="00000000" w:rsidDel="00000000" w:rsidP="00000000" w:rsidRDefault="00000000" w:rsidRPr="00000000" w14:paraId="0000001C">
      <w:pPr>
        <w:numPr>
          <w:ilvl w:val="0"/>
          <w:numId w:val="2"/>
        </w:numPr>
        <w:spacing w:after="0" w:afterAutospacing="0" w:before="0" w:beforeAutospacing="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MIGUEL ÁNGEL MILLET ANCONA.</w:t>
      </w:r>
    </w:p>
    <w:p w:rsidR="00000000" w:rsidDel="00000000" w:rsidP="00000000" w:rsidRDefault="00000000" w:rsidRPr="00000000" w14:paraId="0000001D">
      <w:pPr>
        <w:numPr>
          <w:ilvl w:val="0"/>
          <w:numId w:val="2"/>
        </w:numPr>
        <w:spacing w:after="0" w:afterAutospacing="0" w:before="0" w:beforeAutospacing="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ROBERTO MILLET ANCONA.</w:t>
      </w:r>
    </w:p>
    <w:p w:rsidR="00000000" w:rsidDel="00000000" w:rsidP="00000000" w:rsidRDefault="00000000" w:rsidRPr="00000000" w14:paraId="0000001E">
      <w:pPr>
        <w:numPr>
          <w:ilvl w:val="0"/>
          <w:numId w:val="2"/>
        </w:numPr>
        <w:spacing w:after="0" w:afterAutospacing="0" w:before="0" w:beforeAutospacing="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GABRIEL ANTONIO MILLET ANCONA.</w:t>
      </w:r>
    </w:p>
    <w:p w:rsidR="00000000" w:rsidDel="00000000" w:rsidP="00000000" w:rsidRDefault="00000000" w:rsidRPr="00000000" w14:paraId="0000001F">
      <w:pPr>
        <w:numPr>
          <w:ilvl w:val="0"/>
          <w:numId w:val="2"/>
        </w:numPr>
        <w:spacing w:after="0" w:afterAutospacing="0" w:before="0" w:beforeAutospacing="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RAFAEL MILLET ANCONA. </w:t>
      </w:r>
    </w:p>
    <w:p w:rsidR="00000000" w:rsidDel="00000000" w:rsidP="00000000" w:rsidRDefault="00000000" w:rsidRPr="00000000" w14:paraId="00000020">
      <w:pPr>
        <w:numPr>
          <w:ilvl w:val="0"/>
          <w:numId w:val="2"/>
        </w:numPr>
        <w:spacing w:after="0" w:afterAutospacing="0" w:before="0" w:beforeAutospacing="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JOSÉ LUIS MILLET ANCONA.</w:t>
      </w:r>
    </w:p>
    <w:p w:rsidR="00000000" w:rsidDel="00000000" w:rsidP="00000000" w:rsidRDefault="00000000" w:rsidRPr="00000000" w14:paraId="00000021">
      <w:pPr>
        <w:numPr>
          <w:ilvl w:val="0"/>
          <w:numId w:val="2"/>
        </w:numPr>
        <w:spacing w:after="0" w:afterAutospacing="0" w:before="0" w:beforeAutospacing="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PATRICIO JOSÉ MILLET ANCONA. </w:t>
      </w:r>
    </w:p>
    <w:p w:rsidR="00000000" w:rsidDel="00000000" w:rsidP="00000000" w:rsidRDefault="00000000" w:rsidRPr="00000000" w14:paraId="00000022">
      <w:pPr>
        <w:numPr>
          <w:ilvl w:val="0"/>
          <w:numId w:val="2"/>
        </w:numPr>
        <w:spacing w:after="0" w:afterAutospacing="0" w:before="0" w:beforeAutospacing="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MARÍA CRISTINA DE GUADALUPE MILLET ANCONA.</w:t>
      </w:r>
    </w:p>
    <w:p w:rsidR="00000000" w:rsidDel="00000000" w:rsidP="00000000" w:rsidRDefault="00000000" w:rsidRPr="00000000" w14:paraId="00000023">
      <w:pPr>
        <w:numPr>
          <w:ilvl w:val="0"/>
          <w:numId w:val="2"/>
        </w:numPr>
        <w:spacing w:after="240" w:before="0" w:beforeAutospacing="0" w:line="360" w:lineRule="auto"/>
        <w:ind w:left="1440" w:hanging="360"/>
        <w:jc w:val="both"/>
        <w:rPr>
          <w:rFonts w:ascii="Arial" w:cs="Arial" w:eastAsia="Arial" w:hAnsi="Arial"/>
          <w:u w:val="none"/>
        </w:rPr>
      </w:pPr>
      <w:r w:rsidDel="00000000" w:rsidR="00000000" w:rsidRPr="00000000">
        <w:rPr>
          <w:rFonts w:ascii="Arial" w:cs="Arial" w:eastAsia="Arial" w:hAnsi="Arial"/>
          <w:rtl w:val="0"/>
        </w:rPr>
        <w:t xml:space="preserve">SARA MARÍA DE LA INMACULADA CONCEPCIÓN MILLET ANCONA.</w:t>
      </w:r>
    </w:p>
    <w:p w:rsidR="00000000" w:rsidDel="00000000" w:rsidP="00000000" w:rsidRDefault="00000000" w:rsidRPr="00000000" w14:paraId="00000024">
      <w:pPr>
        <w:spacing w:after="240" w:before="240" w:line="360" w:lineRule="auto"/>
        <w:ind w:left="0" w:firstLine="0"/>
        <w:jc w:val="both"/>
        <w:rPr>
          <w:rFonts w:ascii="Arial" w:cs="Arial" w:eastAsia="Arial" w:hAnsi="Arial"/>
        </w:rPr>
      </w:pPr>
      <w:r w:rsidDel="00000000" w:rsidR="00000000" w:rsidRPr="00000000">
        <w:rPr>
          <w:rFonts w:ascii="Arial" w:cs="Arial" w:eastAsia="Arial" w:hAnsi="Arial"/>
          <w:rtl w:val="0"/>
        </w:rPr>
        <w:t xml:space="preserve">Quienes cuentan con domicilio ubicado en Local marcado con el número 1 del Condominio Espacio Quattro, Calle 28, entre 5° y 10a. Avenidas, Colonia Centro de la Ciudad de Playa del Carmen, Quintana Roo, que he de señalar bajo protesta de decir verdad, que es el único domicilio que conozco en el cual pueden ser notificados.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9" w:before="0" w:line="250"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III.- LA AUTORIDAD O AUTORIDADES RESPONSABLES</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31" w:before="0" w:line="250"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1.- COMO AUTORIDAD ORDENADORA Y EJECUTORA: </w:t>
      </w:r>
      <w:r w:rsidDel="00000000" w:rsidR="00000000" w:rsidRPr="00000000">
        <w:rPr>
          <w:rtl w:val="0"/>
        </w:rPr>
      </w:r>
    </w:p>
    <w:p w:rsidR="00000000" w:rsidDel="00000000" w:rsidP="00000000" w:rsidRDefault="00000000" w:rsidRPr="00000000" w14:paraId="00000029">
      <w:pPr>
        <w:numPr>
          <w:ilvl w:val="0"/>
          <w:numId w:val="1"/>
        </w:numPr>
        <w:spacing w:after="0" w:afterAutospacing="0" w:line="259" w:lineRule="auto"/>
        <w:ind w:left="1440" w:right="-50.07874015747916" w:hanging="360"/>
        <w:jc w:val="both"/>
        <w:rPr>
          <w:rFonts w:ascii="Arial" w:cs="Arial" w:eastAsia="Arial" w:hAnsi="Arial"/>
          <w:u w:val="none"/>
        </w:rPr>
      </w:pPr>
      <w:r w:rsidDel="00000000" w:rsidR="00000000" w:rsidRPr="00000000">
        <w:rPr>
          <w:rFonts w:ascii="Arial" w:cs="Arial" w:eastAsia="Arial" w:hAnsi="Arial"/>
          <w:b w:val="1"/>
          <w:bCs w:val="1"/>
          <w:rtl w:val="0"/>
        </w:rPr>
        <w:t xml:space="preserve">JUEZ DE INSTRUCCIÓN FAMILIAR Y CIVIL ORAL DE PRIMERA INSTANCIA  DEL DISTRITO JUDICIAL DE PLAYA DEL CARMEN, QUINTANA ROO</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ubicado en </w:t>
      </w:r>
      <w:r w:rsidDel="00000000" w:rsidR="00000000" w:rsidRPr="00000000">
        <w:rPr>
          <w:rFonts w:ascii="Arial" w:cs="Arial" w:eastAsia="Arial" w:hAnsi="Arial"/>
          <w:highlight w:val="white"/>
          <w:rtl w:val="0"/>
        </w:rPr>
        <w:t xml:space="preserve">Región 30, Supermanzana 75, Mza. 07, Lote 2, C.P. 77720 Playa del Carmen, Quintana Roo.</w:t>
      </w:r>
    </w:p>
    <w:p w:rsidR="00000000" w:rsidDel="00000000" w:rsidP="00000000" w:rsidRDefault="00000000" w:rsidRPr="00000000" w14:paraId="0000002A">
      <w:pPr>
        <w:numPr>
          <w:ilvl w:val="0"/>
          <w:numId w:val="1"/>
        </w:numPr>
        <w:spacing w:after="0" w:afterAutospacing="0" w:line="259" w:lineRule="auto"/>
        <w:ind w:left="1440" w:right="-50.07874015747916" w:hanging="360"/>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SECRETARIO DE SEGURIDAD CIUDADANA DEL ESTADO DE QUINTANA ROO.</w:t>
      </w:r>
    </w:p>
    <w:p w:rsidR="00000000" w:rsidDel="00000000" w:rsidP="00000000" w:rsidRDefault="00000000" w:rsidRPr="00000000" w14:paraId="0000002B">
      <w:pPr>
        <w:numPr>
          <w:ilvl w:val="0"/>
          <w:numId w:val="1"/>
        </w:numPr>
        <w:spacing w:after="52" w:line="259" w:lineRule="auto"/>
        <w:ind w:left="1440" w:right="-50.07874015747916" w:hanging="360"/>
        <w:jc w:val="both"/>
        <w:rPr>
          <w:rFonts w:ascii="Arial" w:cs="Arial" w:eastAsia="Arial" w:hAnsi="Arial"/>
          <w:highlight w:val="white"/>
          <w:u w:val="none"/>
        </w:rPr>
      </w:pPr>
      <w:r w:rsidDel="00000000" w:rsidR="00000000" w:rsidRPr="00000000">
        <w:rPr>
          <w:rFonts w:ascii="Arial" w:cs="Arial" w:eastAsia="Arial" w:hAnsi="Arial"/>
          <w:b w:val="1"/>
          <w:bCs w:val="1"/>
          <w:highlight w:val="white"/>
          <w:rtl w:val="0"/>
        </w:rPr>
        <w:t xml:space="preserve">DIRECTOR DE POLICÍA DEL HONORABLE AYUNTAMIENTO DE PLAYA DEL CARMEN</w:t>
      </w:r>
      <w:r w:rsidDel="00000000" w:rsidR="00000000" w:rsidRPr="00000000">
        <w:rPr>
          <w:rFonts w:ascii="Arial" w:cs="Arial" w:eastAsia="Arial" w:hAnsi="Arial"/>
          <w:highlight w:val="white"/>
          <w:rtl w:val="0"/>
        </w:rPr>
        <w:t xml:space="preserve">, ubicado en Sin Nombre, Fraccionamiento Bosque Real, 77712 Playa del Carmen, Quintana Roo.</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IV.- LA NORMA GENERAL, ACTO U OMISIÓN QUE DE CADA AUTORIDAD SE RECLAME</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141.7322834645671" w:right="-50.07874015747916" w:hanging="0"/>
        <w:jc w:val="both"/>
        <w:rPr>
          <w:rFonts w:ascii="Arial" w:cs="Arial" w:eastAsia="Arial" w:hAnsi="Arial"/>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141.7322834645671" w:right="-50.07874015747916" w:hanging="0"/>
        <w:jc w:val="both"/>
        <w:rPr>
          <w:rFonts w:ascii="Arial" w:cs="Arial" w:eastAsia="Arial" w:hAnsi="Arial"/>
        </w:rPr>
      </w:pPr>
      <w:r w:rsidDel="00000000" w:rsidR="00000000" w:rsidRPr="00000000">
        <w:rPr>
          <w:rFonts w:ascii="Arial" w:cs="Arial" w:eastAsia="Arial" w:hAnsi="Arial"/>
          <w:rtl w:val="0"/>
        </w:rPr>
        <w:t xml:space="preserve">Del </w:t>
      </w:r>
      <w:r w:rsidDel="00000000" w:rsidR="00000000" w:rsidRPr="00000000">
        <w:rPr>
          <w:rFonts w:ascii="Arial" w:cs="Arial" w:eastAsia="Arial" w:hAnsi="Arial"/>
          <w:b w:val="1"/>
          <w:bCs w:val="1"/>
          <w:rtl w:val="0"/>
        </w:rPr>
        <w:t xml:space="preserve">JUEZ DE INSTRUCCIÓN ADSCRITO AL JUZGADO CIVIL ORAL DE PLAYA DEL CARMEN, QUINTANA ROO, </w:t>
      </w:r>
      <w:r w:rsidDel="00000000" w:rsidR="00000000" w:rsidRPr="00000000">
        <w:rPr>
          <w:rFonts w:ascii="Arial" w:cs="Arial" w:eastAsia="Arial" w:hAnsi="Arial"/>
          <w:rtl w:val="0"/>
        </w:rPr>
        <w:t xml:space="preserve">reclamo el acuerdo que ordena lo siguiente: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141.7322834645671" w:right="-50.07874015747916" w:hanging="0"/>
        <w:jc w:val="both"/>
        <w:rPr>
          <w:rFonts w:ascii="Arial" w:cs="Arial" w:eastAsia="Arial" w:hAnsi="Arial"/>
        </w:rPr>
      </w:pPr>
      <w:r w:rsidDel="00000000" w:rsidR="00000000" w:rsidRPr="00000000">
        <w:rPr>
          <w:rtl w:val="0"/>
        </w:rPr>
      </w:r>
    </w:p>
    <w:p w:rsidR="00000000" w:rsidDel="00000000" w:rsidP="00000000" w:rsidRDefault="00000000" w:rsidRPr="00000000" w14:paraId="00000032">
      <w:pPr>
        <w:spacing w:line="250" w:lineRule="auto"/>
        <w:ind w:left="861.7322834645671" w:right="-50.07874015747916" w:hanging="0"/>
        <w:jc w:val="both"/>
        <w:rPr>
          <w:rFonts w:ascii="Arial" w:cs="Arial" w:eastAsia="Arial" w:hAnsi="Arial"/>
          <w:i w:val="1"/>
          <w:iCs w:val="1"/>
        </w:rPr>
      </w:pP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i w:val="1"/>
          <w:iCs w:val="1"/>
          <w:rtl w:val="0"/>
        </w:rPr>
        <w:t xml:space="preserve">REQUERIR</w:t>
      </w:r>
      <w:r w:rsidDel="00000000" w:rsidR="00000000" w:rsidRPr="00000000">
        <w:rPr>
          <w:rFonts w:ascii="Arial" w:cs="Arial" w:eastAsia="Arial" w:hAnsi="Arial"/>
          <w:i w:val="1"/>
          <w:iCs w:val="1"/>
          <w:rtl w:val="0"/>
        </w:rPr>
        <w:t xml:space="preserve"> a la parte ciudadano </w:t>
      </w:r>
      <w:r w:rsidDel="00000000" w:rsidR="00000000" w:rsidRPr="00000000">
        <w:rPr>
          <w:rFonts w:ascii="Arial" w:cs="Arial" w:eastAsia="Arial" w:hAnsi="Arial"/>
          <w:b w:val="1"/>
          <w:bCs w:val="1"/>
          <w:i w:val="1"/>
          <w:iCs w:val="1"/>
          <w:rtl w:val="0"/>
        </w:rPr>
        <w:t xml:space="preserve">JUAN CARLOS GONZÁLEZ HERNÁNDEZ</w:t>
      </w:r>
      <w:r w:rsidDel="00000000" w:rsidR="00000000" w:rsidRPr="00000000">
        <w:rPr>
          <w:rFonts w:ascii="Arial" w:cs="Arial" w:eastAsia="Arial" w:hAnsi="Arial"/>
          <w:i w:val="1"/>
          <w:iCs w:val="1"/>
          <w:rtl w:val="0"/>
        </w:rPr>
        <w:t xml:space="preserve">, para que en lo improrrogable término de </w:t>
      </w:r>
      <w:r w:rsidDel="00000000" w:rsidR="00000000" w:rsidRPr="00000000">
        <w:rPr>
          <w:rFonts w:ascii="Arial" w:cs="Arial" w:eastAsia="Arial" w:hAnsi="Arial"/>
          <w:b w:val="1"/>
          <w:bCs w:val="1"/>
          <w:i w:val="1"/>
          <w:iCs w:val="1"/>
          <w:rtl w:val="0"/>
        </w:rPr>
        <w:t xml:space="preserve">CINCO DÍAS,</w:t>
      </w:r>
      <w:r w:rsidDel="00000000" w:rsidR="00000000" w:rsidRPr="00000000">
        <w:rPr>
          <w:rFonts w:ascii="Arial" w:cs="Arial" w:eastAsia="Arial" w:hAnsi="Arial"/>
          <w:i w:val="1"/>
          <w:iCs w:val="1"/>
          <w:rtl w:val="0"/>
        </w:rPr>
        <w:t xml:space="preserve"> cumplan de manera voluntaria con… Lo sentenciado en el resolutivo </w:t>
      </w:r>
      <w:r w:rsidDel="00000000" w:rsidR="00000000" w:rsidRPr="00000000">
        <w:rPr>
          <w:rFonts w:ascii="Arial" w:cs="Arial" w:eastAsia="Arial" w:hAnsi="Arial"/>
          <w:b w:val="1"/>
          <w:bCs w:val="1"/>
          <w:i w:val="1"/>
          <w:iCs w:val="1"/>
          <w:rtl w:val="0"/>
        </w:rPr>
        <w:t xml:space="preserve">CUARTO </w:t>
      </w:r>
      <w:r w:rsidDel="00000000" w:rsidR="00000000" w:rsidRPr="00000000">
        <w:rPr>
          <w:rFonts w:ascii="Arial" w:cs="Arial" w:eastAsia="Arial" w:hAnsi="Arial"/>
          <w:i w:val="1"/>
          <w:iCs w:val="1"/>
          <w:rtl w:val="0"/>
        </w:rPr>
        <w:t xml:space="preserve">de la resolución dictada en fecha diecisiete y diecinueve de junio del año dos mil veinticuatro, </w:t>
      </w:r>
      <w:r w:rsidDel="00000000" w:rsidR="00000000" w:rsidRPr="00000000">
        <w:rPr>
          <w:rFonts w:ascii="Arial" w:cs="Arial" w:eastAsia="Arial" w:hAnsi="Arial"/>
          <w:b w:val="1"/>
          <w:bCs w:val="1"/>
          <w:i w:val="1"/>
          <w:iCs w:val="1"/>
          <w:rtl w:val="0"/>
        </w:rPr>
        <w:t xml:space="preserve">APERCIBIDO </w:t>
      </w:r>
      <w:r w:rsidDel="00000000" w:rsidR="00000000" w:rsidRPr="00000000">
        <w:rPr>
          <w:rFonts w:ascii="Arial" w:cs="Arial" w:eastAsia="Arial" w:hAnsi="Arial"/>
          <w:i w:val="1"/>
          <w:iCs w:val="1"/>
          <w:rtl w:val="0"/>
        </w:rPr>
        <w:t xml:space="preserve">que de no hacerlo así, se procederá a su correspondiente lanzamiento el uso de la fuerza pública y fractura de cerraduras”</w:t>
      </w:r>
      <w:r w:rsidDel="00000000" w:rsidR="00000000" w:rsidRPr="00000000">
        <w:rPr>
          <w:rtl w:val="0"/>
        </w:rPr>
      </w:r>
    </w:p>
    <w:p w:rsidR="00000000" w:rsidDel="00000000" w:rsidP="00000000" w:rsidRDefault="00000000" w:rsidRPr="00000000" w14:paraId="00000033">
      <w:pPr>
        <w:spacing w:line="250" w:lineRule="auto"/>
        <w:ind w:left="861.7322834645668" w:right="-50.07874015747916" w:firstLine="0"/>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9" w:before="0" w:line="250"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V.- BAJO PROTESTA DE DECIR VERDAD, MANIFIESTO QUE ME   CONSTAN   LOS   HECHOS   O   ABSTENCIONES   QUE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CONSTITUYAN LOS ANTECEDENTES DEL ACTO RECLAMADO O QUE SIRVAN DE FUNDAMENTO A LOS CONCEPTOS DE VIOLACIÓN.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5" w:before="0" w:line="259" w:lineRule="auto"/>
        <w:ind w:left="141.7322834645671" w:right="-50.07874015747916" w:hanging="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6">
      <w:pPr>
        <w:numPr>
          <w:ilvl w:val="0"/>
          <w:numId w:val="4"/>
        </w:numPr>
        <w:spacing w:after="0" w:afterAutospacing="0" w:line="259" w:lineRule="auto"/>
        <w:ind w:left="720" w:right="-50.07874015747916" w:hanging="360"/>
        <w:jc w:val="both"/>
        <w:rPr>
          <w:rFonts w:ascii="Arial" w:cs="Arial" w:eastAsia="Arial" w:hAnsi="Arial"/>
          <w:u w:val="none"/>
        </w:rPr>
      </w:pPr>
      <w:r w:rsidDel="00000000" w:rsidR="00000000" w:rsidRPr="00000000">
        <w:rPr>
          <w:rFonts w:ascii="Arial" w:cs="Arial" w:eastAsia="Arial" w:hAnsi="Arial"/>
          <w:rtl w:val="0"/>
        </w:rPr>
        <w:t xml:space="preserve">Con fecha dieciocho de junio del año dos mil dieciocho, el señor JORGE IVÁN MILLET ANCONA por conducto de su entonces Apoderado Legal el C. JAIME ERNESTO ABREU ROSADO, celebró un convenio transaccional de desocupación y entrega con vigencia hasta el 17 de junio de 2025, con JUAN CARLOS GONZÁLEZ HERNÁNDEZ, en su carácter de OCUPANTE respecto del local comercial ubicado en la Quinta Avenida Norte, sin número, entre las calles Dos Norte y Cuatro Norte de la ciudad de Playa del Carmen, en el estado de Quintana Roo.</w:t>
      </w:r>
    </w:p>
    <w:p w:rsidR="00000000" w:rsidDel="00000000" w:rsidP="00000000" w:rsidRDefault="00000000" w:rsidRPr="00000000" w14:paraId="00000037">
      <w:pPr>
        <w:numPr>
          <w:ilvl w:val="0"/>
          <w:numId w:val="4"/>
        </w:numPr>
        <w:spacing w:after="0" w:afterAutospacing="0" w:line="259" w:lineRule="auto"/>
        <w:ind w:left="720" w:right="-50.07874015747916" w:hanging="360"/>
        <w:jc w:val="both"/>
        <w:rPr>
          <w:rFonts w:ascii="Arial" w:cs="Arial" w:eastAsia="Arial" w:hAnsi="Arial"/>
          <w:u w:val="no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Bajo protesta de decir verda</w:t>
      </w:r>
      <w:r w:rsidDel="00000000" w:rsidR="00000000" w:rsidRPr="00000000">
        <w:rPr>
          <w:rFonts w:ascii="Arial" w:cs="Arial" w:eastAsia="Arial" w:hAnsi="Arial"/>
          <w:rtl w:val="0"/>
        </w:rPr>
        <w:t xml:space="preserve">d manifiesto que tengo firmado en carácter de apoderado legal de JOSRO PRODUCTOS Y SERVICIOS S.A. DE C.V., con el ocupante y mi subarrendador JUAN CARLOS GONZALEZ HERNANDEZ un primer convenio transaccional, (sin embargo al dicho convenio no fue ratificado, es por ello que se toma el matiz de un contrato de arrendamiento), quien tiene la legitimación para sub arrendar dicho bien, en el cual, se pactó la ocupación del inmueble antes mencionado  para uso comercial, específicamente joyería, licorería, artesanías y/o tienda de conveniencia, el cual se firmó en fecha 31 de diciembre del año 2021.</w:t>
      </w:r>
    </w:p>
    <w:p w:rsidR="00000000" w:rsidDel="00000000" w:rsidP="00000000" w:rsidRDefault="00000000" w:rsidRPr="00000000" w14:paraId="00000038">
      <w:pPr>
        <w:numPr>
          <w:ilvl w:val="0"/>
          <w:numId w:val="4"/>
        </w:numPr>
        <w:spacing w:after="0" w:afterAutospacing="0" w:line="259" w:lineRule="auto"/>
        <w:ind w:left="720" w:right="-50.07874015747916" w:hanging="360"/>
        <w:jc w:val="both"/>
        <w:rPr>
          <w:rFonts w:ascii="Arial" w:cs="Arial" w:eastAsia="Arial" w:hAnsi="Arial"/>
          <w:u w:val="none"/>
        </w:rPr>
      </w:pPr>
      <w:r w:rsidDel="00000000" w:rsidR="00000000" w:rsidRPr="00000000">
        <w:rPr>
          <w:rFonts w:ascii="Arial" w:cs="Arial" w:eastAsia="Arial" w:hAnsi="Arial"/>
          <w:rtl w:val="0"/>
        </w:rPr>
        <w:t xml:space="preserve">Derivado de lo anterior, he de señalar que en dicho contrato se estableció que la ocupación de dicho inmueble iba a contarse a partir del día 1 de enero del año 2023 hasta el día 31 de diciembre del año 2025, obligado a entregar el local comercial en fecha 1 de enero del año 2025.</w:t>
      </w:r>
    </w:p>
    <w:p w:rsidR="00000000" w:rsidDel="00000000" w:rsidP="00000000" w:rsidRDefault="00000000" w:rsidRPr="00000000" w14:paraId="00000039">
      <w:pPr>
        <w:numPr>
          <w:ilvl w:val="0"/>
          <w:numId w:val="4"/>
        </w:numPr>
        <w:spacing w:after="0" w:afterAutospacing="0" w:line="259" w:lineRule="auto"/>
        <w:ind w:left="720" w:right="-50.07874015747916" w:hanging="360"/>
        <w:jc w:val="both"/>
        <w:rPr>
          <w:rFonts w:ascii="Arial" w:cs="Arial" w:eastAsia="Arial" w:hAnsi="Arial"/>
          <w:u w:val="none"/>
        </w:rPr>
      </w:pPr>
      <w:r w:rsidDel="00000000" w:rsidR="00000000" w:rsidRPr="00000000">
        <w:rPr>
          <w:rFonts w:ascii="Arial" w:cs="Arial" w:eastAsia="Arial" w:hAnsi="Arial"/>
          <w:rtl w:val="0"/>
        </w:rPr>
        <w:t xml:space="preserve">Es por ello que, en fecha 2 de enero del año 2025, el hoy quejoso y el ciudadano Juan Carlos Gonzalez Hernandez, celebramos un contrato de arrendamiento para efectos de regular la ocupación de bien inmueble en cuestión para el uso comercial, señalando que la ocupación será por el lapso que tenga vigencia el convenio transaccional homologado en fecha 25 de mayo del año 2018 celebrado por el propietario el ciudadano Jorge Ivan Millet Ancona con el ciudadano Juan Carlos Gonzalez Hernandez, y así mismo, se estableció que en dado caso de existir una renovación del mismo con los herederos me haran de mi conocimiento, de acuerdo al derecho de tanto.</w:t>
      </w:r>
    </w:p>
    <w:p w:rsidR="00000000" w:rsidDel="00000000" w:rsidP="00000000" w:rsidRDefault="00000000" w:rsidRPr="00000000" w14:paraId="0000003A">
      <w:pPr>
        <w:numPr>
          <w:ilvl w:val="0"/>
          <w:numId w:val="4"/>
        </w:numPr>
        <w:spacing w:after="0" w:afterAutospacing="0" w:line="259" w:lineRule="auto"/>
        <w:ind w:left="720" w:right="-50.07874015747916" w:hanging="360"/>
        <w:jc w:val="both"/>
        <w:rPr>
          <w:rFonts w:ascii="Arial" w:cs="Arial" w:eastAsia="Arial" w:hAnsi="Arial"/>
          <w:u w:val="none"/>
        </w:rPr>
      </w:pPr>
      <w:r w:rsidDel="00000000" w:rsidR="00000000" w:rsidRPr="00000000">
        <w:rPr>
          <w:rFonts w:ascii="Arial" w:cs="Arial" w:eastAsia="Arial" w:hAnsi="Arial"/>
          <w:rtl w:val="0"/>
        </w:rPr>
        <w:t xml:space="preserve">En fecha 3 de octubre del año 2024, el quejoso promovió un Juicio Ordinario Civil de Interdicto de Recuperar la Posesión en contra de los Ciudadanos MIGUEL ANGEL, ROBERTO, GABRIEL ANTONIO, RAFAEL, JOSE LUIS, PATRICIO JOSÉ, MARIA CRISTINA DE GUADALUPE, SARA MARÍA DE LA INMACULADA CONCEPCIÓN, todos de apellido MILLET ANCONA, en el cual solicite como medida provisional que no se ejecutará el convenio que celebró mi subarrendador con el propietario del inmueble, el cual radicó bajo el número de expediente 253/2024.</w:t>
      </w:r>
    </w:p>
    <w:p w:rsidR="00000000" w:rsidDel="00000000" w:rsidP="00000000" w:rsidRDefault="00000000" w:rsidRPr="00000000" w14:paraId="0000003B">
      <w:pPr>
        <w:numPr>
          <w:ilvl w:val="0"/>
          <w:numId w:val="4"/>
        </w:numPr>
        <w:spacing w:after="37" w:line="259" w:lineRule="auto"/>
        <w:ind w:left="720" w:right="-50.07874015747916" w:hanging="360"/>
        <w:jc w:val="both"/>
        <w:rPr>
          <w:rFonts w:ascii="Arial" w:cs="Arial" w:eastAsia="Arial" w:hAnsi="Arial"/>
          <w:u w:val="none"/>
        </w:rPr>
      </w:pPr>
      <w:r w:rsidDel="00000000" w:rsidR="00000000" w:rsidRPr="00000000">
        <w:rPr>
          <w:rFonts w:ascii="Arial" w:cs="Arial" w:eastAsia="Arial" w:hAnsi="Arial"/>
          <w:rtl w:val="0"/>
        </w:rPr>
        <w:t xml:space="preserve">En fecha 11 de febrero del año 2026, el Ciudadano Juan Carlos Gonzalez Hernandez, solicitó la devolución del bien inmueble subarrendado, toda vez que por requerimiento judicial emitido por el Juzgado Civil Oral, en el cual se le ordenó el cumplimiento de la entrega de dicho inmueble a más tardar el día 18 de febrero del año 2026, es por ello que, señaló lo siguiente:</w:t>
      </w:r>
    </w:p>
    <w:p w:rsidR="00000000" w:rsidDel="00000000" w:rsidP="00000000" w:rsidRDefault="00000000" w:rsidRPr="00000000" w14:paraId="0000003C">
      <w:pPr>
        <w:spacing w:after="37" w:line="259" w:lineRule="auto"/>
        <w:ind w:left="1440" w:right="-50.07874015747916" w:firstLine="0"/>
        <w:jc w:val="both"/>
        <w:rPr>
          <w:rFonts w:ascii="Arial" w:cs="Arial" w:eastAsia="Arial" w:hAnsi="Arial"/>
          <w:i w:val="1"/>
          <w:iCs w:val="1"/>
          <w:sz w:val="20"/>
          <w:szCs w:val="20"/>
          <w:highlight w:val="white"/>
        </w:rPr>
      </w:pP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i w:val="1"/>
          <w:iCs w:val="1"/>
          <w:sz w:val="20"/>
          <w:szCs w:val="20"/>
          <w:highlight w:val="white"/>
          <w:rtl w:val="0"/>
        </w:rPr>
        <w:t xml:space="preserve">Por medio de la presente y de la manera más atenta, toda vez que en fecha 11 de febrero me han hecho llegar un requerimiento judicial emitido por el Juzgado Civil Oral, mediante e l cual s e me requiere el cumplimiento de la entrega del bien inmueble ubicado en la Quinta avenida norte, sin número, entre las calles dos y cuatro norte de la ciudad de Playa del Carmen, Municipio de Solidaridad, Estado d e Quintana Roo, dicho bien inmueble tengo que entregarlo a más tardar el día 18 d e febrero del año en curso, para tal efecto te anexo copia del acuerdo dictado por el juez donde me lo ordena, por tal motivo te solicito la inmediata desocupación del predio que se encuentra en subarriendo por parte de l a moral JOSRO PRODUCTOS Y SERVICIOS S.A. D E C.V., para efecto de cumplir con lo ordenado por la autoridad lanzamiento.</w:t>
      </w:r>
    </w:p>
    <w:p w:rsidR="00000000" w:rsidDel="00000000" w:rsidP="00000000" w:rsidRDefault="00000000" w:rsidRPr="00000000" w14:paraId="0000003D">
      <w:pPr>
        <w:spacing w:after="37" w:line="259" w:lineRule="auto"/>
        <w:ind w:left="1440" w:right="-50.07874015747916" w:firstLine="0"/>
        <w:jc w:val="both"/>
        <w:rPr>
          <w:rFonts w:ascii="Arial" w:cs="Arial" w:eastAsia="Arial" w:hAnsi="Arial"/>
          <w:i w:val="1"/>
          <w:iCs w:val="1"/>
          <w:sz w:val="20"/>
          <w:szCs w:val="20"/>
          <w:highlight w:val="white"/>
        </w:rPr>
      </w:pPr>
      <w:r w:rsidDel="00000000" w:rsidR="00000000" w:rsidRPr="00000000">
        <w:rPr>
          <w:rFonts w:ascii="Arial" w:cs="Arial" w:eastAsia="Arial" w:hAnsi="Arial"/>
          <w:i w:val="1"/>
          <w:iCs w:val="1"/>
          <w:sz w:val="20"/>
          <w:szCs w:val="20"/>
          <w:highlight w:val="white"/>
          <w:rtl w:val="0"/>
        </w:rPr>
        <w:t xml:space="preserve"> Esto bajo las consecuencias de que de no  desocupar, se ejecutará de la autoridad judicial.”</w:t>
      </w:r>
    </w:p>
    <w:p w:rsidR="00000000" w:rsidDel="00000000" w:rsidP="00000000" w:rsidRDefault="00000000" w:rsidRPr="00000000" w14:paraId="0000003E">
      <w:pPr>
        <w:spacing w:after="37" w:line="259" w:lineRule="auto"/>
        <w:ind w:left="0" w:right="-50.07874015747916" w:firstLine="0"/>
        <w:jc w:val="both"/>
        <w:rPr>
          <w:rFonts w:ascii="Arial" w:cs="Arial" w:eastAsia="Arial" w:hAnsi="Arial"/>
          <w:i w:val="1"/>
          <w:iCs w:val="1"/>
          <w:sz w:val="20"/>
          <w:szCs w:val="20"/>
          <w:highlight w:val="white"/>
        </w:rPr>
      </w:pPr>
      <w:r w:rsidDel="00000000" w:rsidR="00000000" w:rsidRPr="00000000">
        <w:rPr>
          <w:rtl w:val="0"/>
        </w:rPr>
      </w:r>
    </w:p>
    <w:p w:rsidR="00000000" w:rsidDel="00000000" w:rsidP="00000000" w:rsidRDefault="00000000" w:rsidRPr="00000000" w14:paraId="0000003F">
      <w:pPr>
        <w:spacing w:after="37" w:line="259" w:lineRule="auto"/>
        <w:ind w:left="720" w:right="-50.07874015747916" w:firstLine="0"/>
        <w:jc w:val="both"/>
        <w:rPr>
          <w:rFonts w:ascii="Arial" w:cs="Arial" w:eastAsia="Arial" w:hAnsi="Arial"/>
        </w:rPr>
      </w:pPr>
      <w:r w:rsidDel="00000000" w:rsidR="00000000" w:rsidRPr="00000000">
        <w:rPr>
          <w:rFonts w:ascii="Arial" w:cs="Arial" w:eastAsia="Arial" w:hAnsi="Arial"/>
          <w:highlight w:val="white"/>
          <w:rtl w:val="0"/>
        </w:rPr>
        <w:t xml:space="preserve">Así mismo, he de manifestar que el ciudadano Juan Carlos Gonzalez Hernandez, me entregó copia del acuerdo de fecha 6 de febrero del año 2026, emitido por el Juzgado Familiar y Civil Oral de Primera Instancia en el Distrito Judicial de Playa del Carmen, del Estado de Quintana Roo, en donde se le hacen el requerimiento de la entrega de inmueble en cuestión.</w:t>
      </w:r>
      <w:r w:rsidDel="00000000" w:rsidR="00000000" w:rsidRPr="00000000">
        <w:rPr>
          <w:rtl w:val="0"/>
        </w:rPr>
      </w:r>
    </w:p>
    <w:p w:rsidR="00000000" w:rsidDel="00000000" w:rsidP="00000000" w:rsidRDefault="00000000" w:rsidRPr="00000000" w14:paraId="00000040">
      <w:pPr>
        <w:numPr>
          <w:ilvl w:val="0"/>
          <w:numId w:val="4"/>
        </w:numPr>
        <w:spacing w:after="37" w:line="259" w:lineRule="auto"/>
        <w:ind w:left="720" w:right="-50.07874015747916" w:hanging="360"/>
        <w:jc w:val="both"/>
        <w:rPr>
          <w:rFonts w:ascii="Arial" w:cs="Arial" w:eastAsia="Arial" w:hAnsi="Arial"/>
          <w:u w:val="none"/>
        </w:rPr>
      </w:pPr>
      <w:r w:rsidDel="00000000" w:rsidR="00000000" w:rsidRPr="00000000">
        <w:rPr>
          <w:rFonts w:ascii="Arial" w:cs="Arial" w:eastAsia="Arial" w:hAnsi="Arial"/>
          <w:rtl w:val="0"/>
        </w:rPr>
        <w:t xml:space="preserve">Por lo que, en fecha 12 de febrero del año 2026, le informe al Ciudadano Juan Carlos Gonzalez Hernandez, que me encuentro legalmente impedido para devolver el inmueble, ya que mediante acuerdo de fecha 7 de octubre del año 2024, derivado del procedimiento judicial en trámite, la autoridad competente ordenó expresamente que no se perturbe la posesión que actualmente detento, es por ello que le entregue copia simple de mi escrito inicial de demanda Interdicto de Recuperar la Posesión, así como copia simple del acuerdo de fecha 7 de octubre del año 2024 del juicio número 253/2024.</w:t>
      </w:r>
    </w:p>
    <w:p w:rsidR="00000000" w:rsidDel="00000000" w:rsidP="00000000" w:rsidRDefault="00000000" w:rsidRPr="00000000" w14:paraId="00000041">
      <w:pPr>
        <w:spacing w:after="37" w:line="259" w:lineRule="auto"/>
        <w:ind w:left="720" w:right="-50.0787401574791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37" w:before="0" w:line="259" w:lineRule="auto"/>
        <w:ind w:left="141.7322834645671" w:right="-50.07874015747916" w:hanging="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VI.- LOS PRECEPTOS QUE, CONFORME AL ARTÍCULO 1º DE LA CONSTITUCIÓN POLITICA DE LOS ESTADOS UNIDOS QUE CONTENGAN LOS DERECHOS HUMANOS Y LAS GARANTÍAS CUYA VIOLACIÓN SE RECLAME. </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9" w:before="0" w:line="259" w:lineRule="auto"/>
        <w:ind w:left="141.7322834645671" w:right="-50.07874015747916" w:hanging="0"/>
        <w:jc w:val="left"/>
        <w:rPr>
          <w:rFonts w:ascii="Arial" w:cs="Arial" w:eastAsia="Arial" w:hAnsi="Arial"/>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9" w:before="0" w:line="259"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Artículo 1, 14, 16, 17, 27 y 133 de la Constitución Política de los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Estados Unidos Mexicanos; Artículos 1, 2, 30 de la Declaratoria Universal de los Derechos Humanos;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1, 2, 21, 25.1, de la Convención Americana Sobre Derechos Humanos; artículos 2, 3, 5, 14 y 17 del Pacto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Internacional de Derechos Civiles y Políticos; además de la violación a las garantías de Debido Proceso, Legalidad y Seguridad Jurídica.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7" w:before="0" w:line="259" w:lineRule="auto"/>
        <w:ind w:left="141.7322834645671" w:right="-50.07874015747916" w:hanging="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7" w:before="0" w:line="259" w:lineRule="auto"/>
        <w:ind w:left="141.7322834645671" w:right="-50.07874015747916" w:hanging="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VII.- INTERÉS LEGÍTIMO.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87" w:lineRule="auto"/>
        <w:ind w:left="0" w:right="-50.07874015747916" w:firstLine="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rtl w:val="0"/>
        </w:rPr>
        <w:t xml:space="preserve">ÚNICO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El artículo 107, fracción I, Constitucional establece que el Juicio de Amparo se seguirá siempre a instancia de parte agraviada, teniendo tal carácter quien aduce ser titular de un derecho, siempre que alegue que el acto reclamado viola los derechos reconocidos por esta Constitución y con ello se afecte su esfera jurídica, ya sea de manera directa o en virtud de su especial situación frente al orden jurídico. Existe diversa doctrina que señala, respecto al citado interés, que debemos entender que se tiene interés jurídico para promover un juicio de amparo cuando al gobernado le han sido violentados sus derechos fundamentales por parte de la autoridad, ya sea por omisión o insuficiencia de las prestaciones a las que tenga derecho o por actuaciones que impliquen una lesión al bien jurídico tutelado. En ambos casos, la afectación ocurre cuando la autoridad desconoce u omite cumplir las garantías primarias, que hacen efectivo en la práctica los derechos fundamentales a través de las prevenciones que contienen las obligaciones de dar o hacer o las prohibiciones del actuar de las autoridades en relación con el derecho subjetivo del particular.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87" w:lineRule="auto"/>
        <w:ind w:left="0" w:right="-50.07874015747916" w:firstLine="720"/>
        <w:jc w:val="both"/>
        <w:rPr>
          <w:rFonts w:ascii="Arial" w:cs="Arial" w:eastAsia="Arial" w:hAnsi="Arial"/>
          <w:highlight w:val="yellow"/>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Así mismo, se acude al presente juicio como tercero extraño, por tener ciertos indicios de la existencia de un juicio o procedimiento del que han derivado los actos reclamados, teniendo en cuenta que en estricto sentido, un extraño a juicio es aquella persona que no figura en el procedimiento como parte, pero que sufre un perjuicio dentro de él o en ejecución de la resolución que ahí se dicte, sin haber tenido la oportunidad de ser oída en su defensa por desconocer las actuaciones relativas, tal y cómo es el caso del suscrito, </w:t>
      </w:r>
      <w:r w:rsidDel="00000000" w:rsidR="00000000" w:rsidRPr="00000000">
        <w:rPr>
          <w:rFonts w:ascii="Arial" w:cs="Arial" w:eastAsia="Arial" w:hAnsi="Arial"/>
          <w:rtl w:val="0"/>
        </w:rPr>
        <w:t xml:space="preserve">configurándose</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con p</w:t>
      </w:r>
      <w:r w:rsidDel="00000000" w:rsidR="00000000" w:rsidRPr="00000000">
        <w:rPr>
          <w:rFonts w:ascii="Arial" w:cs="Arial" w:eastAsia="Arial" w:hAnsi="Arial"/>
          <w:rtl w:val="0"/>
        </w:rPr>
        <w:t xml:space="preserve">lenitud el supuesto al encontrarse una incertidumbre legal con riesgo de perturbación patrimonial para el hoy quejoso, teniendo carácter para promover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la presente demanda</w:t>
      </w:r>
      <w:r w:rsidDel="00000000" w:rsidR="00000000" w:rsidRPr="00000000">
        <w:rPr>
          <w:rFonts w:ascii="Arial" w:cs="Arial" w:eastAsia="Arial" w:hAnsi="Arial"/>
          <w:rtl w:val="0"/>
        </w:rPr>
        <w:t xml:space="preserve"> de Amparo</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reafirmando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dicho carácter de extraño a juicio del procedimiento del cual deriva el acto reclamado, con el fin de que no se vea afectad</w:t>
      </w:r>
      <w:r w:rsidDel="00000000" w:rsidR="00000000" w:rsidRPr="00000000">
        <w:rPr>
          <w:rFonts w:ascii="Arial" w:cs="Arial" w:eastAsia="Arial" w:hAnsi="Arial"/>
          <w:rtl w:val="0"/>
        </w:rPr>
        <w:t xml:space="preserve">o mi patrimonio</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i w:val="0"/>
          <w:iCs w:val="0"/>
          <w:smallCaps w:val="0"/>
          <w:strike w:val="0"/>
          <w:color w:val="000000"/>
          <w:highlight w:val="yellow"/>
          <w:u w:val="none"/>
          <w:vertAlign w:val="baseline"/>
        </w:rPr>
      </w:pPr>
      <w:r w:rsidDel="00000000" w:rsidR="00000000" w:rsidRPr="00000000">
        <w:rPr>
          <w:rFonts w:ascii="Arial" w:cs="Arial" w:eastAsia="Arial" w:hAnsi="Arial"/>
          <w:i w:val="0"/>
          <w:iCs w:val="0"/>
          <w:smallCaps w:val="0"/>
          <w:strike w:val="0"/>
          <w:color w:val="000000"/>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9" w:before="0" w:line="250" w:lineRule="auto"/>
        <w:ind w:left="141.7322834645671" w:right="-50.07874015747916" w:hanging="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VIII. LOS CONCEPTOS DE VIOLACIÓN. </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9" w:before="0" w:line="259" w:lineRule="auto"/>
        <w:ind w:left="141.7322834645671" w:right="-50.07874015747916" w:hanging="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6" w:before="0" w:line="287" w:lineRule="auto"/>
        <w:ind w:left="141.7322834645671" w:right="-50.07874015747916" w:hanging="0"/>
        <w:jc w:val="both"/>
        <w:rPr>
          <w:rFonts w:ascii="Arial" w:cs="Arial" w:eastAsia="Arial" w:hAnsi="Arial"/>
          <w:b w:val="1"/>
          <w:bCs w:val="1"/>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CONCEPTO   DE   VIOLACIÓN   EN   GENERAL</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LA FALTA DE NOTIFICACIÓN PARA SER LLAMADO AL JUICIO NÚMERO 176/2022,</w:t>
      </w:r>
      <w:r w:rsidDel="00000000" w:rsidR="00000000" w:rsidRPr="00000000">
        <w:rPr>
          <w:rFonts w:ascii="Arial" w:cs="Arial" w:eastAsia="Arial" w:hAnsi="Arial"/>
          <w:rtl w:val="0"/>
        </w:rPr>
        <w:t xml:space="preserve"> ANTE EL JUEZ DE INSTRUCCIÓN FAMILIAR Y CIVIL ORAL DE PRIMERA INSTANCIA  DEL DISTRITO JUDICIAL DE PLAYA DEL CARMEN, QUINTANA ROO</w:t>
      </w:r>
      <w:r w:rsidDel="00000000" w:rsidR="00000000" w:rsidRPr="00000000">
        <w:rPr>
          <w:rFonts w:ascii="Arial" w:cs="Arial" w:eastAsia="Arial" w:hAnsi="Arial"/>
          <w:rtl w:val="0"/>
        </w:rPr>
        <w:t xml:space="preserve">, EN DONDE NUNCA SE ME HA NOTIFICADO PARA LLEVAR MI DEFENSA, VIOLANDO LOS ARTICULO 14, 16 Y 17 DE LA CONSTITUCIÓN.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4" w:before="0" w:line="259" w:lineRule="auto"/>
        <w:ind w:left="141.7322834645671" w:right="-50.07874015747916" w:hanging="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71" w:before="0" w:line="250" w:lineRule="auto"/>
        <w:ind w:left="141.7322834645671" w:right="-50.07874015747916" w:hanging="0"/>
        <w:jc w:val="both"/>
        <w:rPr>
          <w:rFonts w:ascii="Arial" w:cs="Arial" w:eastAsia="Arial" w:hAnsi="Arial"/>
          <w:b w:val="1"/>
          <w:bCs w:val="1"/>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PRIMER CONCEPTO DE VIOLACION</w:t>
      </w:r>
      <w:r w:rsidDel="00000000" w:rsidR="00000000" w:rsidRPr="00000000">
        <w:rPr>
          <w:rFonts w:ascii="Arial" w:cs="Arial" w:eastAsia="Arial" w:hAnsi="Arial"/>
          <w:b w:val="1"/>
          <w:bCs w:val="1"/>
          <w:rtl w:val="0"/>
        </w:rPr>
        <w:t xml:space="preserve">.- EL ILEGAL PROCEDIMIENTO EN CONTRA DE QUIEN NUNCA HA SIDO LLAMADO A JUICIO.</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50.07874015747916" w:firstLine="720"/>
        <w:jc w:val="both"/>
        <w:rPr>
          <w:rFonts w:ascii="Arial" w:cs="Arial" w:eastAsia="Arial" w:hAnsi="Arial"/>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El </w:t>
      </w:r>
      <w:r w:rsidDel="00000000" w:rsidR="00000000" w:rsidRPr="00000000">
        <w:rPr>
          <w:rFonts w:ascii="Arial" w:cs="Arial" w:eastAsia="Arial" w:hAnsi="Arial"/>
          <w:rtl w:val="0"/>
        </w:rPr>
        <w:t xml:space="preserve">artículo</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14, 16 y 17, toda vez que como se podrá desprender, de la propia constitución, que el </w:t>
      </w:r>
      <w:r w:rsidDel="00000000" w:rsidR="00000000" w:rsidRPr="00000000">
        <w:rPr>
          <w:rFonts w:ascii="Arial" w:cs="Arial" w:eastAsia="Arial" w:hAnsi="Arial"/>
          <w:rtl w:val="0"/>
        </w:rPr>
        <w:t xml:space="preserve">artículo</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17 es muy claro en señalar que “Toda persona tiene derecho a que se le administre justicia por tribunales que estarán expeditos para impartirla en los plazos y términos que fijen las leyes”, y así también el </w:t>
      </w:r>
      <w:r w:rsidDel="00000000" w:rsidR="00000000" w:rsidRPr="00000000">
        <w:rPr>
          <w:rFonts w:ascii="Arial" w:cs="Arial" w:eastAsia="Arial" w:hAnsi="Arial"/>
          <w:rtl w:val="0"/>
        </w:rPr>
        <w:t xml:space="preserve">artículo</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14 señala que “Nadie podrá ser privado de la libertad o de sus propiedades, posesiones o derechos, sino mediante juicio seguido ante los tribunales previamente establecidos”</w:t>
      </w:r>
      <w:r w:rsidDel="00000000" w:rsidR="00000000" w:rsidRPr="00000000">
        <w:rPr>
          <w:rFonts w:ascii="Arial" w:cs="Arial" w:eastAsia="Arial" w:hAnsi="Arial"/>
          <w:rtl w:val="0"/>
        </w:rPr>
        <w:t xml:space="preserve">. Así mismo s</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 viola el </w:t>
      </w:r>
      <w:r w:rsidDel="00000000" w:rsidR="00000000" w:rsidRPr="00000000">
        <w:rPr>
          <w:rFonts w:ascii="Arial" w:cs="Arial" w:eastAsia="Arial" w:hAnsi="Arial"/>
          <w:rtl w:val="0"/>
        </w:rPr>
        <w:t xml:space="preserve">artículo</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16 Constitucional, así como también el </w:t>
      </w:r>
      <w:r w:rsidDel="00000000" w:rsidR="00000000" w:rsidRPr="00000000">
        <w:rPr>
          <w:rFonts w:ascii="Arial" w:cs="Arial" w:eastAsia="Arial" w:hAnsi="Arial"/>
          <w:rtl w:val="0"/>
        </w:rPr>
        <w:t xml:space="preserve">artículo</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17, violentando flagrantemente mis derechos humanos, puesto que no se realizó en los términos que señala la ley, debido a que nunca he sido </w:t>
      </w:r>
      <w:r w:rsidDel="00000000" w:rsidR="00000000" w:rsidRPr="00000000">
        <w:rPr>
          <w:rFonts w:ascii="Arial" w:cs="Arial" w:eastAsia="Arial" w:hAnsi="Arial"/>
          <w:rtl w:val="0"/>
        </w:rPr>
        <w:t xml:space="preserve">oído</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y vencido en juicio, aunado a lo que se establece </w:t>
      </w:r>
      <w:r w:rsidDel="00000000" w:rsidR="00000000" w:rsidRPr="00000000">
        <w:rPr>
          <w:rFonts w:ascii="Arial" w:cs="Arial" w:eastAsia="Arial" w:hAnsi="Arial"/>
          <w:rtl w:val="0"/>
        </w:rPr>
        <w:t xml:space="preserve">el artículo</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14 de nuestro máximo ordenamiento legal que es la Constitución.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50.07874015747916" w:firstLine="720"/>
        <w:jc w:val="both"/>
        <w:rPr>
          <w:rFonts w:ascii="Arial" w:cs="Arial" w:eastAsia="Arial" w:hAnsi="Arial"/>
          <w:i w:val="0"/>
          <w:iCs w:val="0"/>
          <w:smallCaps w:val="0"/>
          <w:strike w:val="0"/>
          <w:color w:val="000000"/>
          <w:u w:val="none"/>
          <w:shd w:fill="auto" w:val="clear"/>
          <w:vertAlign w:val="subscript"/>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El artículo 14 constitucional contiene en su párrafo segundo lo que se conoce como el principio de debido proceso legal, principio y derecho humano que hoy se encuentran pasando por alto las autoridades al molestar la posesión del suscrito sin antes haber realizado un juicio del que al menos tenga conocimiento, pues, se entiende por debido proceso legal al conjunto de condiciones y requisitos de carácter jurídico y procesal que son necesarios para poder afectar legalmente los derechos de los gobernados, como es el caso de quien suscribe, por lo que hago énfasis en que mi garantía de debido proceso legal, es también conocida como derecho a la defensa, defensa la cual es flagrantemente ignorada y transgredida, pues el hecho de que se esté realizando un desalojo por acuerdo de un juez, en un expediente del cual nunca se me hizo de mi conocimiento del cual figure como parte en dicho procedimiento, es una afectación severa a mi esfera jurídica, en concreto, las autoridades hoy se encuentran violando mi derecho humano contenido en el articulo 14 Constitucional toda vez que transgreden mi derecho de ejercer una adecuada defensa y sobre todo, de ser oído, con las debidas oportunidades y dentro de un plazo razonable, por la autoridad competente previo al reconocimiento o restricción de mis derechos y obligaciones. En ese orden de ideas, se puede tomar a consideración la siguiente tesis aislada a modo de criterio orientador para entender en que carácter se encuentra actuando el suscrito al promover la presente demanda de amparo, criterio que se ubica bajo el registro digital: 2016585 con el rubro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TERCERO EXTRAÑO A JUICIO. NO TIENE TAL CARÁCTER QUIEN TILDA DE FALSA SU REPRESENTACIÓN EN EL  JUICIO DE ORIGEN COMO PARTE ACTORA.</w:t>
      </w:r>
      <w:r w:rsidDel="00000000" w:rsidR="00000000" w:rsidRPr="00000000">
        <w:rPr>
          <w:rFonts w:ascii="Arial" w:cs="Arial" w:eastAsia="Arial" w:hAnsi="Arial"/>
          <w:i w:val="0"/>
          <w:iCs w:val="0"/>
          <w:smallCaps w:val="0"/>
          <w:strike w:val="0"/>
          <w:color w:val="000000"/>
          <w:u w:val="none"/>
          <w:shd w:fill="auto" w:val="clear"/>
          <w:vertAlign w:val="superscript"/>
        </w:rPr>
        <w:footnoteReference w:customMarkFollows="0" w:id="1"/>
      </w:r>
      <w:r w:rsidDel="00000000" w:rsidR="00000000" w:rsidRPr="00000000">
        <w:rPr>
          <w:rFonts w:ascii="Arial" w:cs="Arial" w:eastAsia="Arial" w:hAnsi="Arial"/>
          <w:i w:val="0"/>
          <w:iCs w:val="0"/>
          <w:smallCaps w:val="0"/>
          <w:strike w:val="0"/>
          <w:color w:val="000000"/>
          <w:u w:val="none"/>
          <w:shd w:fill="auto" w:val="clear"/>
          <w:vertAlign w:val="subscript"/>
          <w:rtl w:val="0"/>
        </w:rPr>
        <w:t xml:space="preserv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50.07874015747916" w:firstLine="720"/>
        <w:jc w:val="both"/>
        <w:rPr>
          <w:rFonts w:ascii="Arial" w:cs="Arial" w:eastAsia="Arial" w:hAnsi="Arial"/>
          <w:vertAlign w:val="subscript"/>
        </w:rPr>
      </w:pPr>
      <w:r w:rsidDel="00000000" w:rsidR="00000000" w:rsidRPr="00000000">
        <w:rPr>
          <w:rtl w:val="0"/>
        </w:rPr>
      </w:r>
    </w:p>
    <w:p w:rsidR="00000000" w:rsidDel="00000000" w:rsidP="00000000" w:rsidRDefault="00000000" w:rsidRPr="00000000" w14:paraId="00000052">
      <w:pPr>
        <w:spacing w:after="225" w:line="287" w:lineRule="auto"/>
        <w:ind w:left="0" w:right="-50.0787401574791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3">
      <w:pPr>
        <w:spacing w:after="225" w:line="287" w:lineRule="auto"/>
        <w:ind w:left="0" w:right="-50.07874015747916" w:firstLine="0"/>
        <w:jc w:val="both"/>
        <w:rPr>
          <w:rFonts w:ascii="Arial" w:cs="Arial" w:eastAsia="Arial" w:hAnsi="Arial"/>
        </w:rPr>
      </w:pPr>
      <w:r w:rsidDel="00000000" w:rsidR="00000000" w:rsidRPr="00000000">
        <w:rPr>
          <w:rFonts w:ascii="Arial" w:cs="Arial" w:eastAsia="Arial" w:hAnsi="Arial"/>
          <w:rtl w:val="0"/>
        </w:rPr>
        <w:t xml:space="preserve">En el caso concreto es importante señalar, que mi representada JOSRO PRODUCTOS Y SERVICIOS, S.A. DE C.V. detenta la posesión legítima y jurídicamente tutelada del local comercial ubicado en la Quinta Avenida Norte, sin número, entre las calles Dos Norte y Cuatro Norte de la ciudad de Playa del Carmen, en el estado de Quintana Roo, en virtud de una cadena jurídica válida y continua de transmisión de la posesión. Puesto que en primer término, en fecha 18 de junio de 2018, Jorge Iván Millet Ancona, por conducto de su apoderado legal, celebró un convenio transaccional de desocupación y entrega con Juan Carlos Gonzalez Hernandez, reconociéndose expresamente el carácter de ocupante del inmueble. Dicho convenio constituyó un título jurídico suficiente para que Juan Carlos González Hernández ejerciera la posesión derivada del bien inmueble durante su vigencia, con facultades de uso y aprovechamiento.</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Es por ello que, en fecha 31 de diciembre del año 2021, al celebra el quejoso y el ciudadano Juan Carlos Gonzalez Hernandez un convenio transaccional, que aunque no fue ratificado, reúne los elementos esenciales de un contrato de arrendamiento: consentimiento, objeto y causa lícita. En consecuencia, dicho instrumento produce efectos jurídicos como contrato de arrendamiento válido, otorgando al hoy quesos la posesión derivada del inmueble con justo título.</w:t>
      </w:r>
    </w:p>
    <w:p w:rsidR="00000000" w:rsidDel="00000000" w:rsidP="00000000" w:rsidRDefault="00000000" w:rsidRPr="00000000" w14:paraId="00000054">
      <w:pPr>
        <w:spacing w:after="240" w:before="240" w:line="287" w:lineRule="auto"/>
        <w:jc w:val="both"/>
        <w:rPr>
          <w:rFonts w:ascii="Arial" w:cs="Arial" w:eastAsia="Arial" w:hAnsi="Arial"/>
          <w:b w:val="1"/>
          <w:bCs w:val="1"/>
        </w:rPr>
      </w:pPr>
      <w:r w:rsidDel="00000000" w:rsidR="00000000" w:rsidRPr="00000000">
        <w:rPr>
          <w:rFonts w:ascii="Arial" w:cs="Arial" w:eastAsia="Arial" w:hAnsi="Arial"/>
          <w:rtl w:val="0"/>
        </w:rPr>
        <w:t xml:space="preserve">Es importante precisar, que en fecha 2 de enero de 2025, las partes celebraron un nuevo contrato de arrendamiento para regular la ocupación del inmueble denominado “KAREN’S PIZZA”, estableciendo que la ocupación se mantendría por el tiempo que estuviera vigente el convenio transaccional celebrado entre el propietario y Juan Carlos González Hernández. Este acto reafirma la legitimidad del vínculo jurídico y la buena fe con el quejoso ha ocupado el inmueble. Debe destacarse que la posesión ejercida por mi representada es derivada, pues reconoce dominio ajeno y se sustenta en un contrato celebrado con quien detentaba legítimamente la posesión. Asimismo, es una posesión pública, pacífica y continua, manifestada a través de la explotación comercial del inmueble, el pago de rentas y la celebración de actos jurídicos formales. Es por ello que, el hoy quejoso detenta la posesión porque la misma deriva de un título válido otorgado por quien tenía reconocimiento jurídico como ocupante hasta junio de 2025; porque ha ejercido actos materiales de uso y aprovechamiento comercial; y porqué no existe resolución firme que haya declarado la nulidad del convenio base ni extinguido el derecho posesorio del subarrendador. Por ello, su posesión se encuentra jurídicamente protegida y no puede considerarse precaria ni clandestina.</w:t>
      </w:r>
      <w:r w:rsidDel="00000000" w:rsidR="00000000" w:rsidRPr="00000000">
        <w:rPr>
          <w:rtl w:val="0"/>
        </w:rPr>
      </w:r>
    </w:p>
    <w:p w:rsidR="00000000" w:rsidDel="00000000" w:rsidP="00000000" w:rsidRDefault="00000000" w:rsidRPr="00000000" w14:paraId="00000055">
      <w:pPr>
        <w:spacing w:after="225" w:line="287" w:lineRule="auto"/>
        <w:ind w:left="0" w:right="-50.07874015747916"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SEGUNDO CONCEPTO DE VIOLACIÓN.- SE VIOLÓ MI DERECHO A UN DEBIDO PROCESO, RECONOCIDO EN EL ARTÍCULO 16 CONSTITUCIONAL.</w:t>
      </w:r>
    </w:p>
    <w:p w:rsidR="00000000" w:rsidDel="00000000" w:rsidP="00000000" w:rsidRDefault="00000000" w:rsidRPr="00000000" w14:paraId="00000056">
      <w:pPr>
        <w:spacing w:after="225" w:line="287" w:lineRule="auto"/>
        <w:ind w:left="0" w:right="-50.07874015747916" w:firstLine="720"/>
        <w:jc w:val="both"/>
        <w:rPr>
          <w:rFonts w:ascii="Arial" w:cs="Arial" w:eastAsia="Arial" w:hAnsi="Arial"/>
          <w:b w:val="1"/>
          <w:bCs w:val="1"/>
        </w:rPr>
      </w:pPr>
      <w:r w:rsidDel="00000000" w:rsidR="00000000" w:rsidRPr="00000000">
        <w:rPr>
          <w:rFonts w:ascii="Arial" w:cs="Arial" w:eastAsia="Arial" w:hAnsi="Arial"/>
          <w:rtl w:val="0"/>
        </w:rPr>
        <w:t xml:space="preserve">Dado que conforme al artículo 1o constitucional, los derechos humanos se encuentran relacionados entre sí, y es obligación de las autoridades que los respeten, por tanto, en el caso particular se debe de concebir el respeto de los mismos a través de una tutela judicial efectiva del derecho de debido proceso, porque en toda controversia judicial, las partes tienen derecho a la impartición de justicia con base a las leyes y requisitos que se establezcan. De ahí parte la  exigencia de respetar las formalidades de la ley por parte de la autoridad y se reitera que la falta de llamamiento a juicio, es decir, hacerme de conocimiento que hay un juicio en mi contra o que afecte mis derechos. El artículo 14, 16 y 17 de la Constitución establecen derechos humanos relacionados a las garantías procesales para la aplicación del buen derecho, y vale la pena analizar por parte de su señoría que impera en mi juicio de garantías retrotraer el procedimiento para poder ejercer una defensa adecuada sobre mis posesiones, es entonces que en la razón humana no a lugar pensar que alguien querría dolosamente precluir sus propios derechos, pues el fin del presente juicio de garantías hoy me lleva a ese motivo de enderezar la demanda para que esté en mis posibilidades ejercer plenamente mis derechos y una defensa mediante actos jurídicos, tales como apersonarme a un juicio donde se violan mis derechos humanos y en poner mis excepciones que considere pertinentes, entre otras. Se puntualiza, es una una violación a mis derechos humanos y previstos en el artículo 16 de la Constitución que debo ser oido y vencido en juicio para que exista un acto en mi contra propiciado por una autoridad judicial, sin embargo, como se ha sostenido, jamás se cumplió formalmente de manera correcta el ser llamado a juicio y que se procure mi derecho a audiencia, es decir,estamos en presencia de un acto que perpetró mis garantias, es por eso que su señoría debe tener a consideración todo lo esgrimado en el presente para que se analice a fondo todo lo sostenido, pues se trata de la violación cometida en un acto esencial del procemiento qu resulta violar el orden cosntitucional que deben respetar las autoridades judiciales. Es por ello que se debe restituir al quejoso al goce de sus derechos a partir del momento en que estos fueron violados, en concreto retrotraer el procedimiento, sin pasar por alto que sí se debe repetir dicho acto, para que todo lo que derive de él sea bajo una tutela judicial y se respete el derecho de audiencia del quejoso previsto en el artículo 14 y 16 constitucional; por tanto su señoría, debe dejar insubsistente la actuación judicial viciada y ordene una reposición del procedimiento, para tal efecto se señala a manera de criterio orientador, ya que el presente asunto es por ser un tercero extraño a juicio más no así alguien no emplazado, señalo lo que establece la primera sala y enfáticamente habla de una actuación judicial viciada, es decir no habla de una inexistencia, sino de una actuación que si se hizo pero se encuentra defectuoso, lo dicho tiene sustento obligatorio en la jurisprudencia emitida por la Primera Sala de la Suprema Corte con registro digital 2015693 bajo el rubro  </w:t>
      </w:r>
      <w:r w:rsidDel="00000000" w:rsidR="00000000" w:rsidRPr="00000000">
        <w:rPr>
          <w:rFonts w:ascii="Arial" w:cs="Arial" w:eastAsia="Arial" w:hAnsi="Arial"/>
          <w:b w:val="1"/>
          <w:bCs w:val="1"/>
          <w:rtl w:val="0"/>
        </w:rPr>
        <w:t xml:space="preserve">“EMPLAZAMIENTO. EL AMPARO CONCEDIDO EN SU CONTRA TIENE COMO EFECTO DEJARLO INSUBSISTENTE Y REPONER EL PROCEDIMIENTO DESDE ESA ACTUACIÓN”.</w:t>
      </w:r>
    </w:p>
    <w:p w:rsidR="00000000" w:rsidDel="00000000" w:rsidP="00000000" w:rsidRDefault="00000000" w:rsidRPr="00000000" w14:paraId="00000057">
      <w:pPr>
        <w:spacing w:after="225" w:line="287" w:lineRule="auto"/>
        <w:ind w:left="0" w:right="-50.07874015747916" w:firstLine="720"/>
        <w:jc w:val="both"/>
        <w:rPr>
          <w:rFonts w:ascii="Arial" w:cs="Arial" w:eastAsia="Arial" w:hAnsi="Arial"/>
        </w:rPr>
      </w:pPr>
      <w:r w:rsidDel="00000000" w:rsidR="00000000" w:rsidRPr="00000000">
        <w:rPr>
          <w:rFonts w:ascii="Arial" w:cs="Arial" w:eastAsia="Arial" w:hAnsi="Arial"/>
          <w:rtl w:val="0"/>
        </w:rPr>
        <w:t xml:space="preserve">Es preciso señalar que se existe una vulneración directa a los derechos fundamentales del hoy quejoso, toda vez que se notificó exclusivamente al arrendador (Juan Carlos Gonzalez Hernandez) un requerimiento para la entrega del inmueble en un plazo perentorio de cinco días, sin que el suscrito, en su carácter de subarrendatario y poseedor material del bien, haya sido formalmente notificado ni llamado al procedimiento del cual deriva dicho mandato. Tal circunstancia transgrede el artículo 14 constitucional, que consagra la garantía de audiencia, al establecer que nadie puede ser privado de sus derechos sino mediante juicio seguido ante los tribunales previamente establecidos, en el que se cumplan las formalidades esenciales del procedimiento. En el presente asunto, la posesión que ejerce el quejoso constituye un derecho tutelable, y cualquier determinación que implique su privación o afectación debe necesariamente precederse de un procedimiento en el que tenga oportunidad real de defensa.</w:t>
      </w:r>
    </w:p>
    <w:p w:rsidR="00000000" w:rsidDel="00000000" w:rsidP="00000000" w:rsidRDefault="00000000" w:rsidRPr="00000000" w14:paraId="00000058">
      <w:pPr>
        <w:spacing w:after="240" w:before="240" w:line="287" w:lineRule="auto"/>
        <w:jc w:val="both"/>
        <w:rPr>
          <w:rFonts w:ascii="Arial" w:cs="Arial" w:eastAsia="Arial" w:hAnsi="Arial"/>
        </w:rPr>
      </w:pPr>
      <w:r w:rsidDel="00000000" w:rsidR="00000000" w:rsidRPr="00000000">
        <w:rPr>
          <w:rFonts w:ascii="Arial" w:cs="Arial" w:eastAsia="Arial" w:hAnsi="Arial"/>
          <w:rtl w:val="0"/>
        </w:rPr>
        <w:t xml:space="preserve">Asimismo, se vulnera el artículo 16 constitucional, el cual dispone que todo acto de autoridad debe estar debidamente fundado y motivado. La omisión de notificar al poseedor directo del inmueble impide verificar la legalidad, fundamentación y motivación del acto que ordena la entrega, colocándolo en un estado de indefensión jurídica absoluta. La autoridad no puede ejecutar un acto que impacta directamente en la esfera jurídica del quejoso (como lo es el desalojo o entrega del inmueble que ocupa y explota comercialmente) sin haberle otorgado previamente la oportunidad de ser oído y vencido en juicio. El simple hecho de notificar al arrendador no satisface las formalidades esenciales cuando existe un tercero con posesión legítima, pública y conocida.</w:t>
      </w:r>
    </w:p>
    <w:p w:rsidR="00000000" w:rsidDel="00000000" w:rsidP="00000000" w:rsidRDefault="00000000" w:rsidRPr="00000000" w14:paraId="00000059">
      <w:pPr>
        <w:spacing w:after="240" w:before="240" w:line="287" w:lineRule="auto"/>
        <w:jc w:val="both"/>
        <w:rPr>
          <w:rFonts w:ascii="Arial" w:cs="Arial" w:eastAsia="Arial" w:hAnsi="Arial"/>
        </w:rPr>
      </w:pPr>
      <w:r w:rsidDel="00000000" w:rsidR="00000000" w:rsidRPr="00000000">
        <w:rPr>
          <w:rFonts w:ascii="Arial" w:cs="Arial" w:eastAsia="Arial" w:hAnsi="Arial"/>
          <w:rtl w:val="0"/>
        </w:rPr>
        <w:t xml:space="preserve">En consecuencia, el requerimiento de entrega en cinco días, sin notificación al arrendatario poseedor, constituye un acto arbitrario que viola el derecho al debido proceso, la garantía de audiencia y el principio de legalidad consagrados en los artículos 14 y 16 de la Constitución Política de los Estados Unidos Mexicanos.</w:t>
      </w:r>
    </w:p>
    <w:p w:rsidR="00000000" w:rsidDel="00000000" w:rsidP="00000000" w:rsidRDefault="00000000" w:rsidRPr="00000000" w14:paraId="0000005A">
      <w:pPr>
        <w:pStyle w:val="Heading1"/>
        <w:spacing w:after="42" w:lineRule="auto"/>
        <w:ind w:left="0" w:right="-50.07874015747916" w:firstLine="0"/>
        <w:jc w:val="both"/>
        <w:rPr/>
      </w:pPr>
      <w:r w:rsidDel="00000000" w:rsidR="00000000" w:rsidRPr="00000000">
        <w:rPr>
          <w:rtl w:val="0"/>
        </w:rPr>
        <w:t xml:space="preserve">TERCER CONCEPTO DE VIOLACIÓN.- POSESIÓN LEGÍTIMA DEL QUEJOSO Y LA PRIVACIÓN ARBITRARIA DE ÉSTA SIN PREVIO RECONOCIMIENTO NI TUTELA DEL DERECHO POSESORIO DEL QUEJOSO.</w:t>
      </w:r>
      <w:r w:rsidDel="00000000" w:rsidR="00000000" w:rsidRPr="00000000">
        <w:rPr>
          <w:rtl w:val="0"/>
        </w:rPr>
      </w:r>
    </w:p>
    <w:p w:rsidR="00000000" w:rsidDel="00000000" w:rsidP="00000000" w:rsidRDefault="00000000" w:rsidRPr="00000000" w14:paraId="0000005B">
      <w:pPr>
        <w:widowControl w:val="1"/>
        <w:spacing w:after="240" w:before="240" w:line="276" w:lineRule="auto"/>
        <w:jc w:val="both"/>
        <w:rPr>
          <w:rFonts w:ascii="Arial" w:cs="Arial" w:eastAsia="Arial" w:hAnsi="Arial"/>
        </w:rPr>
      </w:pPr>
      <w:r w:rsidDel="00000000" w:rsidR="00000000" w:rsidRPr="00000000">
        <w:rPr>
          <w:rFonts w:ascii="Arial" w:cs="Arial" w:eastAsia="Arial" w:hAnsi="Arial"/>
          <w:rtl w:val="0"/>
        </w:rPr>
        <w:tab/>
        <w:t xml:space="preserve">El hoy quejoso cuenta con un </w:t>
      </w:r>
      <w:r w:rsidDel="00000000" w:rsidR="00000000" w:rsidRPr="00000000">
        <w:rPr>
          <w:rFonts w:ascii="Arial" w:cs="Arial" w:eastAsia="Arial" w:hAnsi="Arial"/>
          <w:rtl w:val="0"/>
        </w:rPr>
        <w:t xml:space="preserve">contrato de arrendamiento el cual cubre todos los requisitos para que un negocio jurídico sea consolidado, ya que cuenta con la manifestación de la voluntad por quien cuenta con carácter de ocupante y está debidamente autorizado para subarrendar el bien inmueble y así mismo la manifestación de CARLOS ERNESTO SÁNCHEZ SUAREZ representante de la moral “JOSRO PRODUCTOS Y SERVICIOS SOCIEDAD ANONIMA DE CAPITAL VARIABLE”, al igual que contiene el objeto y causa lícitos al estar dirigido el subarriendo de esté local inmueble en el uso comercial que se pretende, y por último la capacidad de las partes, como ya se menciono este contrato se celebro entre Juan Carlos Gonzales Hernandez quien está debidamente autorizado para subarrendar el inmueble por el convenio transaccional celebrado con anterioridad y el ciudadano Carlos Ernesto Snaches Suarez como representante de la moral  “JOSRO PRODUCTOS Y SERVICIOS SOCIEDAD ANONIMA DE CAPITAL VARIABLE” que se encuentra en pleno ejercicio de sus derechos y no posee característica alguna que pueda viciar su consentimiento ni nublar su juicio, por tanto se encuentra en un supuesto jurídico regulado y satisfecho en relación al inmueble y que por ende cualquier perturbación a dicha certeza detenta en un riesgo y menoscabo jurídico y material para el quejoso.</w:t>
      </w:r>
    </w:p>
    <w:p w:rsidR="00000000" w:rsidDel="00000000" w:rsidP="00000000" w:rsidRDefault="00000000" w:rsidRPr="00000000" w14:paraId="0000005C">
      <w:pPr>
        <w:widowControl w:val="1"/>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Luego entonces, e</w:t>
      </w:r>
      <w:r w:rsidDel="00000000" w:rsidR="00000000" w:rsidRPr="00000000">
        <w:rPr>
          <w:rFonts w:ascii="Arial" w:cs="Arial" w:eastAsia="Arial" w:hAnsi="Arial"/>
          <w:rtl w:val="0"/>
        </w:rPr>
        <w:t xml:space="preserve">l acto reclamado vulnera en perjuicio del quejoso los derechos fundamentales consagrados en los artículos 14 y 16 de la Constitución Política de los Estados Unidos Mexicanos, al ordenar la entrega del inmueble que ocupa, sin reconocer ni valorar la posesión pacífica, pública y continua que ejerce sobre el mismo, colocándolo en un estado de indefensión jurídica.</w:t>
      </w:r>
    </w:p>
    <w:p w:rsidR="00000000" w:rsidDel="00000000" w:rsidP="00000000" w:rsidRDefault="00000000" w:rsidRPr="00000000" w14:paraId="0000005D">
      <w:pPr>
        <w:widowControl w:val="1"/>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En efecto, el quejoso detenta la posesión material del local comercial ubicado en la Quinta Avenida Norte, sin número, entre las calles Dos Norte y Cuatro Norte de la ciudad de Playa del Carmen, en el estado de Quintana Roo, en virtud de contratos de arrendamiento celebrados con Juan Carlos Gonzalez Hernandez, quien a su vez contaba con reconocimiento jurídico como ocupante derivado de convenio transaccional celebrado con el propietario del inmueble. Dicha posesión reúne las características exigidas por la legislación civil y la doctrina jurídica para su tutela:</w:t>
      </w:r>
    </w:p>
    <w:p w:rsidR="00000000" w:rsidDel="00000000" w:rsidP="00000000" w:rsidRDefault="00000000" w:rsidRPr="00000000" w14:paraId="0000005E">
      <w:pPr>
        <w:widowControl w:val="1"/>
        <w:numPr>
          <w:ilvl w:val="0"/>
          <w:numId w:val="3"/>
        </w:numPr>
        <w:spacing w:after="0" w:afterAutospacing="0" w:before="240" w:line="276" w:lineRule="auto"/>
        <w:ind w:left="720" w:hanging="360"/>
        <w:jc w:val="both"/>
      </w:pPr>
      <w:r w:rsidDel="00000000" w:rsidR="00000000" w:rsidRPr="00000000">
        <w:rPr>
          <w:rFonts w:ascii="Arial" w:cs="Arial" w:eastAsia="Arial" w:hAnsi="Arial"/>
          <w:b w:val="1"/>
          <w:bCs w:val="1"/>
          <w:rtl w:val="0"/>
        </w:rPr>
        <w:t xml:space="preserve">Es pacífica</w:t>
      </w:r>
      <w:r w:rsidDel="00000000" w:rsidR="00000000" w:rsidRPr="00000000">
        <w:rPr>
          <w:rFonts w:ascii="Arial" w:cs="Arial" w:eastAsia="Arial" w:hAnsi="Arial"/>
          <w:rtl w:val="0"/>
        </w:rPr>
        <w:t xml:space="preserve">, porque no fue adquirida mediante violencia;</w:t>
      </w:r>
    </w:p>
    <w:p w:rsidR="00000000" w:rsidDel="00000000" w:rsidP="00000000" w:rsidRDefault="00000000" w:rsidRPr="00000000" w14:paraId="0000005F">
      <w:pPr>
        <w:widowControl w:val="1"/>
        <w:numPr>
          <w:ilvl w:val="0"/>
          <w:numId w:val="3"/>
        </w:numPr>
        <w:spacing w:after="0" w:afterAutospacing="0" w:before="0" w:beforeAutospacing="0" w:line="276" w:lineRule="auto"/>
        <w:ind w:left="720" w:hanging="360"/>
        <w:jc w:val="both"/>
      </w:pPr>
      <w:r w:rsidDel="00000000" w:rsidR="00000000" w:rsidRPr="00000000">
        <w:rPr>
          <w:rFonts w:ascii="Arial" w:cs="Arial" w:eastAsia="Arial" w:hAnsi="Arial"/>
          <w:b w:val="1"/>
          <w:bCs w:val="1"/>
          <w:rtl w:val="0"/>
        </w:rPr>
        <w:t xml:space="preserve">Es pública</w:t>
      </w:r>
      <w:r w:rsidDel="00000000" w:rsidR="00000000" w:rsidRPr="00000000">
        <w:rPr>
          <w:rFonts w:ascii="Arial" w:cs="Arial" w:eastAsia="Arial" w:hAnsi="Arial"/>
          <w:rtl w:val="0"/>
        </w:rPr>
        <w:t xml:space="preserve">, al ejercerse a la vista de terceros mediante la explotación comercial del inmueble;</w:t>
      </w:r>
    </w:p>
    <w:p w:rsidR="00000000" w:rsidDel="00000000" w:rsidP="00000000" w:rsidRDefault="00000000" w:rsidRPr="00000000" w14:paraId="00000060">
      <w:pPr>
        <w:widowControl w:val="1"/>
        <w:numPr>
          <w:ilvl w:val="0"/>
          <w:numId w:val="3"/>
        </w:numPr>
        <w:spacing w:after="0" w:afterAutospacing="0" w:before="0" w:beforeAutospacing="0" w:line="276" w:lineRule="auto"/>
        <w:ind w:left="720" w:hanging="360"/>
        <w:jc w:val="both"/>
      </w:pPr>
      <w:r w:rsidDel="00000000" w:rsidR="00000000" w:rsidRPr="00000000">
        <w:rPr>
          <w:rFonts w:ascii="Arial" w:cs="Arial" w:eastAsia="Arial" w:hAnsi="Arial"/>
          <w:b w:val="1"/>
          <w:bCs w:val="1"/>
          <w:rtl w:val="0"/>
        </w:rPr>
        <w:t xml:space="preserve">Es continua</w:t>
      </w:r>
      <w:r w:rsidDel="00000000" w:rsidR="00000000" w:rsidRPr="00000000">
        <w:rPr>
          <w:rFonts w:ascii="Arial" w:cs="Arial" w:eastAsia="Arial" w:hAnsi="Arial"/>
          <w:rtl w:val="0"/>
        </w:rPr>
        <w:t xml:space="preserve">, al mantenerse de forma ininterrumpida durante el tiempo pactado contractualmente;</w:t>
      </w:r>
    </w:p>
    <w:p w:rsidR="00000000" w:rsidDel="00000000" w:rsidP="00000000" w:rsidRDefault="00000000" w:rsidRPr="00000000" w14:paraId="00000061">
      <w:pPr>
        <w:widowControl w:val="1"/>
        <w:numPr>
          <w:ilvl w:val="0"/>
          <w:numId w:val="3"/>
        </w:numPr>
        <w:spacing w:after="240" w:before="0" w:beforeAutospacing="0" w:line="276" w:lineRule="auto"/>
        <w:ind w:left="720" w:hanging="360"/>
        <w:jc w:val="both"/>
      </w:pPr>
      <w:r w:rsidDel="00000000" w:rsidR="00000000" w:rsidRPr="00000000">
        <w:rPr>
          <w:rFonts w:ascii="Arial" w:cs="Arial" w:eastAsia="Arial" w:hAnsi="Arial"/>
          <w:b w:val="1"/>
          <w:bCs w:val="1"/>
          <w:rtl w:val="0"/>
        </w:rPr>
        <w:t xml:space="preserve">Es de buena fe</w:t>
      </w:r>
      <w:r w:rsidDel="00000000" w:rsidR="00000000" w:rsidRPr="00000000">
        <w:rPr>
          <w:rFonts w:ascii="Arial" w:cs="Arial" w:eastAsia="Arial" w:hAnsi="Arial"/>
          <w:rtl w:val="0"/>
        </w:rPr>
        <w:t xml:space="preserve">, al derivar de un título jurídico válido.</w:t>
        <w:br w:type="textWrapping"/>
      </w:r>
    </w:p>
    <w:p w:rsidR="00000000" w:rsidDel="00000000" w:rsidP="00000000" w:rsidRDefault="00000000" w:rsidRPr="00000000" w14:paraId="00000062">
      <w:pPr>
        <w:widowControl w:val="1"/>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La autoridad responsable, al ordenar la entrega del inmueble sin analizar la calidad de poseedor del quejoso ni reconocer la existencia de un título que legitima su ocupación, prescinde de las formalidades esenciales del procedimiento y desconoce que la posesión, aun cuando sea derivada, constituye un derecho jurídicamente protegido.</w:t>
      </w:r>
    </w:p>
    <w:p w:rsidR="00000000" w:rsidDel="00000000" w:rsidP="00000000" w:rsidRDefault="00000000" w:rsidRPr="00000000" w14:paraId="00000063">
      <w:pPr>
        <w:widowControl w:val="1"/>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El artículo 14 constitucional impide que una persona sea privada de sus derechos sin previo juicio en el que sea oído y vencido; mientras que el artículo 16 constitucional exige que todo acto de autoridad esté debidamente fundado y motivado. En el caso concreto, la omisión de reconocer y valorar la posesión acreditada mediante contratos y actos materiales de explotación comercial implica una afectación directa al derecho de audiencia y al principio de legalidad. La posesión no puede desconocerse de manera unilateral ni ejecutarse su despojo sin que exista resolución firme dictada en procedimiento en el que el poseedor haya sido parte. Al no haberse otorgado al quejoso oportunidad de defensa respecto de su calidad de poseedor legítimo, el acto reclamado deviene inconstitucional. Por tanto, la orden de entrega del inmueble sin reconocimiento ni valoración de la ocupación pacífica y debidamente acreditada transgrede los principios de seguridad jurídica, debido proceso y legalidad, haciendo procedente la concesión del amparo y protección de la Justicia Federal.</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pStyle w:val="Heading1"/>
        <w:spacing w:after="42" w:lineRule="auto"/>
        <w:ind w:left="141.7322834645671" w:right="-50.07874015747916" w:hanging="0"/>
        <w:rPr/>
      </w:pPr>
      <w:r w:rsidDel="00000000" w:rsidR="00000000" w:rsidRPr="00000000">
        <w:rPr>
          <w:rtl w:val="0"/>
        </w:rPr>
        <w:t xml:space="preserve">IX- SUSPENSIÓN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87"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La fracción X del artículo 107 constitucional, establece que tratándose de las controversias del artículo 103 de la norma constitucional -con excepción de aquellas en materia electoral- se sujetará el trámite del juicio de amparo a los procedimientos que determine la ley reglamentaria, de acuerdo con las bases que se señalan en el propio numeral 107 de la normativa básica, destacando que la citada fracción X señala que todos los actos reclamados en amparo podrán ser objeto de suspensión, en los casos y mediante las condiciones (no confundir con requisitos) que determine la ley reglamentaria, para lo cual el órgano jurisdiccional de amparo, cuando la naturaleza del acto lo permita, deberá realizar un análisis ponderado de la apariencia del buen derecho y del interés social.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87"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En efecto, el artículo 107, fracción X, de la Constitución Federal establece que los actos reclamados en amparo, podrán ser objeto de implementación de un renovado sistema de control preventivo y anticipado a través medidas cautelares, en los casos y condiciones que determine la ley reglamentaria -no confundir "casos "y "condiciones" con "requisitos para conceder la suspensión", los casos se refieren a los diferentes supuestos fácticos previstos por la legislación para proveer sobre la petición de suspensión como el artículo 135 que se refiere al caso en materia tributaria, los casos de impugnación de normas generales a que se refiere el artículo 148, los casos donde interviene particulares a que se refiere el artículo 149, los casos en donde la suspensión debe concederse de forma tal que no impida la continuación de procedimientos, los casos de peticiones de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suspensión relacionadas con remate de inmuebles y procedimientos de ejecución del laudo a que se refieren los artículos 151 y 152 así como los casos de las peticiones de suspensión y sus modalidades en materia penal; mientras que las condiciones, evidentemente se refieren a las garantías de efectividad, contragarantías y supuestos donde estas no son necesarias, como se desprende de los artículos 132, 133, 134, y 137 de la Ley de Amparo, por lo que debe concluirse que la norma constitucional que constituye el presupuesto de la suspensión jamás exige concurrencia de requisitos que se reserven a la norma secundaria para resolver en materia de suspensión-.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19" w:before="0" w:line="287"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Esa misma norma constitucional señala también que para resolver en materia de suspensión el órgano jurisdiccional de amparo deberá analizar primeramente la naturaleza del acto reclamado y, si dicho aspecto lo permite, entonces deberá pasar a realizar un análisis ponderado en donde se estudia por un lado las posibles afectaciones a la apariencia del buen derecho, que básicamente constituyen los hechos y derecho invocado por el quejoso así como sus expectativas de éxito en el fondo del asunto, lo que significa realizar una apreciación provisional del planteamiento de la demanda, aspecto que deberá calcularse considerando, por otro lado, las posibles afectaciones al interés social que podrían causarse en caso del otorgamiento de la medida.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13" w:before="0" w:line="287"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En materia de suspensión del acto reclamado, se propone establecer el marco constitucional a fin de prever un sistema equilibrado que permita que la medida cautelar cumpla cabalmente con su finalidad protectora, y al mismo tiempo cuente con mecanismos que eviten y corrijan los abusos que desvía su objetivo natural.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19" w:before="0" w:line="287"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Para tal efecto, se privilegia la discrecionalidad de los jueces consagrando expresamente como elemento a considerar para el otorgamiento de la suspensión la apariencia de buen derecho, requisito éste reconocido por la Suprema Corte de Justicia y que constituye uno de los avances más importantes en la evolución del juicio de amparo en las últimas décadas.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15" w:before="0" w:line="287"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Sin embargo, para asegurar su correcta aplicación, se establece la obligación del Juez de realizar un análisis ponderado entre la no afectación del interés social y el orden público y la apariencia de buen derecho. Con esto se logra que la medida cautelar sea eficaz y que no se concedan suspensiones que molestan la sensibilidad de la sociedad.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87"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Adicionalmente a lo anterior, en la legislación secundaria del juicio de amparo en vigor, concretamente en el artículo 75 se instituye (entre otros) el principio general de la función jurisdiccional de amparo consistente en que los juzgadores federales del conocimiento deben apreciar los actos reclamados tal como aparezcan probados ante las responsables, aspecto en el cual deben considerarse también los diversos principios que se desprenden el artículo 76 de la misma legislación, relativos a que es obligación jurisdiccional atender en todo momento a las cuestiones efectivamente planteada por los quejosos y no incurrir en alteración o modificación de dicha cuestión ni de los hechos.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19" w:before="0" w:line="287"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Por otra parte, el artículo 128 de la Ley de Amparo, en el contexto constitucional y legal actual, definitivamente ya no puede ser interpretado como sustitutivo del artículo 124 de la anterior legislación de amparo de 1936, constituían un requisito insuperable para el otorgamiento de la suspensión, ya que en la actualidad es constitucional y legalmente válido el otorgamiento de medidas cautelares de suspensión aun cuando se siga perjuicio el interés social y se contravengan disposiciones de orden público, siempre que las afectaciones a dichos aspectos sean menores en comparación a la entidad y gravedad de las afectaciones que puedan repercutir en la esfera de derechos del quejoso, apreciado desde la perspectiva de la apariencia del buen derecho (fumus boni iuris), regla que se confirma con lo dispuesto por el artículo 138 de la Ley de Amparo, que reitera la mecánica de la ponderación como metodología para el otorgamiento de la suspensión como ordena la premisa constitucional antes señalada; contexto en el cual, de ser procedente la medida contra el acto reclamado, así como contra sus efectos y consecuencias, la suspensión surtirá sus efectos desde que se pronuncie el acuerdo relativo aun cuando se ha recurrido (artículo 136) y en caso de conceder se la suspensión, el juzgador podrá fijar en caso de ser necesario los requisitos y efectos de la medida (artículo 138, fracción I).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14" w:before="0" w:line="287"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Adicionalmente debe considerarse que siempre que exista peligro inminente de que se ejecute el acto reclamado, o de que se causen perjuicios de difícil reparación para el quejoso, el órgano jurisdiccional deberá proceder con prudencia cautelar, es decir, preferir la protección de un derecho antes que generar estado donde sea mayor la dificultad o incluso la imposibilidad de restitución, lo que se logra ordenando inmediatamente que las cosas se mantengan en el estado que guarden hasta que se notifique la resolución sobre la suspensión definitiva, tomando las medidas que estime convenientes para que no se defrauden derechos de terceros y se eviten cualquier clase de perjuicios, como también evitando que quede sin materia el juicio de amparo.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87"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Por su parte el artículo 147 de la ley de la materia, establece que siempre que sea procedente el otorgamiento de la suspensión, corresponde al órgano jurisdiccional fijar la situación en que habrán de quedar las cosas y tomará las medidas pertinentes para conservar la materia del amparo hasta la terminación del juicio, pudiendo establecerse condiciones de cuyo cumplimiento (por parte del quejoso, por parte de las autoridades responsables o incluso de terceros) dependa el que la suspensión cautelar siga surtiendo sus efectos; como también, en atención a la naturaleza del acto reclamado, el juez puede ordenar que las cosas se mantengan en el estado que guardan, por igualmente, en casos en que se jurídica y materialmente posible, puede restablecer provisionalmente al quejoso en el goce del derecho violado mientras se dicta sentencia ejecutoria en el juicio, lo que en el lenguaje procesal de las medidas cautelares se conoce como "efecto anticipatorio".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24" w:before="0" w:line="287"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Las anteriores consideraciones, con la lectura de la ejecutoria de valor jurisprudencial y obligatorio dictada por el Tribunal Pleno de la Suprema Corte de Justicia de la Nación, al resolver la contradicción de tesis 146/2019 en sesión de 7 de mayo de 2020; fallo en el cual el propio pleno instituye con carácter obligatorio la interpretación consistente en estimar que la reforma constitucional de 5 de junio de 2011 a las bases fundamentales del juicio de amparo trajo consigo un cambio total de paradigma en materia de suspensión, abandonando completamente el anterior sistema de una medida suspensional con características meramente paralizante e introduciendo un nuevo y renovado sistema de medidas cautelares; también se establece como criterio obligatorio el considerar el análisis ponderado y equilibrado a que se refiere la fracción X del artículo 107 constitucional como la metodología jurisprudencial mente obligatoria por parte de los juzgadores para decidir en materia de suspensión, del mismo modo que la dificultad o imposibilidad en la reparación ya no constituye un requisito de suspensión pero sí un criterio relevante de valoración para decidir jurisdiccionalmente sobre su otorgamiento, de la misma manera que se instituye jurisprudencialmente y con carácter obligatorio que la suspensión puede tener dos tipos de efectos: a) El efecto conservativo, que identifica a la medida cautelar de suspensión solamente como un sistema paralizante de los efectos y consecuencias de los actos reclamados, por ser eficiente (en función el caso concreto) para asegurar que la parte quejosa no sufra afectaciones, daños y perjuicios mientras se sustancia el juicio de amparo hasta la sentencia de fondo; y b) El diverso efecto de tutela anticipada o anticipatoria, es decir, si el efecto conservativo meramente paralizante no puede garantizar que la parte quejosa no sufra ninguna clase de daños y perjuicios mientras se tramita en el fondo el juicio de amparo, entonces el órgano jurisdiccional puede acudir a esta modalidad conforme la cual es posible restablecer al quejoso en el goce de la garantía o derecho afectado con el acto reclamado, evitando no constituir ningún derecho que no tuviera el quejoso antes de la presentación de la demanda, lo que significa que si el derecho existía con anterioridad la presentación de la demanda, entonces la restitución es procedente, del mismo modo que en función de la apariencia del buen derecho y sin constituir ningún derecho que no fuera preexistente- es posible asegurar a la parte quejosa los efectos de la sentencia de fondo desde el otorgamiento de la suspensión, todo lo cual se desprende del artículo 147 de la Ley de Amparo.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18" w:before="0" w:line="287" w:lineRule="auto"/>
        <w:ind w:left="141.7322834645671" w:right="-50.07874015747916" w:hanging="0"/>
        <w:jc w:val="both"/>
        <w:rPr>
          <w:rFonts w:ascii="Arial" w:cs="Arial" w:eastAsia="Arial" w:hAnsi="Arial"/>
        </w:rPr>
      </w:pPr>
      <w:r w:rsidDel="00000000" w:rsidR="00000000" w:rsidRPr="00000000">
        <w:rPr>
          <w:rFonts w:ascii="Arial" w:cs="Arial" w:eastAsia="Arial" w:hAnsi="Arial"/>
          <w:i w:val="0"/>
          <w:iCs w:val="0"/>
          <w:smallCaps w:val="0"/>
          <w:strike w:val="0"/>
          <w:color w:val="000000"/>
          <w:u w:val="none"/>
          <w:vertAlign w:val="baseline"/>
          <w:rtl w:val="0"/>
        </w:rPr>
        <w:t xml:space="preserve">Considerando lo anterior, corresponde ahora señalar que respetuosamente se considera que, en el caso debe concederse la protección cautelar al quejoso mediante el otorgamiento de la suspensión provisional y en su momento la definitiva respecto de los actos reclamados así como respecto de sus efectos y consecuencias, toda vez que basta la lectura integra de la demanda, las partes aclaratorias, para comprobar plenamente y sin lugar a dudas que el quejoso tiene los derechos del predio que se pretende </w:t>
      </w:r>
      <w:r w:rsidDel="00000000" w:rsidR="00000000" w:rsidRPr="00000000">
        <w:rPr>
          <w:rFonts w:ascii="Arial" w:cs="Arial" w:eastAsia="Arial" w:hAnsi="Arial"/>
          <w:rtl w:val="0"/>
        </w:rPr>
        <w:t xml:space="preserve">desocupar mediante dicho requerimiento judicial de entrega del bien</w:t>
      </w:r>
      <w:r w:rsidDel="00000000" w:rsidR="00000000" w:rsidRPr="00000000">
        <w:rPr>
          <w:rFonts w:ascii="Arial" w:cs="Arial" w:eastAsia="Arial" w:hAnsi="Arial"/>
          <w:i w:val="0"/>
          <w:iCs w:val="0"/>
          <w:smallCaps w:val="0"/>
          <w:strike w:val="0"/>
          <w:color w:val="000000"/>
          <w:u w:val="none"/>
          <w:vertAlign w:val="baseline"/>
          <w:rtl w:val="0"/>
        </w:rPr>
        <w:t xml:space="preserve">, circunstancia que al ser valorada en contextos de apariencia del buen derecho, necesariamente conduce a estimar que resulta procedente del otorgamiento de las medidas cautelares de suspensión provisional y en su momento la definitiva toda vez que se protege de manera cautelar sobre posibles violaciones que pudieran derivarse del mencionado desconocimiento reclamado que se está presentando y que se continúa presentando, no solamente en perjuicio de la posesión que forma parte de la esfera jurídica del quejoso, sino también en agravio de valores constitucionales superiores cómo son las garantías de Justicia, aspecto donde la posesión representa un elemento para la consolidación de la imparcialidad e independencia jurisdiccional como derecho colectivo en beneficio de la sociedad civil, de manera que el otorgamiento de la suspensión en este caso no solamente es procedente por las razones de ponderación constitucional ya que serían graves las afectaciones a los derechos del quejoso, además podría causarse incluso grave perjuicio tanto al interés social como al orden público en caso de negarse la medida cautelar incluso afectando lo dispuesto por el articulo 128 de la Ley de Amparo. Toda vez que como se </w:t>
      </w:r>
      <w:r w:rsidDel="00000000" w:rsidR="00000000" w:rsidRPr="00000000">
        <w:rPr>
          <w:rFonts w:ascii="Arial" w:cs="Arial" w:eastAsia="Arial" w:hAnsi="Arial"/>
          <w:rtl w:val="0"/>
        </w:rPr>
        <w:t xml:space="preserve">planteó el impedimento legal decretado por autoridad judicial en el juicio correspondiente respecto de la desocupación del inmueble, luego entonces por orden de autoridad judicial no se puede perturbar la posesión que legitimamente ostento respecto del inmueble, por tanto se hace notar el riesgo que genera la autoridad responsable y es que </w:t>
      </w:r>
      <w:r w:rsidDel="00000000" w:rsidR="00000000" w:rsidRPr="00000000">
        <w:rPr>
          <w:rFonts w:ascii="Arial" w:cs="Arial" w:eastAsia="Arial" w:hAnsi="Arial"/>
          <w:i w:val="0"/>
          <w:iCs w:val="0"/>
          <w:smallCaps w:val="0"/>
          <w:strike w:val="0"/>
          <w:color w:val="000000"/>
          <w:u w:val="none"/>
          <w:vertAlign w:val="baseline"/>
          <w:rtl w:val="0"/>
        </w:rPr>
        <w:t xml:space="preserve"> de realizarse el desalojo con uso de la fuerza p</w:t>
      </w:r>
      <w:r w:rsidDel="00000000" w:rsidR="00000000" w:rsidRPr="00000000">
        <w:rPr>
          <w:rFonts w:ascii="Arial" w:cs="Arial" w:eastAsia="Arial" w:hAnsi="Arial"/>
          <w:rtl w:val="0"/>
        </w:rPr>
        <w:t xml:space="preserve">ública</w:t>
      </w:r>
      <w:r w:rsidDel="00000000" w:rsidR="00000000" w:rsidRPr="00000000">
        <w:rPr>
          <w:rFonts w:ascii="Arial" w:cs="Arial" w:eastAsia="Arial" w:hAnsi="Arial"/>
          <w:i w:val="0"/>
          <w:iCs w:val="0"/>
          <w:smallCaps w:val="0"/>
          <w:strike w:val="0"/>
          <w:color w:val="000000"/>
          <w:u w:val="none"/>
          <w:vertAlign w:val="baseline"/>
          <w:rtl w:val="0"/>
        </w:rPr>
        <w:t xml:space="preserve"> </w:t>
      </w:r>
      <w:r w:rsidDel="00000000" w:rsidR="00000000" w:rsidRPr="00000000">
        <w:rPr>
          <w:rFonts w:ascii="Arial" w:cs="Arial" w:eastAsia="Arial" w:hAnsi="Arial"/>
          <w:rtl w:val="0"/>
        </w:rPr>
        <w:t xml:space="preserve">por falta de desocupación del quejoso</w:t>
      </w:r>
      <w:r w:rsidDel="00000000" w:rsidR="00000000" w:rsidRPr="00000000">
        <w:rPr>
          <w:rFonts w:ascii="Arial" w:cs="Arial" w:eastAsia="Arial" w:hAnsi="Arial"/>
          <w:i w:val="0"/>
          <w:iCs w:val="0"/>
          <w:smallCaps w:val="0"/>
          <w:strike w:val="0"/>
          <w:color w:val="000000"/>
          <w:u w:val="none"/>
          <w:vertAlign w:val="baseline"/>
          <w:rtl w:val="0"/>
        </w:rPr>
        <w:t xml:space="preserve"> se estaría causando un daño irreparable al suscrito en sus derechos humanos por un actu</w:t>
      </w:r>
      <w:r w:rsidDel="00000000" w:rsidR="00000000" w:rsidRPr="00000000">
        <w:rPr>
          <w:rFonts w:ascii="Arial" w:cs="Arial" w:eastAsia="Arial" w:hAnsi="Arial"/>
          <w:rtl w:val="0"/>
        </w:rPr>
        <w:t xml:space="preserve">ar arbitrario y carente de ponderación de hechos de la autoridad responsable</w:t>
      </w:r>
      <w:r w:rsidDel="00000000" w:rsidR="00000000" w:rsidRPr="00000000">
        <w:rPr>
          <w:rFonts w:ascii="Arial" w:cs="Arial" w:eastAsia="Arial" w:hAnsi="Arial"/>
          <w:i w:val="0"/>
          <w:iCs w:val="0"/>
          <w:smallCaps w:val="0"/>
          <w:strike w:val="0"/>
          <w:color w:val="000000"/>
          <w:u w:val="none"/>
          <w:vertAlign w:val="baseline"/>
          <w:rtl w:val="0"/>
        </w:rPr>
        <w:t xml:space="preserve">.</w:t>
      </w:r>
      <w:r w:rsidDel="00000000" w:rsidR="00000000" w:rsidRPr="00000000">
        <w:rPr>
          <w:rFonts w:ascii="Arial" w:cs="Arial" w:eastAsia="Arial" w:hAnsi="Arial"/>
          <w:rtl w:val="0"/>
        </w:rPr>
        <w:t xml:space="preserve">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18" w:before="0" w:line="287" w:lineRule="auto"/>
        <w:ind w:left="141.7322834645671" w:right="-50.07874015747916" w:hanging="0"/>
        <w:jc w:val="both"/>
        <w:rPr>
          <w:rFonts w:ascii="Arial" w:cs="Arial" w:eastAsia="Arial" w:hAnsi="Arial"/>
        </w:rPr>
      </w:pPr>
      <w:r w:rsidDel="00000000" w:rsidR="00000000" w:rsidRPr="00000000">
        <w:rPr>
          <w:rFonts w:ascii="Arial" w:cs="Arial" w:eastAsia="Arial" w:hAnsi="Arial"/>
          <w:rtl w:val="0"/>
        </w:rPr>
        <w:t xml:space="preserve">Concretando, que de concederse la suspensión provisional y en su momento la definitiva </w:t>
      </w:r>
      <w:r w:rsidDel="00000000" w:rsidR="00000000" w:rsidRPr="00000000">
        <w:rPr>
          <w:rFonts w:ascii="Arial" w:cs="Arial" w:eastAsia="Arial" w:hAnsi="Arial"/>
          <w:u w:val="single"/>
          <w:rtl w:val="0"/>
        </w:rPr>
        <w:t xml:space="preserve">se mantenga la posesión en manos del hoy quejoso, sin generar perturbaciones en ella</w:t>
      </w:r>
      <w:r w:rsidDel="00000000" w:rsidR="00000000" w:rsidRPr="00000000">
        <w:rPr>
          <w:rFonts w:ascii="Arial" w:cs="Arial" w:eastAsia="Arial" w:hAnsi="Arial"/>
          <w:rtl w:val="0"/>
        </w:rPr>
        <w:t xml:space="preserve">, y que de está forma pueda actuar en lo que el derecho le concede por las tesituras expuestas en el cuerpo de esta demanda de Amparo sin vulnerarse los derechos adquiridos que este posee y así mismo evitando el menoscabo material que se pudiera generar por la pérdida de la posesión del bien inmueble que se encuentra en litigio. En el caso concreto, que no se ejecute el requerimiento de entrega y así mismo no se realice acto material alguno de </w:t>
      </w:r>
      <w:r w:rsidDel="00000000" w:rsidR="00000000" w:rsidRPr="00000000">
        <w:rPr>
          <w:rFonts w:ascii="Arial" w:cs="Arial" w:eastAsia="Arial" w:hAnsi="Arial"/>
          <w:rtl w:val="0"/>
        </w:rPr>
        <w:t xml:space="preserve">desposeción</w:t>
      </w:r>
      <w:r w:rsidDel="00000000" w:rsidR="00000000" w:rsidRPr="00000000">
        <w:rPr>
          <w:rFonts w:ascii="Arial" w:cs="Arial" w:eastAsia="Arial" w:hAnsi="Arial"/>
          <w:rtl w:val="0"/>
        </w:rPr>
        <w:t xml:space="preserve"> en contra del quejoso, por lo que de negar, implicaría permitir  la consumación irreversible del acto reclamado, generando un perjuicio de imposible o extremadamente difícil reparación, lo que contraviene la función constitucional de la medida cautelar en el juicio de amparo.</w:t>
      </w:r>
    </w:p>
    <w:p w:rsidR="00000000" w:rsidDel="00000000" w:rsidP="00000000" w:rsidRDefault="00000000" w:rsidRPr="00000000" w14:paraId="00000074">
      <w:pPr>
        <w:pStyle w:val="Heading1"/>
        <w:spacing w:after="177" w:lineRule="auto"/>
        <w:ind w:left="141.7322834645671" w:right="-50.07874015747916" w:hanging="0"/>
        <w:rPr/>
      </w:pPr>
      <w:r w:rsidDel="00000000" w:rsidR="00000000" w:rsidRPr="00000000">
        <w:rPr>
          <w:rtl w:val="0"/>
        </w:rPr>
        <w:t xml:space="preserve">XI- COMPETENCIA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39" w:before="0" w:line="362"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Es Usted competente para conocer del presente juicio de garantías, con fundamento en lo establecido por la Ley de Amparo en su artículo 37 y 107, toda vez que el acto reclamado motivo del presente juicio de amparo, se pretende ejecutar en el distrito judicial de </w:t>
      </w:r>
      <w:r w:rsidDel="00000000" w:rsidR="00000000" w:rsidRPr="00000000">
        <w:rPr>
          <w:rFonts w:ascii="Arial" w:cs="Arial" w:eastAsia="Arial" w:hAnsi="Arial"/>
          <w:rtl w:val="0"/>
        </w:rPr>
        <w:t xml:space="preserve">Cancún</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y en relación a lo señalado por el artículo 37 de la ley en referencia, será competente el Juez del lugar donde trate de ejecutarse el acto reclamado, por consiguiente, este H. Juzgado de Distrito es quien cuenta con la jurisdicción para conocer el presente asunto.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14" w:before="0" w:line="361" w:lineRule="auto"/>
        <w:ind w:left="0" w:right="-50.07874015747916" w:firstLine="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Por lo antes expuesto, razonado y fundado, muy atenta y respetuosamente solicito a usted Ciudadano Juez de Distrito: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PRIMERO.-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Tenga por interpuesta en tiempo y forma la presente demanda de amparo.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SEGUNDO.-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Admitir la demanda y requerir a las responsables la rendición de sus respectivos informes justificados, así como cada uno de los oficio y acuerdos que dan oficio a la presente demanda.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12" w:before="0" w:line="240"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TERCERO.-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Tenerme por recibidas y relacionadas cada una de las pruebas aportadas en esta demanda, para la finalidad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correspondiente.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71" w:right="-50.07874015747916" w:hanging="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CUARTO.-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Previos los trámites legales procedentes, dictar sentencia definitiva en que se me conceda el amparo y la protección de la Justicia Federal que usted representa, en contra de los actos que se reclaman.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D">
      <w:pPr>
        <w:pStyle w:val="Heading1"/>
        <w:spacing w:after="0" w:lineRule="auto"/>
        <w:ind w:left="141.7322834645671" w:right="-50.07874015747916" w:hanging="0"/>
        <w:rPr/>
      </w:pPr>
      <w:r w:rsidDel="00000000" w:rsidR="00000000" w:rsidRPr="00000000">
        <w:rPr>
          <w:rtl w:val="0"/>
        </w:rPr>
        <w:t xml:space="preserve">PROTESTO LO NECESARIO </w:t>
      </w:r>
    </w:p>
    <w:p w:rsidR="00000000" w:rsidDel="00000000" w:rsidP="00000000" w:rsidRDefault="00000000" w:rsidRPr="00000000" w14:paraId="0000007E">
      <w:pPr>
        <w:rPr>
          <w:rFonts w:ascii="Arial" w:cs="Arial" w:eastAsia="Arial" w:hAnsi="Arial"/>
        </w:rPr>
      </w:pP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___________________________________</w:t>
      </w:r>
      <w:r w:rsidDel="00000000" w:rsidR="00000000" w:rsidRPr="00000000">
        <w:rPr>
          <w:rtl w:val="0"/>
        </w:rPr>
      </w:r>
    </w:p>
    <w:p w:rsidR="00000000" w:rsidDel="00000000" w:rsidP="00000000" w:rsidRDefault="00000000" w:rsidRPr="00000000" w14:paraId="00000081">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82">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CARLOS ERNESTO SÁNCHEZ SUÁREZ</w:t>
      </w:r>
    </w:p>
    <w:p w:rsidR="00000000" w:rsidDel="00000000" w:rsidP="00000000" w:rsidRDefault="00000000" w:rsidRPr="00000000" w14:paraId="00000083">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19 DE FEBRERO DE 2026, PLAYA DEL CARMEN, QUINTANA ROO.</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center"/>
        <w:rPr>
          <w:rFonts w:ascii="Arial" w:cs="Arial" w:eastAsia="Arial" w:hAnsi="Arial"/>
          <w:b w:val="1"/>
          <w:bCs w:val="1"/>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7322834645671" w:right="-50.07874015747916" w:hanging="0"/>
        <w:jc w:val="center"/>
        <w:rPr>
          <w:rFonts w:ascii="Arial" w:cs="Arial" w:eastAsia="Arial" w:hAnsi="Arial"/>
          <w:b w:val="1"/>
          <w:bCs w:val="1"/>
        </w:rPr>
      </w:pPr>
      <w:r w:rsidDel="00000000" w:rsidR="00000000" w:rsidRPr="00000000">
        <w:rPr>
          <w:rFonts w:ascii="Arial" w:cs="Arial" w:eastAsia="Arial" w:hAnsi="Arial"/>
          <w:b w:val="1"/>
          <w:bCs w:val="1"/>
          <w:rtl w:val="0"/>
        </w:rPr>
        <w:t xml:space="preserve">PRUEBAS Y/O ANEXOS</w:t>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50.07874015747916" w:hanging="360"/>
        <w:jc w:val="left"/>
        <w:rPr>
          <w:rFonts w:ascii="Arial" w:cs="Arial" w:eastAsia="Arial" w:hAnsi="Arial"/>
          <w:u w:val="none"/>
        </w:rPr>
      </w:pPr>
      <w:r w:rsidDel="00000000" w:rsidR="00000000" w:rsidRPr="00000000">
        <w:rPr>
          <w:rFonts w:ascii="Arial" w:cs="Arial" w:eastAsia="Arial" w:hAnsi="Arial"/>
          <w:rtl w:val="0"/>
        </w:rPr>
        <w:t xml:space="preserve">Copia simple del INE de </w:t>
      </w:r>
      <w:r w:rsidDel="00000000" w:rsidR="00000000" w:rsidRPr="00000000">
        <w:rPr>
          <w:rFonts w:ascii="Arial" w:cs="Arial" w:eastAsia="Arial" w:hAnsi="Arial"/>
          <w:rtl w:val="0"/>
        </w:rPr>
        <w:t xml:space="preserve">CARLOS ERNESTO SÁNCHEZ SUÁREZ.</w:t>
      </w:r>
      <w:r w:rsidDel="00000000" w:rsidR="00000000" w:rsidRPr="00000000">
        <w:rPr>
          <w:rFonts w:ascii="Arial" w:cs="Arial" w:eastAsia="Arial" w:hAnsi="Arial"/>
          <w:highlight w:val="yellow"/>
          <w:rtl w:val="0"/>
        </w:rPr>
        <w:t xml:space="preserve"> </w:t>
      </w:r>
    </w:p>
    <w:p w:rsidR="00000000" w:rsidDel="00000000" w:rsidP="00000000" w:rsidRDefault="00000000" w:rsidRPr="00000000" w14:paraId="00000089">
      <w:pPr>
        <w:numPr>
          <w:ilvl w:val="0"/>
          <w:numId w:val="5"/>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Acta número 19 del tomo 153 protocolizada ante la notoria 74 del estado de Yucatán en donde se reconoce mi personalidad  de apoderado de la moral.</w:t>
      </w:r>
    </w:p>
    <w:p w:rsidR="00000000" w:rsidDel="00000000" w:rsidP="00000000" w:rsidRDefault="00000000" w:rsidRPr="00000000" w14:paraId="0000008A">
      <w:pPr>
        <w:numPr>
          <w:ilvl w:val="0"/>
          <w:numId w:val="5"/>
        </w:numPr>
        <w:spacing w:line="27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Convenio transaccional de desocupación y entrega, homologado judicialmente por auto de 18 de junio del 2018 en el expediente 376/2018, radicado en el Juzgado Civil Oral, convenio celebrado entre Jaime Ernesto Abreu rosado como Apoderado de Jorge Ivan Miller Ancona en su carácter de propietario, y por otra parte como ocupante el ciudadano Juan Carlos Gonzalez Hernández.</w:t>
      </w:r>
    </w:p>
    <w:p w:rsidR="00000000" w:rsidDel="00000000" w:rsidP="00000000" w:rsidRDefault="00000000" w:rsidRPr="00000000" w14:paraId="0000008B">
      <w:pPr>
        <w:numPr>
          <w:ilvl w:val="0"/>
          <w:numId w:val="5"/>
        </w:numPr>
        <w:spacing w:after="0" w:afterAutospacing="0" w:line="259" w:lineRule="auto"/>
        <w:ind w:left="720" w:right="-50.07874015747916" w:hanging="360"/>
        <w:jc w:val="both"/>
        <w:rPr>
          <w:rFonts w:ascii="Arial" w:cs="Arial" w:eastAsia="Arial" w:hAnsi="Arial"/>
        </w:rPr>
      </w:pPr>
      <w:r w:rsidDel="00000000" w:rsidR="00000000" w:rsidRPr="00000000">
        <w:rPr>
          <w:rFonts w:ascii="Arial" w:cs="Arial" w:eastAsia="Arial" w:hAnsi="Arial"/>
          <w:rtl w:val="0"/>
        </w:rPr>
        <w:t xml:space="preserve">Convenio transaccional de  fecha 31 de diciembre del año 2021, celebrado por JOSRO PRODUCTOS Y SERVICIOS S.A. DE C.V., con el ocupante y mi subarrendador JUAN CARLOS GONZALEZ HERNANDEZ, en el cual, se pactó la ocupación del inmueble ubicado en la Quinta Avenida Norte, sin número, entre las calles Dos Norte y Cuatro Norte de la ciudad de Playa del Carmen, en el estado de Quintana Roo,  para uso comercial, específicamente joyería, licorería, artesanías y/o tienda de conveniencia.</w:t>
      </w:r>
    </w:p>
    <w:p w:rsidR="00000000" w:rsidDel="00000000" w:rsidP="00000000" w:rsidRDefault="00000000" w:rsidRPr="00000000" w14:paraId="0000008C">
      <w:pPr>
        <w:numPr>
          <w:ilvl w:val="0"/>
          <w:numId w:val="5"/>
        </w:numPr>
        <w:spacing w:line="27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Contrato de fecha 2 de enero del año 2025, en donde se realizó de nueva cuenta el arrendamiento del bien inmueble ubicado en ubicado en la Quinta Avenida Norte, sin número, entre las calles Dos Norte y Cuatro Norte de la ciudad de Playa del Carmen, en el estado de Quintana Roo.</w:t>
      </w:r>
    </w:p>
    <w:p w:rsidR="00000000" w:rsidDel="00000000" w:rsidP="00000000" w:rsidRDefault="00000000" w:rsidRPr="00000000" w14:paraId="0000008D">
      <w:pPr>
        <w:numPr>
          <w:ilvl w:val="0"/>
          <w:numId w:val="5"/>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Acuerdo de fecha 7 de octubre del año 2024 del expediente 253/2024, mediante el cual se ordena abstenerse de perturbar la posesión del hoy quejoso.</w:t>
      </w:r>
    </w:p>
    <w:p w:rsidR="00000000" w:rsidDel="00000000" w:rsidP="00000000" w:rsidRDefault="00000000" w:rsidRPr="00000000" w14:paraId="0000008E">
      <w:pPr>
        <w:numPr>
          <w:ilvl w:val="0"/>
          <w:numId w:val="5"/>
        </w:numPr>
        <w:spacing w:line="276"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Escrito de fecha 11 de febrero del 2026, dirigido al quejoso por el ciudadano Juan Carlos Gonzalez Hernández, por medio del cual me solicita la devolución del inmueble subarrendado.</w:t>
      </w:r>
    </w:p>
    <w:p w:rsidR="00000000" w:rsidDel="00000000" w:rsidP="00000000" w:rsidRDefault="00000000" w:rsidRPr="00000000" w14:paraId="0000008F">
      <w:pPr>
        <w:numPr>
          <w:ilvl w:val="0"/>
          <w:numId w:val="5"/>
        </w:numPr>
        <w:spacing w:after="37" w:line="259" w:lineRule="auto"/>
        <w:ind w:left="720" w:right="-50.07874015747916" w:hanging="360"/>
        <w:jc w:val="both"/>
        <w:rPr>
          <w:rFonts w:ascii="Arial" w:cs="Arial" w:eastAsia="Arial" w:hAnsi="Arial"/>
        </w:rPr>
      </w:pPr>
      <w:r w:rsidDel="00000000" w:rsidR="00000000" w:rsidRPr="00000000">
        <w:rPr>
          <w:rFonts w:ascii="Arial" w:cs="Arial" w:eastAsia="Arial" w:hAnsi="Arial"/>
          <w:highlight w:val="white"/>
          <w:rtl w:val="0"/>
        </w:rPr>
        <w:t xml:space="preserve">Acuerdo de fecha 6 de febrero del año 2026, emitido por el Juzgado Familiar y Civil Oral de Primera Instancia en el Distrito Judicial de Playa del Carmen, del Estado de Quintana Roo, en donde se le hacen el requerimiento de la entrega de inmueble</w:t>
      </w:r>
      <w:r w:rsidDel="00000000" w:rsidR="00000000" w:rsidRPr="00000000">
        <w:rPr>
          <w:rtl w:val="0"/>
        </w:rPr>
      </w:r>
    </w:p>
    <w:p w:rsidR="00000000" w:rsidDel="00000000" w:rsidP="00000000" w:rsidRDefault="00000000" w:rsidRPr="00000000" w14:paraId="00000090">
      <w:pPr>
        <w:spacing w:line="276" w:lineRule="auto"/>
        <w:ind w:left="0" w:firstLine="0"/>
        <w:jc w:val="both"/>
        <w:rPr>
          <w:rFonts w:ascii="Arial" w:cs="Arial" w:eastAsia="Arial" w:hAnsi="Arial"/>
        </w:rPr>
      </w:pPr>
      <w:r w:rsidDel="00000000" w:rsidR="00000000" w:rsidRPr="00000000">
        <w:rPr>
          <w:rtl w:val="0"/>
        </w:rPr>
      </w:r>
    </w:p>
    <w:sectPr>
      <w:headerReference r:id="rId11" w:type="default"/>
      <w:footerReference r:id="rId12" w:type="default"/>
      <w:pgSz w:h="15120" w:w="10440" w:orient="portrait"/>
      <w:pgMar w:bottom="1045" w:top="1348" w:left="1461" w:right="1671" w:header="720" w:footer="7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309"/>
      </w:tabs>
      <w:spacing w:after="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99999999999997" w:lineRule="auto"/>
        <w:ind w:left="241" w:right="19" w:hanging="1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El artículo</w:t>
      </w:r>
      <w:r w:rsidDel="00000000" w:rsidR="00000000" w:rsidRPr="00000000">
        <w:rPr>
          <w:rFonts w:ascii="Arial" w:cs="Arial" w:eastAsia="Arial" w:hAnsi="Arial"/>
          <w:b w:val="0"/>
          <w:bCs w:val="0"/>
          <w:i w:val="0"/>
          <w:iCs w:val="0"/>
          <w:smallCaps w:val="0"/>
          <w:strike w:val="0"/>
          <w:color w:val="007bff"/>
          <w:sz w:val="14"/>
          <w:szCs w:val="1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7bff"/>
          <w:sz w:val="14"/>
          <w:szCs w:val="14"/>
          <w:u w:val="single"/>
          <w:shd w:fill="auto" w:val="clear"/>
          <w:vertAlign w:val="baseline"/>
          <w:rtl w:val="0"/>
        </w:rPr>
        <w:t xml:space="preserve">107, fracción VI, de la Ley de Amparo</w:t>
      </w:r>
      <w:r w:rsidDel="00000000" w:rsidR="00000000" w:rsidRPr="00000000">
        <w:rPr>
          <w:rFonts w:ascii="Arial" w:cs="Arial" w:eastAsia="Arial" w:hAnsi="Arial"/>
          <w:b w:val="1"/>
          <w:bCs w:val="1"/>
          <w:i w:val="0"/>
          <w:iCs w:val="0"/>
          <w:smallCaps w:val="0"/>
          <w:strike w:val="0"/>
          <w:color w:val="007bff"/>
          <w:sz w:val="14"/>
          <w:szCs w:val="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establece la procedencia del juicio de amparo indirecto contra actos dentro o fuera de juicio que afecten a personas extrañas. En estricto sentido, un extraño a juicio es aquella persona física o moral que no figura en el procedimiento como parte, pero que sufre un perjuicio dentro de él o en ejecución de la resolución que ahí se dicte, sin haber tenido la oportunidad de ser oída en su defensa por desconocer las actuaciones relativas. Asimismo, existe otra figura que jurisprudencialmente ha sido equiparada a la persona extraña, y es quien formando parte de la controversia (demandado) no se apersonó al juicio y tampoco conoció de su existencia porque no fue emplazado o fue citado en forma distinta a la prevista por la ley. Ahora bien, esta equiparación entre quien no fue parte en el juicio y quien siéndolo no fue emplazado o lo fue incorrectamente, no puede hacerse extensiva al actor. El juicio de amparo indirecto promovido con el carácter de tercero extraño, solamente tiene como objeto respetar el derecho de posesión sobre bienes indebidamente gravados dentro de un juicio (tercero extraño en estricto sentido), o bien, que se restaure el derecho fundamental de audiencia del demandado que no fue llamado a juicio o fue indebidamente emplazado (tercero extraño por equiparación). En ese sentido, la porción normativa citada no puede servir de fundamento para legitimar a quien tilde de falsa su representación en el juicio de origen como parte actora, pues en estos casos la pretensión de la quejosa implicaría invalidar un juicio que se presume ella promovió, lo cual se aparta de los supuestos en los que conforme a la doctrina jurisprudencial puede configurarse el tercero extraño a juicio. </w:t>
      </w:r>
      <w:r w:rsidDel="00000000" w:rsidR="00000000" w:rsidRPr="00000000">
        <w:rPr>
          <w:rtl w:val="0"/>
        </w:rPr>
      </w:r>
    </w:p>
  </w:footnote>
  <w:footnote w:id="0">
    <w:p w:rsidR="00000000" w:rsidDel="00000000" w:rsidP="00000000" w:rsidRDefault="00000000" w:rsidRPr="00000000" w14:paraId="00000094">
      <w:pPr>
        <w:jc w:val="both"/>
        <w:rPr>
          <w:rFonts w:ascii="Arial" w:cs="Arial" w:eastAsia="Arial" w:hAnsi="Arial"/>
          <w:i w:val="1"/>
          <w:iCs w:val="1"/>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b w:val="1"/>
          <w:bCs w:val="1"/>
          <w:i w:val="1"/>
          <w:iCs w:val="1"/>
          <w:sz w:val="22"/>
          <w:szCs w:val="22"/>
          <w:rtl w:val="0"/>
        </w:rPr>
        <w:t xml:space="preserve">Artículo 12. </w:t>
      </w:r>
      <w:r w:rsidDel="00000000" w:rsidR="00000000" w:rsidRPr="00000000">
        <w:rPr>
          <w:i w:val="1"/>
          <w:iCs w:val="1"/>
          <w:sz w:val="22"/>
          <w:szCs w:val="22"/>
          <w:rtl w:val="0"/>
        </w:rPr>
        <w:t xml:space="preserve">El quejoso y el tercero interesado podrán autorizar para oír notificaciones en su nombre, a cualquier persona con capacidad legal, quien quedará facultada para interponer los recursos que procedan, ofrecer y rendir pruebas, alegar en las audiencias, solicitar su suspensión o diferimiento y realizar cualquier acto que resulte ser necesario para la defensa de los derechos del autorizante, pero no podrá substituir o delegar dichas facultades en un tercero.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75" w:before="0" w:line="287" w:lineRule="auto"/>
      <w:ind w:left="951" w:right="0" w:hanging="10"/>
      <w:jc w:val="center"/>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Encabezado y pie">
    <w:name w:val="Encabezado y pie"/>
    <w:next w:val="Encabezado y pie"/>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Cuerpo">
    <w:name w:val="Cuerpo"/>
    <w:next w:val="Cuerpo"/>
    <w:pPr>
      <w:keepNext w:val="0"/>
      <w:keepLines w:val="0"/>
      <w:pageBreakBefore w:val="0"/>
      <w:widowControl w:val="1"/>
      <w:shd w:color="auto" w:fill="auto" w:val="clear"/>
      <w:suppressAutoHyphens w:val="0"/>
      <w:bidi w:val="0"/>
      <w:spacing w:after="5" w:before="0" w:line="287" w:lineRule="auto"/>
      <w:ind w:left="3087" w:right="0" w:hanging="10"/>
      <w:jc w:val="both"/>
      <w:outlineLvl w:val="9"/>
    </w:pPr>
    <w:rPr>
      <w:rFonts w:ascii="Arial" w:cs="Arial Unicode MS" w:eastAsia="Arial Unicode MS" w:hAnsi="Arial"/>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14:textOutline>
        <w14:noFill/>
      </w14:textOutline>
    </w:rPr>
  </w:style>
  <w:style w:type="character" w:styleId="Ninguno">
    <w:name w:val="Ninguno"/>
  </w:style>
  <w:style w:type="numbering" w:styleId="Estilo importado 1">
    <w:name w:val="Estilo importado 1"/>
    <w:pPr>
      <w:numPr>
        <w:numId w:val="1"/>
      </w:numPr>
    </w:pPr>
  </w:style>
  <w:style w:type="numbering" w:styleId="Estilo importado 2">
    <w:name w:val="Estilo importado 2"/>
    <w:pPr>
      <w:numPr>
        <w:numId w:val="3"/>
      </w:numPr>
    </w:pPr>
  </w:style>
  <w:style w:type="numbering" w:styleId="Estilo importado 3">
    <w:name w:val="Estilo importado 3"/>
    <w:pPr>
      <w:numPr>
        <w:numId w:val="5"/>
      </w:numPr>
    </w:pPr>
  </w:style>
  <w:style w:type="numbering" w:styleId="Letra">
    <w:name w:val="Letra"/>
    <w:pPr>
      <w:numPr>
        <w:numId w:val="7"/>
      </w:numPr>
    </w:pPr>
  </w:style>
  <w:style w:type="paragraph" w:styleId="footnote description">
    <w:name w:val="footnote description"/>
    <w:next w:val="Cuerpo"/>
    <w:pPr>
      <w:keepNext w:val="0"/>
      <w:keepLines w:val="0"/>
      <w:pageBreakBefore w:val="0"/>
      <w:widowControl w:val="1"/>
      <w:shd w:color="auto" w:fill="auto" w:val="clear"/>
      <w:suppressAutoHyphens w:val="0"/>
      <w:bidi w:val="0"/>
      <w:spacing w:after="0" w:before="0" w:line="246" w:lineRule="auto"/>
      <w:ind w:left="241" w:right="20" w:hanging="10"/>
      <w:jc w:val="both"/>
      <w:outlineLvl w:val="9"/>
    </w:pPr>
    <w:rPr>
      <w:rFonts w:ascii="Arial" w:cs="Arial" w:eastAsia="Arial" w:hAnsi="Arial"/>
      <w:b w:val="0"/>
      <w:bCs w:val="0"/>
      <w:i w:val="0"/>
      <w:iCs w:val="0"/>
      <w:caps w:val="0"/>
      <w:smallCaps w:val="0"/>
      <w:strike w:val="0"/>
      <w:dstrike w:val="0"/>
      <w:outline w:val="0"/>
      <w:color w:val="000000"/>
      <w:spacing w:val="0"/>
      <w:kern w:val="0"/>
      <w:position w:val="0"/>
      <w:sz w:val="16"/>
      <w:szCs w:val="16"/>
      <w:u w:color="000000" w:val="none"/>
      <w:shd w:color="auto" w:fill="auto" w:val="nil"/>
      <w:vertAlign w:val="baseline"/>
      <w:lang w:val="es-ES_tradnl"/>
      <w14:textFill>
        <w14:solidFill>
          <w14:srgbClr w14:val="000000"/>
        </w14:solidFill>
      </w14:textFill>
    </w:rPr>
  </w:style>
  <w:style w:type="numbering" w:styleId="Estilo importado 4">
    <w:name w:val="Estilo importado 4"/>
    <w:pPr>
      <w:numPr>
        <w:numId w:val="9"/>
      </w:numPr>
    </w:pPr>
  </w:style>
  <w:style w:type="numbering" w:styleId="Estilo importado 5">
    <w:name w:val="Estilo importado 5"/>
    <w:pPr>
      <w:numPr>
        <w:numId w:val="11"/>
      </w:numPr>
    </w:pPr>
  </w:style>
  <w:style w:type="numbering" w:styleId="Estilo importado 6">
    <w:name w:val="Estilo importado 6"/>
    <w:pPr>
      <w:numPr>
        <w:numId w:val="13"/>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mailto:alvaro_pegueros@hotmail.com" TargetMode="External"/><Relationship Id="rId12" Type="http://schemas.openxmlformats.org/officeDocument/2006/relationships/footer" Target="footer1.xml"/><Relationship Id="rId9" Type="http://schemas.openxmlformats.org/officeDocument/2006/relationships/hyperlink" Target="mailto:mearceomis@gmail.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notificaciones@cejum.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N1nW+gPCTeVK64F3EvJNXYPHLA==">CgMxLjA4AHIhMTZBWWVyajVrN2lLUjZHX0luZklQRUVYZW50SEhlTUdK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