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09" w:line="360" w:lineRule="auto"/>
        <w:ind w:left="3357" w:right="14" w:hanging="1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AMPARO INDIRECTO:</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09" w:line="360" w:lineRule="auto"/>
        <w:ind w:left="3357" w:right="14" w:hanging="10"/>
        <w:jc w:val="both"/>
        <w:rPr>
          <w:rFonts w:ascii="Arial" w:cs="Arial" w:eastAsia="Arial" w:hAnsi="Arial"/>
          <w:b w:val="1"/>
          <w:bCs w:val="1"/>
        </w:rPr>
      </w:pPr>
      <w:r w:rsidDel="00000000" w:rsidR="00000000" w:rsidRPr="00000000">
        <w:rPr>
          <w:rFonts w:ascii="Arial" w:cs="Arial" w:eastAsia="Arial" w:hAnsi="Arial"/>
          <w:b w:val="1"/>
          <w:bCs w:val="1"/>
          <w:color w:val="000000"/>
          <w:rtl w:val="0"/>
        </w:rPr>
        <w:t xml:space="preserve">QUEJOSO: </w:t>
      </w:r>
      <w:r w:rsidDel="00000000" w:rsidR="00000000" w:rsidRPr="00000000">
        <w:rPr>
          <w:rFonts w:ascii="Arial" w:cs="Arial" w:eastAsia="Arial" w:hAnsi="Arial"/>
          <w:b w:val="1"/>
          <w:bCs w:val="1"/>
          <w:rtl w:val="0"/>
        </w:rPr>
        <w:t xml:space="preserve">JUAN CARLOS GONZALEZ HERNANDEZ</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09" w:line="360" w:lineRule="auto"/>
        <w:ind w:left="3357" w:right="14" w:hanging="10"/>
        <w:jc w:val="both"/>
        <w:rPr>
          <w:rFonts w:ascii="Arial" w:cs="Arial" w:eastAsia="Arial" w:hAnsi="Arial"/>
          <w:b w:val="1"/>
          <w:bCs w:val="1"/>
        </w:rPr>
      </w:pPr>
      <w:r w:rsidDel="00000000" w:rsidR="00000000" w:rsidRPr="00000000">
        <w:rPr>
          <w:rFonts w:ascii="Arial" w:cs="Arial" w:eastAsia="Arial" w:hAnsi="Arial"/>
          <w:b w:val="1"/>
          <w:bCs w:val="1"/>
          <w:color w:val="000000"/>
          <w:rtl w:val="0"/>
        </w:rPr>
        <w:t xml:space="preserve">AUTORIDAD RESPONSABLE:</w:t>
      </w:r>
      <w:r w:rsidDel="00000000" w:rsidR="00000000" w:rsidRPr="00000000">
        <w:rPr>
          <w:rFonts w:ascii="Arial" w:cs="Arial" w:eastAsia="Arial" w:hAnsi="Arial"/>
          <w:b w:val="1"/>
          <w:bCs w:val="1"/>
          <w:rtl w:val="0"/>
        </w:rPr>
        <w:t xml:space="preserve"> JUEZ DE INSTRUCCIÓN ADSCRITO AL JUZGADO CIVIL Y FAMILIAR ORAL DE PRIMERA INSTANCIA DE LA CIUDAD DE PLAYA DEL CARMEN, DEL ESTADO DE QUINTANA ROO.</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09" w:line="360" w:lineRule="auto"/>
        <w:ind w:left="3357" w:right="14" w:hanging="1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09" w:line="360" w:lineRule="auto"/>
        <w:ind w:left="3357" w:right="14" w:hanging="10"/>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ASUNTO: </w:t>
      </w:r>
      <w:r w:rsidDel="00000000" w:rsidR="00000000" w:rsidRPr="00000000">
        <w:rPr>
          <w:rFonts w:ascii="Arial" w:cs="Arial" w:eastAsia="Arial" w:hAnsi="Arial"/>
          <w:color w:val="000000"/>
          <w:rtl w:val="0"/>
        </w:rPr>
        <w:t xml:space="preserve">SE INTERPONE DEMANDA DE AMPARO INDIRECTO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9" w:line="360" w:lineRule="auto"/>
        <w:ind w:left="3357" w:right="14" w:hanging="1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09" w:line="360" w:lineRule="auto"/>
        <w:ind w:left="10" w:right="14" w:hanging="10"/>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H. JUEZ DE DISTRITO EN TURNO, DEL </w:t>
      </w:r>
      <w:r w:rsidDel="00000000" w:rsidR="00000000" w:rsidRPr="00000000">
        <w:rPr>
          <w:rFonts w:ascii="Arial" w:cs="Arial" w:eastAsia="Arial" w:hAnsi="Arial"/>
          <w:b w:val="1"/>
          <w:bCs w:val="1"/>
          <w:rtl w:val="0"/>
        </w:rPr>
        <w:t xml:space="preserve">VIGESIMO SEPTIMO </w:t>
      </w:r>
      <w:r w:rsidDel="00000000" w:rsidR="00000000" w:rsidRPr="00000000">
        <w:rPr>
          <w:rFonts w:ascii="Arial" w:cs="Arial" w:eastAsia="Arial" w:hAnsi="Arial"/>
          <w:b w:val="1"/>
          <w:bCs w:val="1"/>
          <w:color w:val="000000"/>
          <w:rtl w:val="0"/>
        </w:rPr>
        <w:t xml:space="preserve">CIRCUITO CON RESIDENCIA EN </w:t>
      </w:r>
      <w:r w:rsidDel="00000000" w:rsidR="00000000" w:rsidRPr="00000000">
        <w:rPr>
          <w:rFonts w:ascii="Arial" w:cs="Arial" w:eastAsia="Arial" w:hAnsi="Arial"/>
          <w:b w:val="1"/>
          <w:bCs w:val="1"/>
          <w:rtl w:val="0"/>
        </w:rPr>
        <w:t xml:space="preserve">LA CIUDAD DE CANCÚN.</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09" w:line="360" w:lineRule="auto"/>
        <w:ind w:left="10" w:right="14" w:hanging="1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PRESENTE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09" w:line="360" w:lineRule="auto"/>
        <w:ind w:left="10" w:right="14" w:hanging="1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spacing w:line="360" w:lineRule="auto"/>
        <w:ind w:left="140" w:right="-40" w:firstLine="0"/>
        <w:jc w:val="both"/>
        <w:rPr>
          <w:rFonts w:ascii="Arial" w:cs="Arial" w:eastAsia="Arial" w:hAnsi="Arial"/>
          <w:u w:val="single"/>
        </w:rPr>
      </w:pPr>
      <w:r w:rsidDel="00000000" w:rsidR="00000000" w:rsidRPr="00000000">
        <w:rPr>
          <w:rFonts w:ascii="Arial" w:cs="Arial" w:eastAsia="Arial" w:hAnsi="Arial"/>
          <w:b w:val="1"/>
          <w:bCs w:val="1"/>
          <w:rtl w:val="0"/>
        </w:rPr>
        <w:tab/>
        <w:t xml:space="preserve">JUAN CARLOS GONZALEZ HERNANDEZ, </w:t>
      </w:r>
      <w:r w:rsidDel="00000000" w:rsidR="00000000" w:rsidRPr="00000000">
        <w:rPr>
          <w:rFonts w:ascii="Arial" w:cs="Arial" w:eastAsia="Arial" w:hAnsi="Arial"/>
          <w:rtl w:val="0"/>
        </w:rPr>
        <w:t xml:space="preserve">mexicano, mayor de edad, comparezco ante esta autoridad con la finalidad de interponer la correspondiente demanda de amparo, con fundamento en los artículos 103, fracción I y 107 de la Constitución Política de los Estados Unidos Mexicanos, así como  también, en este acto, señaló para efecto de recibir las notificaciones correspondientes  señaló domicilio para efecto de recibir las notificaciones correspondientes siendo el ubicado en las oficinas del Corporativo de Especialidades Juridicas de México, ubicado en Boulevard Kukulkán KM 25, Manzana 60, Lote 5-02, Sección D Tercera Etapa, en la Zona Hotelera, (Delfinario Dolphin Discovery Cancún), en esta ciudad de Cancún, Quintana Roo. </w:t>
      </w:r>
      <w:r w:rsidDel="00000000" w:rsidR="00000000" w:rsidRPr="00000000">
        <w:rPr>
          <w:rFonts w:ascii="Arial" w:cs="Arial" w:eastAsia="Arial" w:hAnsi="Arial"/>
          <w:color w:val="000000"/>
          <w:rtl w:val="0"/>
        </w:rPr>
        <w:t xml:space="preserve">Asi </w:t>
      </w:r>
      <w:r w:rsidDel="00000000" w:rsidR="00000000" w:rsidRPr="00000000">
        <w:rPr>
          <w:rFonts w:ascii="Arial" w:cs="Arial" w:eastAsia="Arial" w:hAnsi="Arial"/>
          <w:rtl w:val="0"/>
        </w:rPr>
        <w:t xml:space="preserve">mismo para efectos de dar cumplimiento a la ley de amparo procedo a señalar lo siguiente </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b w:val="1"/>
          <w:bCs w:val="1"/>
          <w:rtl w:val="0"/>
        </w:rPr>
        <w:t xml:space="preserve">AUTORIZADOS EN TÉRMINOS AMPLIOS.   </w:t>
      </w:r>
      <w:r w:rsidDel="00000000" w:rsidR="00000000" w:rsidRPr="00000000">
        <w:rPr>
          <w:rtl w:val="0"/>
        </w:rPr>
      </w:r>
    </w:p>
    <w:p w:rsidR="00000000" w:rsidDel="00000000" w:rsidP="00000000" w:rsidRDefault="00000000" w:rsidRPr="00000000" w14:paraId="0000000D">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Con fundamento en lo dispuesto por el artículo 12, primer párrafo, de la Ley de Amparo,</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autorizo en términos amplios a el licenciado en derecho, licenciado en derecho Álvaro Adrián Pegueros Castillo con número de cédula profesional 14486345, Doctor en Derecho Fidel Gabriel Villanueva Rivero con número de cédula profesional 9380620</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rtl w:val="0"/>
        </w:rPr>
        <w:t xml:space="preserve">y a la Licenciada María Estefany Arceo Mis con cédula profesional 12732758, por lo que quedarán facultados para: interponer los recursos que procedan; ofrecer y desahogar pruebas; alegar en las audiencias; solicitar la suspensión o el diferimiento y realizar cualquier acto que resulte necesario para el ejercicio de los derechos de la suscrita, solicitando desde este momento y para todos los efectos legales a que haya lugar.</w:t>
      </w:r>
    </w:p>
    <w:p w:rsidR="00000000" w:rsidDel="00000000" w:rsidP="00000000" w:rsidRDefault="00000000" w:rsidRPr="00000000" w14:paraId="0000000E">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SE SEÑALAN AUTORIZADOS.</w:t>
      </w:r>
    </w:p>
    <w:p w:rsidR="00000000" w:rsidDel="00000000" w:rsidP="00000000" w:rsidRDefault="00000000" w:rsidRPr="00000000" w14:paraId="00000010">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forma, con apoyo en los artículos 12 y 24 de la ley federal en cita, autorizo para recibir toda clase de notificaciones, documentos o valores, así como imponer en autos al pasante en derecho Alberto Arturo Pegueros Castillo y Gabriel Villanueva Achach.</w:t>
      </w:r>
    </w:p>
    <w:p w:rsidR="00000000" w:rsidDel="00000000" w:rsidP="00000000" w:rsidRDefault="00000000" w:rsidRPr="00000000" w14:paraId="0000001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VINCULACIÓN AL EXPEDIENTE ELECTRÓNICO</w:t>
      </w:r>
    </w:p>
    <w:p w:rsidR="00000000" w:rsidDel="00000000" w:rsidP="00000000" w:rsidRDefault="00000000" w:rsidRPr="00000000" w14:paraId="00000013">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manera debido a que actualmente el uso de la Firma Electrónica como medio electrónico permite ingresar al Sistema del Poder Judicial de la Federación como opción para promover juicios de amparo, escritos, consultar los expedientes electrónicos relativos a los juicios y los diversos asuntos relacionados con éstos, autorizo los nombres de usuario,</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rtl w:val="0"/>
        </w:rPr>
        <w:t xml:space="preserve">“fidelvillanueva” con correo electrónico </w:t>
      </w:r>
      <w:hyperlink r:id="rId8">
        <w:r w:rsidDel="00000000" w:rsidR="00000000" w:rsidRPr="00000000">
          <w:rPr>
            <w:rFonts w:ascii="Arial" w:cs="Arial" w:eastAsia="Arial" w:hAnsi="Arial"/>
            <w:b w:val="1"/>
            <w:bCs w:val="1"/>
            <w:color w:val="1155cc"/>
            <w:u w:val="single"/>
            <w:rtl w:val="0"/>
          </w:rPr>
          <w:t xml:space="preserve">notificaciones@cejum.com</w:t>
        </w:r>
      </w:hyperlink>
      <w:r w:rsidDel="00000000" w:rsidR="00000000" w:rsidRPr="00000000">
        <w:rPr>
          <w:rFonts w:ascii="Arial" w:cs="Arial" w:eastAsia="Arial" w:hAnsi="Arial"/>
          <w:b w:val="1"/>
          <w:bCs w:val="1"/>
          <w:rtl w:val="0"/>
        </w:rPr>
        <w:t xml:space="preserve">, así también  “marceomis” con correo electrónico </w:t>
      </w:r>
      <w:hyperlink r:id="rId9">
        <w:r w:rsidDel="00000000" w:rsidR="00000000" w:rsidRPr="00000000">
          <w:rPr>
            <w:rFonts w:ascii="Arial" w:cs="Arial" w:eastAsia="Arial" w:hAnsi="Arial"/>
            <w:b w:val="1"/>
            <w:bCs w:val="1"/>
            <w:color w:val="1155cc"/>
            <w:u w:val="single"/>
            <w:rtl w:val="0"/>
          </w:rPr>
          <w:t xml:space="preserve">mearceomis@gmail.com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y asi tambien </w:t>
      </w:r>
      <w:r w:rsidDel="00000000" w:rsidR="00000000" w:rsidRPr="00000000">
        <w:rPr>
          <w:rFonts w:ascii="Arial" w:cs="Arial" w:eastAsia="Arial" w:hAnsi="Arial"/>
          <w:b w:val="1"/>
          <w:bCs w:val="1"/>
          <w:rtl w:val="0"/>
        </w:rPr>
        <w:t xml:space="preserve"> “alvaro_pegueros” con correo electrónico </w:t>
      </w:r>
      <w:hyperlink r:id="rId10">
        <w:r w:rsidDel="00000000" w:rsidR="00000000" w:rsidRPr="00000000">
          <w:rPr>
            <w:rFonts w:ascii="Arial" w:cs="Arial" w:eastAsia="Arial" w:hAnsi="Arial"/>
            <w:b w:val="1"/>
            <w:bCs w:val="1"/>
            <w:color w:val="1155cc"/>
            <w:u w:val="single"/>
            <w:rtl w:val="0"/>
          </w:rPr>
          <w:t xml:space="preserve">alvaro_pegueros@hotmail.com</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para que por este medio se realice la vinculación del expediente electrónico que pueda derivar de la presente demanda de amparo, aclarando que no es voluntad del quejoso que el presente asunto siga la modalidad de “juicio en línea”, y por tanto, las notificaciones que deban ser de carácter personal se hagan de esa manera.</w:t>
      </w:r>
    </w:p>
    <w:p w:rsidR="00000000" w:rsidDel="00000000" w:rsidP="00000000" w:rsidRDefault="00000000" w:rsidRPr="00000000" w14:paraId="00000014">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SE INTERPONE DEMANDA DE AMPARO EN LA VÍA INDIRECTA.</w:t>
      </w:r>
    </w:p>
    <w:p w:rsidR="00000000" w:rsidDel="00000000" w:rsidP="00000000" w:rsidRDefault="00000000" w:rsidRPr="00000000" w14:paraId="00000016">
      <w:pPr>
        <w:widowControl w:val="0"/>
        <w:tabs>
          <w:tab w:val="left" w:leader="none" w:pos="700"/>
          <w:tab w:val="left" w:leader="none" w:pos="1337"/>
          <w:tab w:val="left" w:leader="none" w:pos="0"/>
        </w:tabs>
        <w:spacing w:line="360" w:lineRule="auto"/>
        <w:jc w:val="both"/>
        <w:rPr>
          <w:rFonts w:ascii="Arial" w:cs="Arial" w:eastAsia="Arial" w:hAnsi="Arial"/>
        </w:rPr>
      </w:pPr>
      <w:r w:rsidDel="00000000" w:rsidR="00000000" w:rsidRPr="00000000">
        <w:rPr>
          <w:rFonts w:ascii="Arial" w:cs="Arial" w:eastAsia="Arial" w:hAnsi="Arial"/>
          <w:rtl w:val="0"/>
        </w:rPr>
        <w:tab/>
        <w:t xml:space="preserve">Con apoyo en lo dispuesto en los artículos 103, fracción I y 107, fracción XII, ambos de la Constitución Política de los Estados Unidos Mexicanos, en relación con lo dispuesto por los numerales 1º, 2º, 5º, 6º, 17, 18, 20, 24, 26, 33, 35, 37, 107, 108 y demás relativos y aplicables de la Ley de Amparo en vigor, vengo a solicitar el </w:t>
      </w:r>
      <w:r w:rsidDel="00000000" w:rsidR="00000000" w:rsidRPr="00000000">
        <w:rPr>
          <w:rFonts w:ascii="Arial" w:cs="Arial" w:eastAsia="Arial" w:hAnsi="Arial"/>
          <w:b w:val="1"/>
          <w:bCs w:val="1"/>
          <w:rtl w:val="0"/>
        </w:rPr>
        <w:t xml:space="preserve">AMPARO Y PROTECCIÓN DE LA JUSTICIA FEDERAL</w:t>
      </w:r>
      <w:r w:rsidDel="00000000" w:rsidR="00000000" w:rsidRPr="00000000">
        <w:rPr>
          <w:rFonts w:ascii="Arial" w:cs="Arial" w:eastAsia="Arial" w:hAnsi="Arial"/>
          <w:rtl w:val="0"/>
        </w:rPr>
        <w:t xml:space="preserve">, en contra de los actos que respectivamente se reclaman de las autoridades que serán señaladas como responsables en el presente libelo de demanda.</w:t>
      </w:r>
    </w:p>
    <w:p w:rsidR="00000000" w:rsidDel="00000000" w:rsidP="00000000" w:rsidRDefault="00000000" w:rsidRPr="00000000" w14:paraId="00000017">
      <w:pPr>
        <w:spacing w:line="360" w:lineRule="auto"/>
        <w:ind w:left="141" w:right="-5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En concordancia con los artículos 103, fracción I y 107 de la Constitución Política de los Estados Unidos Mexicanos, así como en lo relativo a la fracción I del artículo 107 de la Ley de Amparo, comparezco para solicitar el Amparo y la Protección de la Justicia de la Unión por medio del presente Amparo Indirecto, por lo tanto, en cumplimiento a los requisitos de procedibilidad establecidos por el artículo 175 de la Ley de Amparo manifiesto lo siguiente: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360" w:lineRule="auto"/>
        <w:jc w:val="center"/>
        <w:rPr>
          <w:rFonts w:ascii="Arial" w:cs="Arial" w:eastAsia="Arial" w:hAnsi="Arial"/>
          <w:color w:val="000000"/>
        </w:rPr>
      </w:pPr>
      <w:r w:rsidDel="00000000" w:rsidR="00000000" w:rsidRPr="00000000">
        <w:rPr>
          <w:rFonts w:ascii="Arial" w:cs="Arial" w:eastAsia="Arial" w:hAnsi="Arial"/>
          <w:b w:val="1"/>
          <w:bCs w:val="1"/>
          <w:color w:val="000000"/>
          <w:rtl w:val="0"/>
        </w:rPr>
        <w:t xml:space="preserve">I.- NOMBRE Y DOMICILIO DEL QUEJOSO</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Lo anterior ya ha quedado precisado en el proemio del presente escrito.</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360" w:lineRule="auto"/>
        <w:jc w:val="center"/>
        <w:rPr>
          <w:rFonts w:ascii="Helvetica Neue" w:cs="Helvetica Neue" w:eastAsia="Helvetica Neue" w:hAnsi="Helvetica Neue"/>
          <w:b w:val="1"/>
          <w:bCs w:val="1"/>
          <w:color w:val="000000"/>
        </w:rPr>
      </w:pPr>
      <w:r w:rsidDel="00000000" w:rsidR="00000000" w:rsidRPr="00000000">
        <w:rPr>
          <w:rFonts w:ascii="Arial" w:cs="Arial" w:eastAsia="Arial" w:hAnsi="Arial"/>
          <w:b w:val="1"/>
          <w:bCs w:val="1"/>
          <w:color w:val="000000"/>
          <w:rtl w:val="0"/>
        </w:rPr>
        <w:t xml:space="preserve">II.- </w:t>
      </w:r>
      <w:r w:rsidDel="00000000" w:rsidR="00000000" w:rsidRPr="00000000">
        <w:rPr>
          <w:rFonts w:ascii="Helvetica Neue" w:cs="Helvetica Neue" w:eastAsia="Helvetica Neue" w:hAnsi="Helvetica Neue"/>
          <w:b w:val="1"/>
          <w:bCs w:val="1"/>
          <w:color w:val="000000"/>
          <w:rtl w:val="0"/>
        </w:rPr>
        <w:t xml:space="preserve">NOMBRE Y DOMICILIO DEL TERCERO INTERESADO: </w:t>
      </w:r>
    </w:p>
    <w:p w:rsidR="00000000" w:rsidDel="00000000" w:rsidP="00000000" w:rsidRDefault="00000000" w:rsidRPr="00000000" w14:paraId="0000001E">
      <w:pPr>
        <w:widowControl w:val="0"/>
        <w:spacing w:after="240" w:before="240" w:line="360" w:lineRule="auto"/>
        <w:jc w:val="both"/>
        <w:rPr>
          <w:rFonts w:ascii="Helvetica Neue" w:cs="Helvetica Neue" w:eastAsia="Helvetica Neue" w:hAnsi="Helvetica Neue"/>
          <w:highlight w:val="yellow"/>
        </w:rPr>
      </w:pPr>
      <w:r w:rsidDel="00000000" w:rsidR="00000000" w:rsidRPr="00000000">
        <w:rPr>
          <w:rFonts w:ascii="Arial" w:cs="Arial" w:eastAsia="Arial" w:hAnsi="Arial"/>
          <w:u w:val="single"/>
          <w:rtl w:val="0"/>
        </w:rPr>
        <w:t xml:space="preserve">MIGUEL ANGEL</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ROBERTO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GABRIEL ANTONIO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RAFAEL</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JOSE LUIS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PATRICIO JOSÉ</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MARIA CRISTINA DE GUADALUPE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SARA MARÍA DE LA INMACULADA CONCEPCIÓN,</w:t>
      </w:r>
      <w:r w:rsidDel="00000000" w:rsidR="00000000" w:rsidRPr="00000000">
        <w:rPr>
          <w:rFonts w:ascii="Arial" w:cs="Arial" w:eastAsia="Arial" w:hAnsi="Arial"/>
          <w:rtl w:val="0"/>
        </w:rPr>
        <w:t xml:space="preserve"> todos de apellido MILLET ANCONA,</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pueden ser notificados en el domicilio ubicado en AVENIDA BONAMPAK, NÚMERO 35, MANZANA 9, SUPERMANZANA 2ª, PRIMER PISO, C.P. 77500, de la ciudad d e Cancún, Quintana Roo.</w: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360" w:lineRule="auto"/>
        <w:jc w:val="center"/>
        <w:rPr>
          <w:rFonts w:ascii="Arial" w:cs="Arial" w:eastAsia="Arial" w:hAnsi="Arial"/>
          <w:color w:val="000000"/>
        </w:rPr>
      </w:pPr>
      <w:r w:rsidDel="00000000" w:rsidR="00000000" w:rsidRPr="00000000">
        <w:rPr>
          <w:rFonts w:ascii="Helvetica Neue" w:cs="Helvetica Neue" w:eastAsia="Helvetica Neue" w:hAnsi="Helvetica Neue"/>
          <w:b w:val="1"/>
          <w:bCs w:val="1"/>
          <w:color w:val="000000"/>
          <w:rtl w:val="0"/>
        </w:rPr>
        <w:t xml:space="preserve">III.- </w:t>
      </w:r>
      <w:r w:rsidDel="00000000" w:rsidR="00000000" w:rsidRPr="00000000">
        <w:rPr>
          <w:rFonts w:ascii="Arial" w:cs="Arial" w:eastAsia="Arial" w:hAnsi="Arial"/>
          <w:b w:val="1"/>
          <w:bCs w:val="1"/>
          <w:color w:val="000000"/>
          <w:rtl w:val="0"/>
        </w:rPr>
        <w:t xml:space="preserve">LA AUTORIDAD O AUTORIDADES RESPONSABLES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360" w:lineRule="auto"/>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21">
      <w:pPr>
        <w:spacing w:after="109" w:line="360" w:lineRule="auto"/>
        <w:ind w:right="14"/>
        <w:jc w:val="both"/>
        <w:rPr>
          <w:rFonts w:ascii="Arial" w:cs="Arial" w:eastAsia="Arial" w:hAnsi="Arial"/>
          <w:b w:val="1"/>
          <w:bCs w:val="1"/>
        </w:rPr>
      </w:pPr>
      <w:r w:rsidDel="00000000" w:rsidR="00000000" w:rsidRPr="00000000">
        <w:rPr>
          <w:rFonts w:ascii="Arial" w:cs="Arial" w:eastAsia="Arial" w:hAnsi="Arial"/>
          <w:b w:val="1"/>
          <w:bCs w:val="1"/>
          <w:rtl w:val="0"/>
        </w:rPr>
        <w:t xml:space="preserve">H. JUEZ DE INSTRUCCIÓN ADSCRITO AL JUZGADO CIVIL Y FAMILIAR ORAL DE PRIMERA INSTANCIA DE LA CIUDAD DE PLAYA DEL CARMEN, DEL ESTADO DE QUINTANA ROO, </w:t>
      </w:r>
      <w:r w:rsidDel="00000000" w:rsidR="00000000" w:rsidRPr="00000000">
        <w:rPr>
          <w:rFonts w:ascii="Arial" w:cs="Arial" w:eastAsia="Arial" w:hAnsi="Arial"/>
          <w:rtl w:val="0"/>
        </w:rPr>
        <w:t xml:space="preserve"> ubicado en </w:t>
      </w:r>
      <w:r w:rsidDel="00000000" w:rsidR="00000000" w:rsidRPr="00000000">
        <w:rPr>
          <w:rFonts w:ascii="Arial" w:cs="Arial" w:eastAsia="Arial" w:hAnsi="Arial"/>
          <w:highlight w:val="white"/>
          <w:rtl w:val="0"/>
        </w:rPr>
        <w:t xml:space="preserve">Región 30, Supermanzana 75, Mza. 07, Lote 2, C.P. 77720 Playa del Carmen, Quintana Roo.</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240" w:line="360" w:lineRule="auto"/>
        <w:jc w:val="center"/>
        <w:rPr>
          <w:rFonts w:ascii="Arial" w:cs="Arial" w:eastAsia="Arial" w:hAnsi="Arial"/>
          <w:color w:val="000000"/>
        </w:rPr>
      </w:pPr>
      <w:r w:rsidDel="00000000" w:rsidR="00000000" w:rsidRPr="00000000">
        <w:rPr>
          <w:rFonts w:ascii="Helvetica Neue" w:cs="Helvetica Neue" w:eastAsia="Helvetica Neue" w:hAnsi="Helvetica Neue"/>
          <w:b w:val="1"/>
          <w:bCs w:val="1"/>
          <w:color w:val="000000"/>
          <w:rtl w:val="0"/>
        </w:rPr>
        <w:t xml:space="preserve">IV.- </w:t>
      </w:r>
      <w:r w:rsidDel="00000000" w:rsidR="00000000" w:rsidRPr="00000000">
        <w:rPr>
          <w:rFonts w:ascii="Arial" w:cs="Arial" w:eastAsia="Arial" w:hAnsi="Arial"/>
          <w:b w:val="1"/>
          <w:bCs w:val="1"/>
          <w:color w:val="000000"/>
          <w:rtl w:val="0"/>
        </w:rPr>
        <w:t xml:space="preserve">LA NORMA GENERAL, ACTO U OMISIÓN QUE DE CADA AUTORIDAD SE RECLAME</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4">
      <w:pPr>
        <w:widowControl w:val="0"/>
        <w:spacing w:line="360" w:lineRule="auto"/>
        <w:ind w:right="-40"/>
        <w:jc w:val="both"/>
        <w:rPr>
          <w:rFonts w:ascii="Arial" w:cs="Arial" w:eastAsia="Arial" w:hAnsi="Arial"/>
        </w:rPr>
      </w:pPr>
      <w:r w:rsidDel="00000000" w:rsidR="00000000" w:rsidRPr="00000000">
        <w:rPr>
          <w:rFonts w:ascii="Arial" w:cs="Arial" w:eastAsia="Arial" w:hAnsi="Arial"/>
          <w:b w:val="1"/>
          <w:bCs w:val="1"/>
          <w:rtl w:val="0"/>
        </w:rPr>
        <w:t xml:space="preserve">ACTO RECLAMADO: </w:t>
      </w:r>
      <w:r w:rsidDel="00000000" w:rsidR="00000000" w:rsidRPr="00000000">
        <w:rPr>
          <w:rFonts w:ascii="Arial" w:cs="Arial" w:eastAsia="Arial" w:hAnsi="Arial"/>
          <w:b w:val="1"/>
          <w:bCs w:val="1"/>
          <w:highlight w:val="white"/>
          <w:rtl w:val="0"/>
        </w:rPr>
        <w:t xml:space="preserve">ACUERDO DE FECHA 17 DE MARZO DEL AÑO 2026, POR EL CUAL DETERMINÓ NO ADMITIR EL RECURSO DE APELACIÓN, </w:t>
      </w:r>
      <w:r w:rsidDel="00000000" w:rsidR="00000000" w:rsidRPr="00000000">
        <w:rPr>
          <w:rFonts w:ascii="Arial" w:cs="Arial" w:eastAsia="Arial" w:hAnsi="Arial"/>
          <w:b w:val="1"/>
          <w:bCs w:val="1"/>
          <w:rtl w:val="0"/>
        </w:rPr>
        <w:t xml:space="preserve">DICTADO DENTRO DEL EXPEDIENTE 176/2022,</w:t>
      </w:r>
      <w:r w:rsidDel="00000000" w:rsidR="00000000" w:rsidRPr="00000000">
        <w:rPr>
          <w:rFonts w:ascii="Arial" w:cs="Arial" w:eastAsia="Arial" w:hAnsi="Arial"/>
          <w:rtl w:val="0"/>
        </w:rPr>
        <w:t xml:space="preserve"> por lo siguiente:</w:t>
      </w:r>
    </w:p>
    <w:p w:rsidR="00000000" w:rsidDel="00000000" w:rsidP="00000000" w:rsidRDefault="00000000" w:rsidRPr="00000000" w14:paraId="00000025">
      <w:pPr>
        <w:widowControl w:val="0"/>
        <w:spacing w:line="360" w:lineRule="auto"/>
        <w:ind w:right="-40"/>
        <w:jc w:val="both"/>
        <w:rPr>
          <w:rFonts w:ascii="Arial" w:cs="Arial" w:eastAsia="Arial" w:hAnsi="Arial"/>
        </w:rPr>
      </w:pPr>
      <w:r w:rsidDel="00000000" w:rsidR="00000000" w:rsidRPr="00000000">
        <w:rPr>
          <w:rtl w:val="0"/>
        </w:rPr>
      </w:r>
    </w:p>
    <w:p w:rsidR="00000000" w:rsidDel="00000000" w:rsidP="00000000" w:rsidRDefault="00000000" w:rsidRPr="00000000" w14:paraId="00000026">
      <w:pPr>
        <w:widowControl w:val="0"/>
        <w:spacing w:line="360" w:lineRule="auto"/>
        <w:ind w:left="1440" w:right="-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Como puede observarse de los antecedentes antes narrados es evidente que el objeto de la determinación impugnada es </w:t>
      </w:r>
      <w:r w:rsidDel="00000000" w:rsidR="00000000" w:rsidRPr="00000000">
        <w:rPr>
          <w:rFonts w:ascii="Arial" w:cs="Arial" w:eastAsia="Arial" w:hAnsi="Arial"/>
          <w:b w:val="1"/>
          <w:bCs w:val="1"/>
          <w:i w:val="1"/>
          <w:iCs w:val="1"/>
          <w:sz w:val="20"/>
          <w:szCs w:val="20"/>
          <w:u w:val="single"/>
          <w:rtl w:val="0"/>
        </w:rPr>
        <w:t xml:space="preserve">PARA LA EJECUCIÓN</w:t>
      </w:r>
      <w:r w:rsidDel="00000000" w:rsidR="00000000" w:rsidRPr="00000000">
        <w:rPr>
          <w:rFonts w:ascii="Arial" w:cs="Arial" w:eastAsia="Arial" w:hAnsi="Arial"/>
          <w:i w:val="1"/>
          <w:iCs w:val="1"/>
          <w:sz w:val="20"/>
          <w:szCs w:val="20"/>
          <w:rtl w:val="0"/>
        </w:rPr>
        <w:t xml:space="preserve"> del </w:t>
      </w:r>
      <w:r w:rsidDel="00000000" w:rsidR="00000000" w:rsidRPr="00000000">
        <w:rPr>
          <w:rFonts w:ascii="Arial" w:cs="Arial" w:eastAsia="Arial" w:hAnsi="Arial"/>
          <w:b w:val="1"/>
          <w:bCs w:val="1"/>
          <w:i w:val="1"/>
          <w:iCs w:val="1"/>
          <w:sz w:val="20"/>
          <w:szCs w:val="20"/>
          <w:u w:val="single"/>
          <w:rtl w:val="0"/>
        </w:rPr>
        <w:t xml:space="preserve">convenio homologado</w:t>
      </w:r>
      <w:r w:rsidDel="00000000" w:rsidR="00000000" w:rsidRPr="00000000">
        <w:rPr>
          <w:rFonts w:ascii="Arial" w:cs="Arial" w:eastAsia="Arial" w:hAnsi="Arial"/>
          <w:i w:val="1"/>
          <w:iCs w:val="1"/>
          <w:sz w:val="20"/>
          <w:szCs w:val="20"/>
          <w:rtl w:val="0"/>
        </w:rPr>
        <w:t xml:space="preserve">, elevado a la categoría de cosa juzgada por tanto acorde a lo dispuesto por el artículo 491 del código adjetivo civil aplicado por disposición expresa del numeral 893 del mismo ordenamiento </w:t>
      </w:r>
      <w:r w:rsidDel="00000000" w:rsidR="00000000" w:rsidRPr="00000000">
        <w:rPr>
          <w:rFonts w:ascii="Arial" w:cs="Arial" w:eastAsia="Arial" w:hAnsi="Arial"/>
          <w:b w:val="1"/>
          <w:bCs w:val="1"/>
          <w:i w:val="1"/>
          <w:iCs w:val="1"/>
          <w:sz w:val="20"/>
          <w:szCs w:val="20"/>
          <w:u w:val="single"/>
          <w:rtl w:val="0"/>
        </w:rPr>
        <w:t xml:space="preserve">DICHA RESOLUCIÓN NO ADMITE RECURSO ALGUNO….</w:t>
      </w:r>
      <w:r w:rsidDel="00000000" w:rsidR="00000000" w:rsidRPr="00000000">
        <w:rPr>
          <w:rtl w:val="0"/>
        </w:rPr>
      </w:r>
    </w:p>
    <w:p w:rsidR="00000000" w:rsidDel="00000000" w:rsidP="00000000" w:rsidRDefault="00000000" w:rsidRPr="00000000" w14:paraId="00000027">
      <w:pPr>
        <w:widowControl w:val="0"/>
        <w:spacing w:line="360" w:lineRule="auto"/>
        <w:ind w:left="1440" w:right="-40"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Con lo anterior y en virtud de que no se admite a trámite por tratarse de una </w:t>
      </w:r>
      <w:r w:rsidDel="00000000" w:rsidR="00000000" w:rsidRPr="00000000">
        <w:rPr>
          <w:rFonts w:ascii="Arial" w:cs="Arial" w:eastAsia="Arial" w:hAnsi="Arial"/>
          <w:b w:val="1"/>
          <w:bCs w:val="1"/>
          <w:i w:val="1"/>
          <w:iCs w:val="1"/>
          <w:sz w:val="20"/>
          <w:szCs w:val="20"/>
          <w:rtl w:val="0"/>
        </w:rPr>
        <w:t xml:space="preserve">EJECUCIÓN </w:t>
      </w:r>
      <w:r w:rsidDel="00000000" w:rsidR="00000000" w:rsidRPr="00000000">
        <w:rPr>
          <w:rFonts w:ascii="Arial" w:cs="Arial" w:eastAsia="Arial" w:hAnsi="Arial"/>
          <w:i w:val="1"/>
          <w:iCs w:val="1"/>
          <w:sz w:val="20"/>
          <w:szCs w:val="20"/>
          <w:rtl w:val="0"/>
        </w:rPr>
        <w:t xml:space="preserve">y que sus apelaciones contra los autos mencionados no ponen fin al procedimiento y en virtud de que </w:t>
      </w:r>
      <w:r w:rsidDel="00000000" w:rsidR="00000000" w:rsidRPr="00000000">
        <w:rPr>
          <w:rFonts w:ascii="Arial" w:cs="Arial" w:eastAsia="Arial" w:hAnsi="Arial"/>
          <w:b w:val="1"/>
          <w:bCs w:val="1"/>
          <w:i w:val="1"/>
          <w:iCs w:val="1"/>
          <w:sz w:val="20"/>
          <w:szCs w:val="20"/>
          <w:rtl w:val="0"/>
        </w:rPr>
        <w:t xml:space="preserve">su solicitud es frívola e improcedente </w:t>
      </w:r>
      <w:r w:rsidDel="00000000" w:rsidR="00000000" w:rsidRPr="00000000">
        <w:rPr>
          <w:rFonts w:ascii="Arial" w:cs="Arial" w:eastAsia="Arial" w:hAnsi="Arial"/>
          <w:i w:val="1"/>
          <w:iCs w:val="1"/>
          <w:sz w:val="20"/>
          <w:szCs w:val="20"/>
          <w:rtl w:val="0"/>
        </w:rPr>
        <w:t xml:space="preserve">en razón de lo señalado en líneas que anteceden, dígase que </w:t>
      </w:r>
      <w:r w:rsidDel="00000000" w:rsidR="00000000" w:rsidRPr="00000000">
        <w:rPr>
          <w:rFonts w:ascii="Arial" w:cs="Arial" w:eastAsia="Arial" w:hAnsi="Arial"/>
          <w:b w:val="1"/>
          <w:bCs w:val="1"/>
          <w:i w:val="1"/>
          <w:iCs w:val="1"/>
          <w:sz w:val="20"/>
          <w:szCs w:val="20"/>
          <w:rtl w:val="0"/>
        </w:rPr>
        <w:t xml:space="preserve">NO HA LUGAR </w:t>
      </w:r>
      <w:r w:rsidDel="00000000" w:rsidR="00000000" w:rsidRPr="00000000">
        <w:rPr>
          <w:rFonts w:ascii="Arial" w:cs="Arial" w:eastAsia="Arial" w:hAnsi="Arial"/>
          <w:i w:val="1"/>
          <w:iCs w:val="1"/>
          <w:sz w:val="20"/>
          <w:szCs w:val="20"/>
          <w:rtl w:val="0"/>
        </w:rPr>
        <w:t xml:space="preserve">a acordar lo solicitado en los términos que señala y en razón de lo ya descrito digase que se este a lo acordado en auto de fecha veintisiete de febrero del año dos mil veintiseis, asi mismo, se dejan a salvo sus derechos para hacerlos valer en la VIA LEGAL QUE CORRESPONDE.-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240" w:line="36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V.- BAJO PROTESTA DE DECIR VERDAD, MANIFIESTO QUE ME CONSTAN LOS HECHOS O ABSTENCIONES QUE CONSTITUYAN LOS ANTECEDENTES DEL ACTO RECLAMADO O QUE SIRVAN DE FUNDAMENTO A LOS CONCEPTOS DE VIOLACIÓN.</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color w:val="000000"/>
          <w:rtl w:val="0"/>
        </w:rPr>
        <w:t xml:space="preserve">1.- </w:t>
      </w:r>
      <w:r w:rsidDel="00000000" w:rsidR="00000000" w:rsidRPr="00000000">
        <w:rPr>
          <w:rFonts w:ascii="Arial" w:cs="Arial" w:eastAsia="Arial" w:hAnsi="Arial"/>
          <w:rtl w:val="0"/>
        </w:rPr>
        <w:t xml:space="preserve"> Con fecha dieciocho de junio del año dos mil dieciocho, el señor JORGE IVÁN MILLET ANCONA por conducto de su entonces Apoderado Legal el C. JAIME ERNESTO ABREU ROSADO, celebró un convenio transaccional de desocupación y entrega con vigencia hasta el 17 de junio de 2025, con JUAN CARLOS GONZÁLEZ HERNÁNDEZ, en su carácter de OCUPANTE respecto del local comercial ubicado en la Quinta Avenida Norte, sin número, entre las calles Dos Norte y Cuatro Norte de la ciudad de Playa del Carmen, en el estado de Quintana Roo. </w:t>
      </w:r>
    </w:p>
    <w:p w:rsidR="00000000" w:rsidDel="00000000" w:rsidP="00000000" w:rsidRDefault="00000000" w:rsidRPr="00000000" w14:paraId="0000002C">
      <w:pPr>
        <w:widowControl w:val="0"/>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 xml:space="preserve">2.- En fecha 25 de febrero del año 2026, el Juez de Instrucción del Juzgado civil y Familiar Oral del Distrito Judicial de Solidaridad, en Playa del Carmen, Quintana Roo, dentro del expediente 176/2022, dictó un acuerdo donde ordena lanzamiento en contra del suscrito en un predio el cual se encontraba en mi posesión.</w:t>
      </w:r>
    </w:p>
    <w:p w:rsidR="00000000" w:rsidDel="00000000" w:rsidP="00000000" w:rsidRDefault="00000000" w:rsidRPr="00000000" w14:paraId="0000002E">
      <w:pPr>
        <w:widowControl w:val="0"/>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 xml:space="preserve">3.- En 27 de febrero del año 2026, presente ante la oficialía de partes común el Juzgado civil y Familiar Oral del Distrito Judicial de Solidaridad, en Playa del Carmen, Quintana Roo, un recurso de apelación en contra de la orden de lanzamiento dictada en fecha 25 de febrero del año 2026, por la autoridad responsable, a efecto de que remitiera el recurso de apelación interpuesto, ante el Tribunal de Alzada y acuerde la admisibilidad de dicho recurso.</w:t>
      </w:r>
    </w:p>
    <w:p w:rsidR="00000000" w:rsidDel="00000000" w:rsidP="00000000" w:rsidRDefault="00000000" w:rsidRPr="00000000" w14:paraId="00000030">
      <w:pPr>
        <w:widowControl w:val="0"/>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 xml:space="preserve">4.- En fecha 9 de marzo del año 2026, se presentó una promoción en el cual se solicitaba que se dictará acuerdo correspondiente sobre el recurso de apelación presentado en fecha 27 de febrero del presente año, toda vez que, había transcurrido en exceso más 3  días sin que este se pronunciara.</w:t>
      </w:r>
    </w:p>
    <w:p w:rsidR="00000000" w:rsidDel="00000000" w:rsidP="00000000" w:rsidRDefault="00000000" w:rsidRPr="00000000" w14:paraId="00000032">
      <w:pPr>
        <w:widowControl w:val="0"/>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 xml:space="preserve"> 5..- Por lo que, en la misma fecha, salió publicado mediante lista electrónica el acuerdo de fecha 6 de marzo del año 2026,  dictado por el Juez de Instrucción del Juzgado civil y Familiar Oral del Distrito Judicial de Solidaridad, en Playa del Carmen, Quintana Roo, dentro del expediente 176/2022, mediante el cual el juez dictó que se tenía por </w:t>
      </w:r>
      <w:r w:rsidDel="00000000" w:rsidR="00000000" w:rsidRPr="00000000">
        <w:rPr>
          <w:rFonts w:ascii="Arial" w:cs="Arial" w:eastAsia="Arial" w:hAnsi="Arial"/>
          <w:b w:val="1"/>
          <w:bCs w:val="1"/>
          <w:rtl w:val="0"/>
        </w:rPr>
        <w:t xml:space="preserve">“INTERPONE RECURSO DE APELACIÓN”</w:t>
      </w:r>
      <w:r w:rsidDel="00000000" w:rsidR="00000000" w:rsidRPr="00000000">
        <w:rPr>
          <w:rFonts w:ascii="Arial" w:cs="Arial" w:eastAsia="Arial" w:hAnsi="Arial"/>
          <w:rtl w:val="0"/>
        </w:rPr>
        <w:t xml:space="preserve">.</w:t>
      </w:r>
    </w:p>
    <w:p w:rsidR="00000000" w:rsidDel="00000000" w:rsidP="00000000" w:rsidRDefault="00000000" w:rsidRPr="00000000" w14:paraId="00000034">
      <w:pPr>
        <w:widowControl w:val="0"/>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 xml:space="preserve">6..- BAJO PROTESTA DE DECIR VERDAD, en fecha 10 de marzo del año 2026,  al revisar el expediente 176/2022, radicado en el Juzgado civil y Familiar Oral del Distrito Judicial de Solidaridad, en Playa del Carmen, Quintana Roo, en la lista de estrados me percate que salió publicado un oficio de número 267/2026 dentro de dicho expediente, en el cual, la autoridad responsable ordenó fecha y hora para realizar la diligencia de lanzamiento, el cual fue programado el día 12 de marzo del año 2026 a las 10:00hrs de la mañana.</w:t>
      </w:r>
    </w:p>
    <w:p w:rsidR="00000000" w:rsidDel="00000000" w:rsidP="00000000" w:rsidRDefault="00000000" w:rsidRPr="00000000" w14:paraId="00000036">
      <w:pPr>
        <w:widowControl w:val="0"/>
        <w:spacing w:line="360" w:lineRule="auto"/>
        <w:jc w:val="both"/>
        <w:rPr/>
      </w:pPr>
      <w:r w:rsidDel="00000000" w:rsidR="00000000" w:rsidRPr="00000000">
        <w:rPr>
          <w:rFonts w:ascii="Arial" w:cs="Arial" w:eastAsia="Arial" w:hAnsi="Arial"/>
          <w:b w:val="1"/>
          <w:bCs w:val="1"/>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 xml:space="preserve">7.</w:t>
      </w:r>
      <w:r w:rsidDel="00000000" w:rsidR="00000000" w:rsidRPr="00000000">
        <w:rPr>
          <w:rFonts w:ascii="Arial" w:cs="Arial" w:eastAsia="Arial" w:hAnsi="Arial"/>
          <w:rtl w:val="0"/>
        </w:rPr>
        <w:t xml:space="preserve">.- Derivado de lo anterior, en fecha 11 de marzo del año 2026, se presentó promoción, misma que exhibo en copia simple a la presente, en el cual se solicitó que se substanciará el recurso de apelación y se ordenará la suspensión de la ejecución de lanzamiento que había sido programado para el dia 12 de marzo a  las 10:00hrs, toda vez que la autoridad responsable había sido omiso de pronunciarse respecto de a la suspensión de dicho lanzamiento, y asimismo, remitiera el expediente junto con el recurso de apelación, a efecto de que el magistrado determinará la admisibilidad de dicho recurso, sin embargo, bajo protesta de decir verdad, he de señalar que la autoridad responsable no se pronunció al respecto de la suspensión de lanzamiento y tampoco remitió los autos para la abstención de dicho acuerdo.</w:t>
      </w:r>
    </w:p>
    <w:p w:rsidR="00000000" w:rsidDel="00000000" w:rsidP="00000000" w:rsidRDefault="00000000" w:rsidRPr="00000000" w14:paraId="00000038">
      <w:pPr>
        <w:widowControl w:val="0"/>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 xml:space="preserve">8.- En fecha 12 de marzo del año 2026, a las 10:00hrs, se llevo a cabo la diligencia de lanzamiento de desalojo del bien inmueble ubicado en la Quinta Avenida Norte y el número de caller dos y cuatro Norte de la Ciudad de Playa del Carmen, municipio de Solidaridad del Estado de Quintana Roo, realizado por la actuaria adscrita a la gestión judicial de los Juzgados Civil y Familiar Oral de Primera Instancia en el Municipio de Playa del Carmen, Quintana Roo, la Licenciada Sandra Gabriela Carreon Osorio, tal y como se acredita con la copia simple del acta de ejecución de lanzamiento.</w:t>
      </w:r>
    </w:p>
    <w:p w:rsidR="00000000" w:rsidDel="00000000" w:rsidP="00000000" w:rsidRDefault="00000000" w:rsidRPr="00000000" w14:paraId="0000003A">
      <w:pPr>
        <w:widowControl w:val="0"/>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 xml:space="preserve">9.- En fecha 18 de marzo del año 2026, en la lista de estrados del Juzgado Civil y Familiar Oral de Primera Instancia en el Municipio de Playa del Carmen, Quintana Roo, salió publicado el acuerdo de fecha 17 de marzo del año 2026, en el cual el juez acordó lo siguiente:</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360" w:lineRule="auto"/>
        <w:ind w:left="2160" w:firstLine="0"/>
        <w:jc w:val="both"/>
        <w:rPr>
          <w:rFonts w:ascii="Arial" w:cs="Arial" w:eastAsia="Arial" w:hAnsi="Arial"/>
          <w:i w:val="1"/>
          <w:iCs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acorde a lo dispuesto por el artículo 491 del código adjetivo civil aplicado por disposición expresa del numeral 893 del mismo ordenamiento </w:t>
      </w:r>
      <w:r w:rsidDel="00000000" w:rsidR="00000000" w:rsidRPr="00000000">
        <w:rPr>
          <w:rFonts w:ascii="Arial" w:cs="Arial" w:eastAsia="Arial" w:hAnsi="Arial"/>
          <w:b w:val="1"/>
          <w:bCs w:val="1"/>
          <w:i w:val="1"/>
          <w:iCs w:val="1"/>
          <w:u w:val="single"/>
          <w:rtl w:val="0"/>
        </w:rPr>
        <w:t xml:space="preserve">DICHA RESOLUCIÓN NO ADMITE RECURSO ALGUNO</w:t>
      </w:r>
      <w:r w:rsidDel="00000000" w:rsidR="00000000" w:rsidRPr="00000000">
        <w:rPr>
          <w:rFonts w:ascii="Arial" w:cs="Arial" w:eastAsia="Arial" w:hAnsi="Arial"/>
          <w:i w:val="1"/>
          <w:iCs w:val="1"/>
          <w:rtl w:val="0"/>
        </w:rPr>
        <w:t xml:space="preserve">…”, “Por ende dígase a la parte apelante que </w:t>
      </w:r>
      <w:r w:rsidDel="00000000" w:rsidR="00000000" w:rsidRPr="00000000">
        <w:rPr>
          <w:rFonts w:ascii="Arial" w:cs="Arial" w:eastAsia="Arial" w:hAnsi="Arial"/>
          <w:b w:val="1"/>
          <w:bCs w:val="1"/>
          <w:i w:val="1"/>
          <w:iCs w:val="1"/>
          <w:u w:val="single"/>
          <w:rtl w:val="0"/>
        </w:rPr>
        <w:t xml:space="preserve">no se admite a trámite el recurso de apelación </w:t>
      </w:r>
      <w:r w:rsidDel="00000000" w:rsidR="00000000" w:rsidRPr="00000000">
        <w:rPr>
          <w:rFonts w:ascii="Arial" w:cs="Arial" w:eastAsia="Arial" w:hAnsi="Arial"/>
          <w:i w:val="1"/>
          <w:iCs w:val="1"/>
          <w:rtl w:val="0"/>
        </w:rPr>
        <w:t xml:space="preserve">interpuesto…”</w:t>
      </w:r>
    </w:p>
    <w:p w:rsidR="00000000" w:rsidDel="00000000" w:rsidP="00000000" w:rsidRDefault="00000000" w:rsidRPr="00000000" w14:paraId="0000003D">
      <w:pPr>
        <w:widowControl w:val="0"/>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Por lo que es evidente que dicho acuerdo que dictó, no solamente modificó su acuerdo del 6 de marzo, y si no que tomó la determinación que la resolución no admite recurso alguno, señalando que el acuerdo de fecha 17 de marzo debió de haberlo dictado un magistrado de tribunal de alzada y no dicha autoridad responsable, es por lo que se anexa a la presente copia simple del acuerdo de fecha 17 de marzo del año 2026, el cual se encuentra publicado en la página de internet del Sistema de Consulta para Litigantes de la página del Tribunal Superior de Justicias del Estado de Quintana Roo.</w:t>
      </w:r>
    </w:p>
    <w:p w:rsidR="00000000" w:rsidDel="00000000" w:rsidP="00000000" w:rsidRDefault="00000000" w:rsidRPr="00000000" w14:paraId="0000003E">
      <w:pPr>
        <w:widowControl w:val="0"/>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p>
    <w:p w:rsidR="00000000" w:rsidDel="00000000" w:rsidP="00000000" w:rsidRDefault="00000000" w:rsidRPr="00000000" w14:paraId="0000003F">
      <w:pPr>
        <w:widowControl w:val="0"/>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240" w:line="360" w:lineRule="auto"/>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VI.- LOS PRECEPTOS QUE, CONFORME AL ARTÍCULO 1O DEL CÓDIGO NACIONAL DE PROCEDIMIENTOS PENALES, CONTENGAN LOS DERECHOS HUMANOS Y LAS GARANTÍAS CUYA VIOLACIÓN SE RECLAME.</w:t>
      </w:r>
      <w:r w:rsidDel="00000000" w:rsidR="00000000" w:rsidRPr="00000000">
        <w:rPr>
          <w:rtl w:val="0"/>
        </w:rPr>
      </w:r>
    </w:p>
    <w:p w:rsidR="00000000" w:rsidDel="00000000" w:rsidP="00000000" w:rsidRDefault="00000000" w:rsidRPr="00000000" w14:paraId="00000041">
      <w:pPr>
        <w:spacing w:after="240" w:before="240" w:line="276" w:lineRule="auto"/>
        <w:ind w:left="0" w:firstLine="0"/>
        <w:jc w:val="both"/>
        <w:rPr>
          <w:rFonts w:ascii="Arial" w:cs="Arial" w:eastAsia="Arial" w:hAnsi="Arial"/>
        </w:rPr>
      </w:pPr>
      <w:r w:rsidDel="00000000" w:rsidR="00000000" w:rsidRPr="00000000">
        <w:rPr>
          <w:rFonts w:ascii="Arial" w:cs="Arial" w:eastAsia="Arial" w:hAnsi="Arial"/>
          <w:rtl w:val="0"/>
        </w:rPr>
        <w:t xml:space="preserve">Artículo 1º, 14, 16 y 17 la Constitución Política de los Estados Unidos Mexicanos, además de la violación a las garantías de seguridad juridica y legalidad.</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ind w:left="720" w:firstLine="0"/>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ind w:left="567" w:firstLine="0"/>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VII.- INTERÉS LEGÍTIMO.</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artículo 107, fracción I, Constitucional establece que el Juicio de Amparo se seguirá siempre a instancia de parte agraviada, teniendo tal carácter quien aduce ser titular de un derecho, siempre que alegue que el acto reclamado viola los derechos reconocidos por esta Constitución y con ello se afecte su esfera jurídica, ya sea de manera directa o en virtud de su especial situación frente al orden jurídico. Existe diversa doctrina que señala, respecto al citado interés, que debemos entender que se tiene interés jurídico para promover un juicio de amparo cuando al gobernado le han sido violentados sus derechos fundamentales por parte de la autoridad, ya sea por omisión o insuficiencia de las prestaciones a las que tenga derecho o por actuaciones que impliquen una lesión al bien jurídico tutelado. En ambos casos, la afectación ocurre cuando la autoridad desconoce u omite cumplir las garantías primarias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240" w:line="360" w:lineRule="auto"/>
        <w:jc w:val="center"/>
        <w:rPr>
          <w:rFonts w:ascii="MS Mincho" w:cs="MS Mincho" w:eastAsia="MS Mincho" w:hAnsi="MS Mincho"/>
          <w:b w:val="1"/>
          <w:bCs w:val="1"/>
          <w:color w:val="000000"/>
        </w:rPr>
      </w:pPr>
      <w:r w:rsidDel="00000000" w:rsidR="00000000" w:rsidRPr="00000000">
        <w:rPr>
          <w:rFonts w:ascii="Helvetica Neue" w:cs="Helvetica Neue" w:eastAsia="Helvetica Neue" w:hAnsi="Helvetica Neue"/>
          <w:b w:val="1"/>
          <w:bCs w:val="1"/>
          <w:color w:val="000000"/>
          <w:rtl w:val="0"/>
        </w:rPr>
        <w:t xml:space="preserve">VIII. </w:t>
      </w:r>
      <w:r w:rsidDel="00000000" w:rsidR="00000000" w:rsidRPr="00000000">
        <w:rPr>
          <w:rFonts w:ascii="Arial" w:cs="Arial" w:eastAsia="Arial" w:hAnsi="Arial"/>
          <w:b w:val="1"/>
          <w:bCs w:val="1"/>
          <w:color w:val="000000"/>
          <w:rtl w:val="0"/>
        </w:rPr>
        <w:t xml:space="preserve">LOS CONCEPTOS DE VIOLACIÓN.</w:t>
      </w: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CONCEPTO DE VIOLACIÓN EN GENERAL.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9">
      <w:pPr>
        <w:widowControl w:val="0"/>
        <w:spacing w:line="360" w:lineRule="auto"/>
        <w:ind w:left="144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“...Como puede observarse de los antecedentes antes narrados es evidente que el objeto de la determinación impugnada es </w:t>
      </w:r>
      <w:r w:rsidDel="00000000" w:rsidR="00000000" w:rsidRPr="00000000">
        <w:rPr>
          <w:rFonts w:ascii="Arial" w:cs="Arial" w:eastAsia="Arial" w:hAnsi="Arial"/>
          <w:b w:val="1"/>
          <w:bCs w:val="1"/>
          <w:i w:val="1"/>
          <w:iCs w:val="1"/>
          <w:u w:val="single"/>
          <w:rtl w:val="0"/>
        </w:rPr>
        <w:t xml:space="preserve">PARA LA EJECUCIÓN</w:t>
      </w:r>
      <w:r w:rsidDel="00000000" w:rsidR="00000000" w:rsidRPr="00000000">
        <w:rPr>
          <w:rFonts w:ascii="Arial" w:cs="Arial" w:eastAsia="Arial" w:hAnsi="Arial"/>
          <w:i w:val="1"/>
          <w:iCs w:val="1"/>
          <w:rtl w:val="0"/>
        </w:rPr>
        <w:t xml:space="preserve"> del </w:t>
      </w:r>
      <w:r w:rsidDel="00000000" w:rsidR="00000000" w:rsidRPr="00000000">
        <w:rPr>
          <w:rFonts w:ascii="Arial" w:cs="Arial" w:eastAsia="Arial" w:hAnsi="Arial"/>
          <w:b w:val="1"/>
          <w:bCs w:val="1"/>
          <w:i w:val="1"/>
          <w:iCs w:val="1"/>
          <w:u w:val="single"/>
          <w:rtl w:val="0"/>
        </w:rPr>
        <w:t xml:space="preserve">convenio homologado</w:t>
      </w:r>
      <w:r w:rsidDel="00000000" w:rsidR="00000000" w:rsidRPr="00000000">
        <w:rPr>
          <w:rFonts w:ascii="Arial" w:cs="Arial" w:eastAsia="Arial" w:hAnsi="Arial"/>
          <w:i w:val="1"/>
          <w:iCs w:val="1"/>
          <w:rtl w:val="0"/>
        </w:rPr>
        <w:t xml:space="preserve">, elevado a la categoría de cosa juzgada por tanto acorde a lo dispuesto por el artículo 491 del código adjetivo civil aplicado por disposición expresa del numeral 893 del mismo ordenamiento </w:t>
      </w:r>
      <w:r w:rsidDel="00000000" w:rsidR="00000000" w:rsidRPr="00000000">
        <w:rPr>
          <w:rFonts w:ascii="Arial" w:cs="Arial" w:eastAsia="Arial" w:hAnsi="Arial"/>
          <w:b w:val="1"/>
          <w:bCs w:val="1"/>
          <w:i w:val="1"/>
          <w:iCs w:val="1"/>
          <w:u w:val="single"/>
          <w:rtl w:val="0"/>
        </w:rPr>
        <w:t xml:space="preserve">DICHA RESOLUCIÓN NO ADMITE RECURSO ALGUNO</w:t>
      </w:r>
      <w:r w:rsidDel="00000000" w:rsidR="00000000" w:rsidRPr="00000000">
        <w:rPr>
          <w:rFonts w:ascii="Arial" w:cs="Arial" w:eastAsia="Arial" w:hAnsi="Arial"/>
          <w:i w:val="1"/>
          <w:iCs w:val="1"/>
          <w:rtl w:val="0"/>
        </w:rPr>
        <w:t xml:space="preserve">…”</w:t>
      </w:r>
    </w:p>
    <w:p w:rsidR="00000000" w:rsidDel="00000000" w:rsidP="00000000" w:rsidRDefault="00000000" w:rsidRPr="00000000" w14:paraId="0000004A">
      <w:pPr>
        <w:widowControl w:val="0"/>
        <w:spacing w:line="360" w:lineRule="auto"/>
        <w:ind w:left="1440" w:firstLine="0"/>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b w:val="1"/>
          <w:bCs w:val="1"/>
        </w:rPr>
      </w:pPr>
      <w:r w:rsidDel="00000000" w:rsidR="00000000" w:rsidRPr="00000000">
        <w:rPr>
          <w:rFonts w:ascii="Arial" w:cs="Arial" w:eastAsia="Arial" w:hAnsi="Arial"/>
          <w:b w:val="1"/>
          <w:bCs w:val="1"/>
          <w:color w:val="000000"/>
          <w:rtl w:val="0"/>
        </w:rPr>
        <w:t xml:space="preserve">PRIMER CONCEPTO DE VIOLACION.- </w:t>
      </w:r>
      <w:r w:rsidDel="00000000" w:rsidR="00000000" w:rsidRPr="00000000">
        <w:rPr>
          <w:rFonts w:ascii="Arial" w:cs="Arial" w:eastAsia="Arial" w:hAnsi="Arial"/>
          <w:b w:val="1"/>
          <w:bCs w:val="1"/>
          <w:rtl w:val="0"/>
        </w:rPr>
        <w:t xml:space="preserve">PARA LA EJECUCIÓN DEL CONVENIO HOMOLOGADO ELEVADO A CATEGORÍA DE COSA JUZGADA EN TANTO ACORDE A LO DISPUESTO DEL ARTÍCULO 481 APLICADO POR DISPOSICIÓN EXPRESA AL NUMERA 893, DICHA RESOLUCIÓN NO ADMITE RECURSO ALGUNO.</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PRIMER REFUTATIO.- </w:t>
      </w:r>
      <w:r w:rsidDel="00000000" w:rsidR="00000000" w:rsidRPr="00000000">
        <w:rPr>
          <w:rFonts w:ascii="Arial" w:cs="Arial" w:eastAsia="Arial" w:hAnsi="Arial"/>
          <w:rtl w:val="0"/>
        </w:rPr>
        <w:t xml:space="preserve">Se señala en primer lugar que el artículo 893 que hace referencia el juez no tiene relación como lo señala erróneamente el juez, y se precisa lo que dijo el juez:</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360" w:lineRule="auto"/>
        <w:ind w:left="1440" w:firstLine="0"/>
        <w:jc w:val="both"/>
        <w:rPr>
          <w:rFonts w:ascii="Arial" w:cs="Arial" w:eastAsia="Arial" w:hAnsi="Arial"/>
          <w:b w:val="1"/>
          <w:bCs w:val="1"/>
          <w:i w:val="1"/>
          <w:iCs w:val="1"/>
        </w:rPr>
      </w:pP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i w:val="1"/>
          <w:iCs w:val="1"/>
          <w:rtl w:val="0"/>
        </w:rPr>
        <w:t xml:space="preserve">artículo 481 del código adjetivo civil aplicado por disposición expresa del numeral 893 del mismo ordenamiento”</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360" w:lineRule="auto"/>
        <w:ind w:left="1440" w:firstLine="0"/>
        <w:jc w:val="both"/>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Para tal efecto, se señala que el artículo 893 establece lo siguiente:</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360" w:lineRule="auto"/>
        <w:ind w:left="1440" w:firstLine="0"/>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360" w:lineRule="auto"/>
        <w:ind w:left="144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“Artículo 893.- El procedimiento oral se realizará con base en los principios de oralidad, inmediación, igualdad, publicidad, contradicción, concentración y continuidad. En lo no previsto por este título, y en cuanto no se oponga a lo dispuesto por el mismo, se aplicarán las disposiciones comunes de este código.”</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Lo cual no entiendo a qué disposición expresa hace referencia el juez, que me explique en qué momento dicho artículo en vía de su razonamiento que ese numeral ordena que se aplique el artículo 481 del código civil, es decir, el juez no conoce lo que dice el artículo 893, y por lo tanto, tampoco se entiende su acuerdo y su negativa a darle trámite a la apelación, que en primer tiempo fue interpuesta.</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SEGUNDO REFUTATIO.-</w:t>
      </w:r>
      <w:r w:rsidDel="00000000" w:rsidR="00000000" w:rsidRPr="00000000">
        <w:rPr>
          <w:rFonts w:ascii="Arial" w:cs="Arial" w:eastAsia="Arial" w:hAnsi="Arial"/>
          <w:rtl w:val="0"/>
        </w:rPr>
        <w:t xml:space="preserve"> La constitución es una institucion juridica fundamental de un estado, que quiere decire esto, que lo que establece en la constitucion es la guia, la que organiza como van hacer las demas leyes secundarias, es decir, en concreto, si la institución obliga que se cumpla con el articulo 16 de la fundamentacion, debe de cumplirse, en el presente caso no se acontecio como se vera en el estudio realizado, no hay ningun articulo que fundamente que el juez, puede tomar la decsion de admitir o no admitir, y si la constitución te obliga fundamentar, luego entonces, esa resolucion dictada es violacion de derechos humanos, asi mismo, si la institucion marca que para un juez pueda resolver, debe de esta embestido (competencia), asi lo establece el articulo 17 de la constitucion general, luego entonces, este juez no tiene el fundamento, tampoco tiene facultades para resolver como magistrado y viola derchos humanos fundamentales, debemos entender que la constitucion se divide en dos grandes bloques, la parte dogmatica que son los derechos (en este caso los derechos humanos del quejoso), y la parte organica, y aqui actua como institución, aqui se define como funciona los jueces y que facultades tiene cada uno de ellos, y para culminar, se tiene que bajo el principio de supermarcia constitucional, ninguna ley, decreto no puede estar por encima de la misma, y por lo tanto todos los acuerdo deben de estar debidamente fundamentados, y no encuentro ningun articulo en el cual fundamente dicha determinación.</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9">
      <w:pPr>
        <w:widowControl w:val="0"/>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SEGUNDO CONCEPTO DE VIOLACION.- LA VIOLACION A MI DERECHO CONSAGRADO EN LOS ARTÍCULOS 16 Y 17 DE LA CONSTITUCIÓN GENERAL DE LA REPÚBLICA, AL ACORDAR EL JUEZ DE QUE NO ES PROCEDENTE EL RECURSO DE APELACIÓN INTERPUESTO CUANDO NO ES DE SU COMPETENCIA LA ADMISIÓN O NO ADMISIÓN DE DICHO RECURSO, TODA VEZ QUIEN CALIFICA SI SE ADMITE O NO,  ES EL TRIBUNAL DE ALZADA Y NO EL JUEZ, COMETIENDO UNA VIOLACION GRAVE A LOS DERECHOS HUMANOS AL EJERCER ATRIBUCIONES QUE NO LE COMPETEN.</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PRIMER REFUTATIO.-</w:t>
      </w:r>
      <w:r w:rsidDel="00000000" w:rsidR="00000000" w:rsidRPr="00000000">
        <w:rPr>
          <w:rFonts w:ascii="Arial" w:cs="Arial" w:eastAsia="Arial" w:hAnsi="Arial"/>
          <w:rtl w:val="0"/>
        </w:rPr>
        <w:t xml:space="preserve">  El artículo 893 del código de procedimientos civiles vigentes del estado de quintana roo, establece que es apelable en materia de </w:t>
      </w:r>
      <w:r w:rsidDel="00000000" w:rsidR="00000000" w:rsidRPr="00000000">
        <w:rPr>
          <w:rFonts w:ascii="Arial" w:cs="Arial" w:eastAsia="Arial" w:hAnsi="Arial"/>
          <w:b w:val="1"/>
          <w:bCs w:val="1"/>
          <w:rtl w:val="0"/>
        </w:rPr>
        <w:t xml:space="preserve">ORALIDAD </w:t>
      </w:r>
      <w:r w:rsidDel="00000000" w:rsidR="00000000" w:rsidRPr="00000000">
        <w:rPr>
          <w:rFonts w:ascii="Arial" w:cs="Arial" w:eastAsia="Arial" w:hAnsi="Arial"/>
          <w:rtl w:val="0"/>
        </w:rPr>
        <w:t xml:space="preserve">(competencia oral), en ese sentido se tiene claramente que el único recurso que en oralidad procede es la apelación, así también se tiene que el trámite de la apelación se tiene definida en el artículo 944</w:t>
      </w:r>
      <w:r w:rsidDel="00000000" w:rsidR="00000000" w:rsidRPr="00000000">
        <w:rPr>
          <w:rFonts w:ascii="Arial" w:cs="Arial" w:eastAsia="Arial" w:hAnsi="Arial"/>
          <w:vertAlign w:val="superscript"/>
        </w:rPr>
        <w:footnoteReference w:customMarkFollows="0" w:id="1"/>
      </w:r>
      <w:r w:rsidDel="00000000" w:rsidR="00000000" w:rsidRPr="00000000">
        <w:rPr>
          <w:rFonts w:ascii="Arial" w:cs="Arial" w:eastAsia="Arial" w:hAnsi="Arial"/>
          <w:rtl w:val="0"/>
        </w:rPr>
        <w:t xml:space="preserve"> del citado código, señala que el juez de instrucción cuando se tramite de resoluciones dictadas por este el recurso de apelación, el juez, una vez INTERPUESTO (lo cual se verá en la siguiente refutación el propio juez señala que tiene interpuesto el recurso de apelación), por lo que el propio juez deberá de remitir las actuaciones al Tribunal de Alzada, y una vez recibida las actuaciones deberá de darle trámite a un término no mayor a 3 días, y el magistrado a quien le asigne es quien decidirá si se admite o no el recurso lo cual está establecido en el artículo 945, luego entonces, </w:t>
      </w:r>
      <w:r w:rsidDel="00000000" w:rsidR="00000000" w:rsidRPr="00000000">
        <w:rPr>
          <w:rFonts w:ascii="Arial" w:cs="Arial" w:eastAsia="Arial" w:hAnsi="Arial"/>
          <w:b w:val="1"/>
          <w:bCs w:val="1"/>
          <w:rtl w:val="0"/>
        </w:rPr>
        <w:t xml:space="preserve">quien es la autoridad competente, quien es la autoridad embestida para resolver dicha apelación, la respuesta es sencilla, es el Magistrado del Tribunal de Alzada, </w:t>
      </w:r>
      <w:r w:rsidDel="00000000" w:rsidR="00000000" w:rsidRPr="00000000">
        <w:rPr>
          <w:rFonts w:ascii="Arial" w:cs="Arial" w:eastAsia="Arial" w:hAnsi="Arial"/>
          <w:rtl w:val="0"/>
        </w:rPr>
        <w:t xml:space="preserve"> de donde obtuvo la competencia el juez responsable, que invadiendo competencias que no le correspondian resolviendo la no admisibilidad del recurso, cuando no le corresponde, violando lo que establece el artículo 17 de la constitución general de la república, violando de manera flagrante derechos humanos y perjudicandome de manera sistemática por no dejar de defenderse.</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SEGUNDO REFUTATIO.- </w:t>
      </w:r>
      <w:r w:rsidDel="00000000" w:rsidR="00000000" w:rsidRPr="00000000">
        <w:rPr>
          <w:rFonts w:ascii="Arial" w:cs="Arial" w:eastAsia="Arial" w:hAnsi="Arial"/>
          <w:rtl w:val="0"/>
        </w:rPr>
        <w:t xml:space="preserve">En su acuerdo dictado en fecha 6 de marzo del año 2026, el juez acuerda a la promoción presentada por el suscrito quejoso sobre el recurso de apelación y el propio juez señala y se transcribe tal cual, </w:t>
      </w:r>
      <w:r w:rsidDel="00000000" w:rsidR="00000000" w:rsidRPr="00000000">
        <w:rPr>
          <w:rFonts w:ascii="Arial" w:cs="Arial" w:eastAsia="Arial" w:hAnsi="Arial"/>
          <w:b w:val="1"/>
          <w:bCs w:val="1"/>
          <w:rtl w:val="0"/>
        </w:rPr>
        <w:t xml:space="preserve">“INTERPONE RECURSO DE APELACIÓN”, </w:t>
      </w:r>
      <w:r w:rsidDel="00000000" w:rsidR="00000000" w:rsidRPr="00000000">
        <w:rPr>
          <w:rFonts w:ascii="Arial" w:cs="Arial" w:eastAsia="Arial" w:hAnsi="Arial"/>
          <w:rtl w:val="0"/>
        </w:rPr>
        <w:t xml:space="preserve">y cuando el propio juez establece que se interpone recurso de apelación debe de entenderse que ya se presentó la apelación, eso significa, y se lo explico al juez tal cual, para que tenga en contexto lo que él señalo, el significado, es cuando se formaliza el desacuerdo con una sentencia o un auto, este es un derecho de defensa para que un superior revise al A quo que resolvió, luego entonces resulta, y ojo lo matizo, resulta incongruente que el propio A quo resolviera si se admite o no se admite una apelación, una vez aclarado este tema, hemos hacer notar que el propio juez en el acuerdo citado señalada, es mas hasta lo subraya los siguiente , “se le tiene haciendo valer sus impugnaciones, respecto a la cual se hace de su conocimiento que los agravios debera de realizarse ante la segunda instancia”, su señoria no queda duda que la apelación fue interpuesta en tiempo y forma para evitar un desalojo arbitrario, lo cual, ya aconteció, provocandome perdidas economicas sustanciales.</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TERCER REFUTATIO.-</w:t>
      </w:r>
      <w:r w:rsidDel="00000000" w:rsidR="00000000" w:rsidRPr="00000000">
        <w:rPr>
          <w:rFonts w:ascii="Arial" w:cs="Arial" w:eastAsia="Arial" w:hAnsi="Arial"/>
          <w:rtl w:val="0"/>
        </w:rPr>
        <w:t xml:space="preserve"> Es importante precisar que, dicho acuerdo salió publicado hasta el dia 9 de marzo, y se publico 3 días posteriores a la fecha del supuesto acuerdo, a todas luces fue tratar de auxiliar a la contraparte, y se pone de manifiesto que se tuvo que presentar una promoción para que el juez se viera obligado a dictar el acuerdo, y el acuerdo de fecha 6 de marzo, el cual no estaba costurado, no obstante a ello, lo importante a esa afirmación, es que estaba interpuesto el recursos de apelación y no es la autoridad quien decida si admitir o no dicho recurso, puesto que no tiene la competencia, y sobre todo dicho acuerdo, no fue impugnado por la contraparte, por lo tanto está firme y el acuerdo, y debe de ser ejecutado acabilidad.</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CUARTO REFUTATIO.-</w:t>
      </w:r>
      <w:r w:rsidDel="00000000" w:rsidR="00000000" w:rsidRPr="00000000">
        <w:rPr>
          <w:rFonts w:ascii="Arial" w:cs="Arial" w:eastAsia="Arial" w:hAnsi="Arial"/>
          <w:rtl w:val="0"/>
        </w:rPr>
        <w:t xml:space="preserve"> El acuerdo recaído en fecha 17 de marzo es el que da origen al presente juicio de amparo, fue un acuerdo que tuvo su origen de un promoción que presentó el hoy quejoso en fecha 11 de marzo del año 2026, en donde solicitó al juez de manera inmediata suspenda la ejecución del lanzamiento toda vez que, el artículo 943</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la apelacion se da de manera suspensiva y de manera devulutiva, y la promoción que tenia como efecto solicitar que ya que fue omiso (casualmente como no queriendo ayudar a la otra parte), ordenara la suspensión de la ejecución del lanzamiento y que diera trámite a la apelacion que el mismo habia acordado, es un juez con mucha experencia que en otras ocasiones conforme a lo que hoy se establece en la norma pero al no realizarlo, ocurrió que el lanzamiento que ordenó se ejecutara de manera arbitraria, en ese sentido, el acuerdo que dicto no solamente modificó su acuerdo del 6 de marzo, y de mutuo propio, es decir, el solito acordo que se interpone y luego se dice que no se admite, en dos acuerdos fue juez y magistrado del tribunal de alzada, interesante su actuación, porque como ya se ha manifestado en el acuerdo de fecha 17 de marzo debio de haberlo dictado un magistrado de tribunal de alzada y no un juez, y sobre todo revoca su auto de fecha 6 de marzo sin que nadie lo impugnara y toma la determinación que el dicto que la resolución no admite recurso alguno, el se rige como juez y magistrado, y realiza una relatoria para justificar la no admisión, y cabe la pregunta, ¿quien debe de admitir o no admitir el recurso de apelación?, la respuesta el Tribunal de Alzada, comprelatemte un Magistrado, y eso no lo dice en su acuerdo, si no los articulo 944 y 945 de codigo de procedimientos civiles del estado, y ni siquiera es interpretativo.</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QUINTO REFUTATIO.-</w:t>
      </w:r>
      <w:r w:rsidDel="00000000" w:rsidR="00000000" w:rsidRPr="00000000">
        <w:rPr>
          <w:rFonts w:ascii="Arial" w:cs="Arial" w:eastAsia="Arial" w:hAnsi="Arial"/>
          <w:rtl w:val="0"/>
        </w:rPr>
        <w:t xml:space="preserve"> A efectos de abordar que el juez se volvió magistrado y resolvió lo que no le competía, y se hace referencia en su escrito sobre una diversa una diversa apelación que se presentó en relación a aun acuerdo dictado por el mismo y donde el suscrito quejoso realizó la apelación, pero quiero aclarar que el juez, actuado en funciones de magistrado, analiza lo que resuelve la sala, se entiende que es un acuerdo totalmente diferente al que digo orginal esa apelación, y que independientemente de ellos, y quien debe de admitir o no es el Tribunal de Alzada y se nota propio juez dijo:</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360" w:lineRule="auto"/>
        <w:ind w:left="144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“...Como puede observarse de los antecedentes antes narrados es evidente que el objeto de la determinación impugnada es </w:t>
      </w:r>
      <w:r w:rsidDel="00000000" w:rsidR="00000000" w:rsidRPr="00000000">
        <w:rPr>
          <w:rFonts w:ascii="Arial" w:cs="Arial" w:eastAsia="Arial" w:hAnsi="Arial"/>
          <w:b w:val="1"/>
          <w:bCs w:val="1"/>
          <w:i w:val="1"/>
          <w:iCs w:val="1"/>
          <w:sz w:val="20"/>
          <w:szCs w:val="20"/>
          <w:u w:val="single"/>
          <w:rtl w:val="0"/>
        </w:rPr>
        <w:t xml:space="preserve">PARA LA EJECUCIÓN</w:t>
      </w:r>
      <w:r w:rsidDel="00000000" w:rsidR="00000000" w:rsidRPr="00000000">
        <w:rPr>
          <w:rFonts w:ascii="Arial" w:cs="Arial" w:eastAsia="Arial" w:hAnsi="Arial"/>
          <w:i w:val="1"/>
          <w:iCs w:val="1"/>
          <w:sz w:val="20"/>
          <w:szCs w:val="20"/>
          <w:rtl w:val="0"/>
        </w:rPr>
        <w:t xml:space="preserve"> del </w:t>
      </w:r>
      <w:r w:rsidDel="00000000" w:rsidR="00000000" w:rsidRPr="00000000">
        <w:rPr>
          <w:rFonts w:ascii="Arial" w:cs="Arial" w:eastAsia="Arial" w:hAnsi="Arial"/>
          <w:b w:val="1"/>
          <w:bCs w:val="1"/>
          <w:i w:val="1"/>
          <w:iCs w:val="1"/>
          <w:sz w:val="20"/>
          <w:szCs w:val="20"/>
          <w:u w:val="single"/>
          <w:rtl w:val="0"/>
        </w:rPr>
        <w:t xml:space="preserve">convenio homologado</w:t>
      </w:r>
      <w:r w:rsidDel="00000000" w:rsidR="00000000" w:rsidRPr="00000000">
        <w:rPr>
          <w:rFonts w:ascii="Arial" w:cs="Arial" w:eastAsia="Arial" w:hAnsi="Arial"/>
          <w:i w:val="1"/>
          <w:iCs w:val="1"/>
          <w:sz w:val="20"/>
          <w:szCs w:val="20"/>
          <w:rtl w:val="0"/>
        </w:rPr>
        <w:t xml:space="preserve">, elevado a la categoría de cosa juzgada por tanto acorde a lo dispuesto por el artículo 491 del dgp adjetivo civil aplicado por disposición expresa del numeroa 893 del mismo ordenamiento </w:t>
      </w:r>
      <w:r w:rsidDel="00000000" w:rsidR="00000000" w:rsidRPr="00000000">
        <w:rPr>
          <w:rFonts w:ascii="Arial" w:cs="Arial" w:eastAsia="Arial" w:hAnsi="Arial"/>
          <w:b w:val="1"/>
          <w:bCs w:val="1"/>
          <w:i w:val="1"/>
          <w:iCs w:val="1"/>
          <w:sz w:val="20"/>
          <w:szCs w:val="20"/>
          <w:u w:val="single"/>
          <w:rtl w:val="0"/>
        </w:rPr>
        <w:t xml:space="preserve">DICHA RESOLUCIÓN NO ADMITE RECURSO ALGUNO</w:t>
      </w:r>
      <w:r w:rsidDel="00000000" w:rsidR="00000000" w:rsidRPr="00000000">
        <w:rPr>
          <w:rFonts w:ascii="Arial" w:cs="Arial" w:eastAsia="Arial" w:hAnsi="Arial"/>
          <w:i w:val="1"/>
          <w:iCs w:val="1"/>
          <w:sz w:val="20"/>
          <w:szCs w:val="20"/>
          <w:rtl w:val="0"/>
        </w:rPr>
        <w:t xml:space="preserve">… (Énfasis y mayúsculas añadidas)”</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 xml:space="preserve"> En ese sentido es importante precisar que, cuando se realizó el convenio el transaccional fue dentro del esquema de la oralidad, y aquí es importante precisar, que el artículo 962 SEPTIES, que en caso de los convenios celebrados ante el juez oral puede obligar el cumplimiento de la misma, por lo tanto, no hay razón para establecer y mucho menos fundamento para aplicar un razonamiento sin fundamento jurídico aplicable.</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8">
      <w:pPr>
        <w:widowControl w:val="0"/>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TERCER CONCEPTO DE VIOLACION.- VIOLACION A MI DERECHO HUMANO CONSAGRADO EN EL ARTÍCULO 16 DE LA CONSTITUCIÓN GENERAL DE LA REPÚBLICA, TODA VEZ QUE, EL ARTÍCULO QUE APLICA PARA LA EJECUCIÓN DE UN CONVENIO TRANSACCIONAL, ES INAPLICABLE, ES DECIR, EL ARTÍCULO 481 DEL CÓDIGO ADJETIVO DEL ESTADO, NO ES APLICABLE, DE FACTO LA APELACIÓN EL JUEZ TIENE LA OBLIGACION DE DARLE TRAMITE, Y QUIEN LO CALIFICA LA ADMISIBILIDAD ES EL TRIBUNAL DE ALZADA. </w:t>
      </w:r>
    </w:p>
    <w:p w:rsidR="00000000" w:rsidDel="00000000" w:rsidP="00000000" w:rsidRDefault="00000000" w:rsidRPr="00000000" w14:paraId="00000069">
      <w:pPr>
        <w:widowControl w:val="0"/>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PRIMER REFUTATIO.- </w:t>
      </w:r>
      <w:r w:rsidDel="00000000" w:rsidR="00000000" w:rsidRPr="00000000">
        <w:rPr>
          <w:rFonts w:ascii="Arial" w:cs="Arial" w:eastAsia="Arial" w:hAnsi="Arial"/>
          <w:rtl w:val="0"/>
        </w:rPr>
        <w:t xml:space="preserve"> Se hace notar que el convenio que da origen a la vía de apremio, en el año 2017, cuando el código de procedimientos civiles para estado libre y soberano del Estado de Quintana Roo, establecía en su artículo 892 fracción IX</w:t>
      </w:r>
      <w:r w:rsidDel="00000000" w:rsidR="00000000" w:rsidRPr="00000000">
        <w:rPr>
          <w:rFonts w:ascii="Arial" w:cs="Arial" w:eastAsia="Arial" w:hAnsi="Arial"/>
          <w:vertAlign w:val="superscript"/>
        </w:rPr>
        <w:footnoteReference w:customMarkFollows="0" w:id="3"/>
      </w:r>
      <w:r w:rsidDel="00000000" w:rsidR="00000000" w:rsidRPr="00000000">
        <w:rPr>
          <w:rFonts w:ascii="Arial" w:cs="Arial" w:eastAsia="Arial" w:hAnsi="Arial"/>
          <w:rtl w:val="0"/>
        </w:rPr>
        <w:t xml:space="preserve">, que se sujetaran en el procedimiento oral la homologación de convenio transaccionales, luego entonces, se tiene, que en este sentido con posterioridad en el año 2019 se realiza una reforma y se elimina esa figura de la oralidad, pero se señala que en el artículo 962 septies no fue modificado el párrafo donde venia estipulado en el caso de ejecuciones los parámetros a cumplir son los que estable por el citado artículo y para ello se señala lo siguiente:</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360" w:lineRule="auto"/>
        <w:ind w:left="144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b w:val="1"/>
          <w:bCs w:val="1"/>
          <w:i w:val="1"/>
          <w:iCs w:val="1"/>
          <w:sz w:val="20"/>
          <w:szCs w:val="20"/>
          <w:rtl w:val="0"/>
        </w:rPr>
        <w:t xml:space="preserve">Artículo 962 Sépties</w:t>
      </w:r>
      <w:r w:rsidDel="00000000" w:rsidR="00000000" w:rsidRPr="00000000">
        <w:rPr>
          <w:rFonts w:ascii="Arial" w:cs="Arial" w:eastAsia="Arial" w:hAnsi="Arial"/>
          <w:i w:val="1"/>
          <w:iCs w:val="1"/>
          <w:sz w:val="20"/>
          <w:szCs w:val="20"/>
          <w:rtl w:val="0"/>
        </w:rPr>
        <w:t xml:space="preserve">.- La ejecución de los convenios celebrados ante el juez oral y de las resoluciones dictadas por éstos, será llevada por el juez de instrucción.</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360" w:lineRule="auto"/>
        <w:ind w:left="144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360" w:lineRule="auto"/>
        <w:ind w:left="144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u w:val="single"/>
          <w:rtl w:val="0"/>
        </w:rPr>
        <w:t xml:space="preserve">Habiendo causado ejecutoria las resoluciones, y aprobados los convenios transaccionales, el Juez ordenará su archivo definitivo, ordenando se expida copia certificada a las partes, exceptuando los que contengan resolutivos o cláusulas de ejecución inmediata</w:t>
      </w:r>
      <w:r w:rsidDel="00000000" w:rsidR="00000000" w:rsidRPr="00000000">
        <w:rPr>
          <w:rFonts w:ascii="Arial" w:cs="Arial" w:eastAsia="Arial" w:hAnsi="Arial"/>
          <w:i w:val="1"/>
          <w:iCs w:val="1"/>
          <w:sz w:val="20"/>
          <w:szCs w:val="20"/>
          <w:rtl w:val="0"/>
        </w:rPr>
        <w:t xml:space="preserve">. Párrafo adicionado POE 24-07-2015”</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 xml:space="preserve">Como se podrá apreciar, si bien es cierto se modificó del citado artículo los convenios transacciones, lo cierto es que no se modificó que para la ejecución se debe estar a lo que establece el artículo 962 septies por lo tanto se tiene que regir la ejecución  dentro de la oralidad y no en el sistema tradicional como lo establece el juez.</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SEGUNDO REFUTATIO.- </w:t>
      </w:r>
      <w:r w:rsidDel="00000000" w:rsidR="00000000" w:rsidRPr="00000000">
        <w:rPr>
          <w:rFonts w:ascii="Arial" w:cs="Arial" w:eastAsia="Arial" w:hAnsi="Arial"/>
          <w:rtl w:val="0"/>
        </w:rPr>
        <w:t xml:space="preserve"> Como se podrá apreciar el artículo 481 </w:t>
      </w:r>
      <w:r w:rsidDel="00000000" w:rsidR="00000000" w:rsidRPr="00000000">
        <w:rPr>
          <w:rFonts w:ascii="Arial" w:cs="Arial" w:eastAsia="Arial" w:hAnsi="Arial"/>
          <w:vertAlign w:val="superscript"/>
        </w:rPr>
        <w:footnoteReference w:customMarkFollows="0" w:id="4"/>
      </w:r>
      <w:r w:rsidDel="00000000" w:rsidR="00000000" w:rsidRPr="00000000">
        <w:rPr>
          <w:rFonts w:ascii="Arial" w:cs="Arial" w:eastAsia="Arial" w:hAnsi="Arial"/>
          <w:rtl w:val="0"/>
        </w:rPr>
        <w:t xml:space="preserve">que hace referencia el ciudadano juez, se encuentra dentro del capítulo de las vías de apremio ojo y se aclara, el artículo 440 en su fracción VI establece que para la ejecución se necesita un título que lo lleve aparejada y señala lo siguiente, “los convenios celebrados en el curso llevados ante un juez” y de ahí nos remitimos al capítulo 2, donde se encuentra la ejecución de las sentencias, en donde se establece en su artículo 481 que, las resoluciones dictadas para la ejecución de las sentencias no se admitirá recurso alguno, luego entonces, se tiene que si bien es cierto, establece que no se admite recurso alguno, en ningún momento da facultades en primer lugar a que sea el juez quien la califique, por lo tanto, si nos vamos a la interpretación armónica la ejecución del convenio transaccional no pertenece, ni encuadra, en dicho artículo, puesto que habla de un juez pero no especifica que sea el juez de instrucción en el caso concreto, y si se analiza en el contexto general, donde si se establece que es el juez de instruccion quien debe de ejecutar dichos convenio, es decir, no solo dice juez, si no tambien juez de instrucción, ahora bien, tambien se tiene que, como ya se menciono dicho articulo no señala que debe de ser el juez quien decida si se admite o no, luego entonces para efectos de confirmar y reconfirmar que el juez de instruccion invadio esferas esta lo que establece el </w:t>
      </w:r>
      <w:r w:rsidDel="00000000" w:rsidR="00000000" w:rsidRPr="00000000">
        <w:rPr>
          <w:rFonts w:ascii="Arial" w:cs="Arial" w:eastAsia="Arial" w:hAnsi="Arial"/>
          <w:b w:val="1"/>
          <w:bCs w:val="1"/>
          <w:rtl w:val="0"/>
        </w:rPr>
        <w:t xml:space="preserve">articulo 615</w:t>
      </w:r>
      <w:r w:rsidDel="00000000" w:rsidR="00000000" w:rsidRPr="00000000">
        <w:rPr>
          <w:rFonts w:ascii="Arial" w:cs="Arial" w:eastAsia="Arial" w:hAnsi="Arial"/>
          <w:rtl w:val="0"/>
        </w:rPr>
        <w:t xml:space="preserve">, lo siguiente:</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360" w:lineRule="auto"/>
        <w:ind w:left="1440" w:firstLine="0"/>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360" w:lineRule="auto"/>
        <w:ind w:left="144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w:t>
      </w:r>
      <w:r w:rsidDel="00000000" w:rsidR="00000000" w:rsidRPr="00000000">
        <w:rPr>
          <w:rFonts w:ascii="Arial" w:cs="Arial" w:eastAsia="Arial" w:hAnsi="Arial"/>
          <w:b w:val="1"/>
          <w:bCs w:val="1"/>
          <w:i w:val="1"/>
          <w:iCs w:val="1"/>
          <w:sz w:val="20"/>
          <w:szCs w:val="20"/>
          <w:rtl w:val="0"/>
        </w:rPr>
        <w:t xml:space="preserve">Artículo 615</w:t>
      </w:r>
      <w:r w:rsidDel="00000000" w:rsidR="00000000" w:rsidRPr="00000000">
        <w:rPr>
          <w:rFonts w:ascii="Arial" w:cs="Arial" w:eastAsia="Arial" w:hAnsi="Arial"/>
          <w:i w:val="1"/>
          <w:iCs w:val="1"/>
          <w:sz w:val="20"/>
          <w:szCs w:val="20"/>
          <w:rtl w:val="0"/>
        </w:rPr>
        <w:t xml:space="preserve">.- Llegados los autos o el testimonio en su caso, al Tribunal Superior, éste dentro de ocho días dictará providencia, en la que decidirá sobre la admisión del recurso y la calificación del efecto realizada por el Juez de origen. La resolución anterior deberá ser notificada personalmente a las partes, en el domicilio señalado para tal efecto.”</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 xml:space="preserve">Luego entonce se tiene que sigo sin entender de donde saco el juez que él puede calificar si se admite o no el recurso de apelación, toda vez que, lo que establece en este caso es que el juez debe de aceptar la admisión pero no acordar si es admisible el recurso así lo establece los artículo 616, 617, 618, y demás relativos del código, es decir el juez solo tiene que recibir (admitir la apelación, dale trámite), y el Tribunal de Alzada es quien decide si es correcta o no la apelación, y es la unica quien puede determinar la admisibilidad, mas claro lo encontramos en el artículo 616, y no existe razón alguna para que el juez haya tomado dicha decisión, o al menos desde el punto de vista jurídico.</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360" w:lineRule="auto"/>
        <w:jc w:val="center"/>
        <w:rPr>
          <w:rFonts w:ascii="Arial" w:cs="Arial" w:eastAsia="Arial" w:hAnsi="Arial"/>
        </w:rPr>
      </w:pPr>
      <w:r w:rsidDel="00000000" w:rsidR="00000000" w:rsidRPr="00000000">
        <w:rPr>
          <w:rFonts w:ascii="Arial" w:cs="Arial" w:eastAsia="Arial" w:hAnsi="Arial"/>
          <w:b w:val="1"/>
          <w:bCs w:val="1"/>
          <w:rtl w:val="0"/>
        </w:rPr>
        <w:t xml:space="preserve">IX. CAPÍTULO DE SUSPENSIÓN</w:t>
      </w:r>
      <w:r w:rsidDel="00000000" w:rsidR="00000000" w:rsidRPr="00000000">
        <w:rPr>
          <w:rtl w:val="0"/>
        </w:rPr>
      </w:r>
    </w:p>
    <w:p w:rsidR="00000000" w:rsidDel="00000000" w:rsidP="00000000" w:rsidRDefault="00000000" w:rsidRPr="00000000" w14:paraId="00000079">
      <w:pPr>
        <w:spacing w:before="213" w:line="360" w:lineRule="auto"/>
        <w:jc w:val="both"/>
        <w:rPr>
          <w:rFonts w:ascii="Arial" w:cs="Arial" w:eastAsia="Arial" w:hAnsi="Arial"/>
        </w:rPr>
      </w:pPr>
      <w:r w:rsidDel="00000000" w:rsidR="00000000" w:rsidRPr="00000000">
        <w:rPr>
          <w:rFonts w:ascii="Arial" w:cs="Arial" w:eastAsia="Arial" w:hAnsi="Arial"/>
          <w:rtl w:val="0"/>
        </w:rPr>
        <w:t xml:space="preserve">En términos de los artículos 125, 126, 127, 128, 129 y demás relativos de la Ley de Amparo, solicitó a su Señoría la suspensión provisional y en su oportunidad la definitiva de los actos que de las Autoridades Responsables se reclaman por ser violatorios a los derechos humanos del quejoso, y para que con efectos restitutorios (tutela anticipada), </w:t>
      </w:r>
      <w:r w:rsidDel="00000000" w:rsidR="00000000" w:rsidRPr="00000000">
        <w:rPr>
          <w:rFonts w:ascii="Arial" w:cs="Arial" w:eastAsia="Arial" w:hAnsi="Arial"/>
          <w:b w:val="1"/>
          <w:bCs w:val="1"/>
          <w:rtl w:val="0"/>
        </w:rPr>
        <w:t xml:space="preserve">se ordene al juez responsable, de manera inmediata  se reintegre la posesión del bien inmueble del cual fui despojado, ya que si bien es cierto que, la suspensión provisional en el juicio de amparo constituye una medida cautelar cuyo objeto es preservar la materia del juicio,</w:t>
      </w:r>
      <w:r w:rsidDel="00000000" w:rsidR="00000000" w:rsidRPr="00000000">
        <w:rPr>
          <w:rFonts w:ascii="Arial" w:cs="Arial" w:eastAsia="Arial" w:hAnsi="Arial"/>
          <w:rtl w:val="0"/>
        </w:rPr>
        <w:t xml:space="preserve"> evitando que el acto reclamado se ejecute o continúe produciendo efectos que tornan ilusoria la protección constitucional solicitada, también lo es, que  por regla general, dicha medida tiene  las siguientes caracteristicas:</w:t>
      </w:r>
    </w:p>
    <w:p w:rsidR="00000000" w:rsidDel="00000000" w:rsidP="00000000" w:rsidRDefault="00000000" w:rsidRPr="00000000" w14:paraId="0000007A">
      <w:pPr>
        <w:spacing w:before="213" w:line="360" w:lineRule="auto"/>
        <w:jc w:val="both"/>
        <w:rPr>
          <w:rFonts w:ascii="Arial" w:cs="Arial" w:eastAsia="Arial" w:hAnsi="Arial"/>
        </w:rPr>
      </w:pPr>
      <w:r w:rsidDel="00000000" w:rsidR="00000000" w:rsidRPr="00000000">
        <w:rPr>
          <w:rFonts w:ascii="Arial" w:cs="Arial" w:eastAsia="Arial" w:hAnsi="Arial"/>
          <w:rtl w:val="0"/>
        </w:rPr>
        <w:t xml:space="preserve">1.- Un carácter conservativo, orientado a mantener las cosas en el estado que guardan, lo cierto es que la doctrina y la jurisprudencia han reconocido la procedencia de la suspensión con efectos restitutorios cuando ello resulta indispensable para garantizar una tutela judicial efectiva.</w:t>
      </w:r>
    </w:p>
    <w:p w:rsidR="00000000" w:rsidDel="00000000" w:rsidP="00000000" w:rsidRDefault="00000000" w:rsidRPr="00000000" w14:paraId="0000007B">
      <w:pPr>
        <w:spacing w:before="213" w:line="360" w:lineRule="auto"/>
        <w:jc w:val="both"/>
        <w:rPr>
          <w:rFonts w:ascii="Arial" w:cs="Arial" w:eastAsia="Arial" w:hAnsi="Arial"/>
        </w:rPr>
      </w:pPr>
      <w:r w:rsidDel="00000000" w:rsidR="00000000" w:rsidRPr="00000000">
        <w:rPr>
          <w:rFonts w:ascii="Arial" w:cs="Arial" w:eastAsia="Arial" w:hAnsi="Arial"/>
          <w:rtl w:val="0"/>
        </w:rPr>
        <w:t xml:space="preserve">2.- En ese sentido, la suspensión con efectos restitutorios se actualiza en aquellos casos en los que el acto reclamado ya ha sido ejecutado total o parcialmente y sus efectos continúan produciéndose en perjuicio del quejoso, de tal forma que la simple paralización del acto hacia el futuro resulta insuficiente para evitar un daño irreparable. </w:t>
      </w:r>
    </w:p>
    <w:p w:rsidR="00000000" w:rsidDel="00000000" w:rsidP="00000000" w:rsidRDefault="00000000" w:rsidRPr="00000000" w14:paraId="0000007C">
      <w:pPr>
        <w:spacing w:before="213" w:line="360" w:lineRule="auto"/>
        <w:jc w:val="both"/>
        <w:rPr>
          <w:rFonts w:ascii="Arial" w:cs="Arial" w:eastAsia="Arial" w:hAnsi="Arial"/>
        </w:rPr>
      </w:pPr>
      <w:r w:rsidDel="00000000" w:rsidR="00000000" w:rsidRPr="00000000">
        <w:rPr>
          <w:rFonts w:ascii="Arial" w:cs="Arial" w:eastAsia="Arial" w:hAnsi="Arial"/>
          <w:rtl w:val="0"/>
        </w:rPr>
        <w:t xml:space="preserve">3.-Bajo estas circunstancias, la medida cautelar no sólo debe impedir la continuación del acto, sino también restablecer provisionalmente al quejoso en el goce del derecho violado, sin que ello implique prejuzgar sobre el fondo del asunto. </w:t>
      </w:r>
    </w:p>
    <w:p w:rsidR="00000000" w:rsidDel="00000000" w:rsidP="00000000" w:rsidRDefault="00000000" w:rsidRPr="00000000" w14:paraId="0000007D">
      <w:pPr>
        <w:spacing w:before="213" w:line="360" w:lineRule="auto"/>
        <w:jc w:val="both"/>
        <w:rPr>
          <w:rFonts w:ascii="Arial" w:cs="Arial" w:eastAsia="Arial" w:hAnsi="Arial"/>
        </w:rPr>
      </w:pPr>
      <w:r w:rsidDel="00000000" w:rsidR="00000000" w:rsidRPr="00000000">
        <w:rPr>
          <w:rFonts w:ascii="Arial" w:cs="Arial" w:eastAsia="Arial" w:hAnsi="Arial"/>
          <w:rtl w:val="0"/>
        </w:rPr>
        <w:t xml:space="preserve">Lo anterior encuentra sustento en lo dispuesto por el artículo 107, fracción X, de la Constitución Política de los Estados Unidos Mexicanos, en relación con el principio pro persona previsto en el artículo 1º constitucional, que obliga a las autoridades jurisdiccionales a adoptar la interpretación más favorable para la protección de los derechos humanos. Asimismo, el otorgamiento de este tipo de medidas se justifica cuando constituye el único medio eficaz para conservar la materia del juicio y evitar que la eventual concesión del amparo resulte ineficaz. Para la procedencia de la suspensión provisional con efectos restitutorios, deben acreditarse los elementos consistentes en la apariencia del buen derecho y el peligro en la demora. El primero implica la existencia de una probabilidad razonable de que el acto reclamado sea contrario al orden constitucional, mientras que el segundo se traduce en el riesgo de que, de no otorgarse la medida, se ocasionen daños de difícil o imposible reparación. A estos elementos se suma la necesidad de una restitución provisional, en el entendido de que la mera suspensión hacia futuro no es suficiente para salvaguardar los derechos del quejoso.</w:t>
      </w:r>
    </w:p>
    <w:p w:rsidR="00000000" w:rsidDel="00000000" w:rsidP="00000000" w:rsidRDefault="00000000" w:rsidRPr="00000000" w14:paraId="0000007E">
      <w:pPr>
        <w:spacing w:before="213" w:line="360" w:lineRule="auto"/>
        <w:jc w:val="both"/>
        <w:rPr>
          <w:rFonts w:ascii="Arial" w:cs="Arial" w:eastAsia="Arial" w:hAnsi="Arial"/>
        </w:rPr>
      </w:pPr>
      <w:r w:rsidDel="00000000" w:rsidR="00000000" w:rsidRPr="00000000">
        <w:rPr>
          <w:rFonts w:ascii="Arial" w:cs="Arial" w:eastAsia="Arial" w:hAnsi="Arial"/>
          <w:rtl w:val="0"/>
        </w:rPr>
        <w:t xml:space="preserve">En el caso concreto, el acto reclamado deriva de una serie de actuaciones irregulares por parte del </w:t>
      </w:r>
      <w:r w:rsidDel="00000000" w:rsidR="00000000" w:rsidRPr="00000000">
        <w:rPr>
          <w:rFonts w:ascii="Arial" w:cs="Arial" w:eastAsia="Arial" w:hAnsi="Arial"/>
          <w:b w:val="1"/>
          <w:bCs w:val="1"/>
          <w:rtl w:val="0"/>
        </w:rPr>
        <w:t xml:space="preserve">Juez de Instrucción del Juzgado Civil y Familiar Oral del Distrito Judicial de Solidaridad, con sede en Playa del Carmen, Quintana Roo, dentro del expediente 176/2022, particularmente la orden de lanzamiento dictada en fecha 25 de febrero de 2026, su ejecución material en fecha 12 de marzo de 2026, y el posterior acuerdo de fecha 17 de marzo de 2026</w:t>
      </w:r>
      <w:r w:rsidDel="00000000" w:rsidR="00000000" w:rsidRPr="00000000">
        <w:rPr>
          <w:rFonts w:ascii="Arial" w:cs="Arial" w:eastAsia="Arial" w:hAnsi="Arial"/>
          <w:rtl w:val="0"/>
        </w:rPr>
        <w:t xml:space="preserve">, mediante el cual indebidamente se determinó que dicha resolución no admite recurso alguno, negando con ello el trámite del recurso de apelación interpuesto oportunamente por el suscrito, pues debe de destacarse que el lanzamiento ejecutado constituye una privación material de la posesión sin que se haya garantizado plenamente el derecho de defensa, al haberse omitido dar trámite efectivo al recurso de apelación interpuesto, así como pronunciarse sobre la suspensión solicitada respecto de la ejecución del lanzamiento.En ese sentido, el acto reclamado no solo se encuentra consumado, sino que sus efectos persisten al día de hoy, al haberse privado al suscrito de la posesión del inmueble, lo cual configura una afectación continua y de imposible reparación si no se concede una medida cautelar eficaz. Por tanto, limitar la suspensión a efectos meramente conservativos implicaría convalidar una violación a derechos humanos y tornar nugatorio el juicio de amparo. Para tal efecto se señala y se puntualiza lo siguiente, los errores de la autoridad que hoy vulnera mis derechos humanos y re realiza un análisis de manera cronológica, para ello, es importante precisar, que la suspensión como lo establece la norma la ley de amparo, tiene como fin de congelar las cosas y este tiene efectos de conservación no revertir lo que ya pasó, también existe la excepción de la regla que la propia corte ha establecido, donde se puede conceder una restitución provisional siempre y cuando se muestra una apariencia del buen derecho, y para tal efecto debemos considerar el presente caso se solicita la suspensión en cuanto a lo siguiente:</w:t>
      </w:r>
    </w:p>
    <w:p w:rsidR="00000000" w:rsidDel="00000000" w:rsidP="00000000" w:rsidRDefault="00000000" w:rsidRPr="00000000" w14:paraId="0000007F">
      <w:pPr>
        <w:numPr>
          <w:ilvl w:val="0"/>
          <w:numId w:val="2"/>
        </w:numPr>
        <w:spacing w:after="0" w:afterAutospacing="0" w:before="240" w:line="360" w:lineRule="auto"/>
        <w:ind w:left="720" w:hanging="360"/>
        <w:jc w:val="both"/>
        <w:rPr>
          <w:rFonts w:ascii="Arial" w:cs="Arial" w:eastAsia="Arial" w:hAnsi="Arial"/>
        </w:rPr>
      </w:pPr>
      <w:r w:rsidDel="00000000" w:rsidR="00000000" w:rsidRPr="00000000">
        <w:rPr>
          <w:rFonts w:ascii="Arial" w:cs="Arial" w:eastAsia="Arial" w:hAnsi="Arial"/>
          <w:b w:val="1"/>
          <w:bCs w:val="1"/>
          <w:rtl w:val="0"/>
        </w:rPr>
        <w:t xml:space="preserve">Acuerdo que ordena el lanzamiento.</w:t>
      </w:r>
      <w:r w:rsidDel="00000000" w:rsidR="00000000" w:rsidRPr="00000000">
        <w:rPr>
          <w:rFonts w:ascii="Arial" w:cs="Arial" w:eastAsia="Arial" w:hAnsi="Arial"/>
          <w:rtl w:val="0"/>
        </w:rPr>
        <w:t xml:space="preserve"> En fecha 25 de febrero de 2026, el Juez de Instrucción del Juzgado Civil y Familiar Oral del Distrito Judicial de Solidaridad dictó un acuerdo mediante el cual ordenó el lanzamiento del suscrito respecto del inmueble que se encontraba en su posesión, constituyendo dicho proveído el acto impugnable que daba origen al ejercicio del derecho de defensa.</w:t>
      </w:r>
    </w:p>
    <w:p w:rsidR="00000000" w:rsidDel="00000000" w:rsidP="00000000" w:rsidRDefault="00000000" w:rsidRPr="00000000" w14:paraId="00000080">
      <w:pPr>
        <w:numPr>
          <w:ilvl w:val="0"/>
          <w:numId w:val="2"/>
        </w:numPr>
        <w:spacing w:after="0" w:afterAutospacing="0" w:before="0" w:beforeAutospacing="0" w:line="360" w:lineRule="auto"/>
        <w:ind w:left="720" w:hanging="360"/>
        <w:jc w:val="both"/>
        <w:rPr>
          <w:rFonts w:ascii="Arial" w:cs="Arial" w:eastAsia="Arial" w:hAnsi="Arial"/>
        </w:rPr>
      </w:pPr>
      <w:r w:rsidDel="00000000" w:rsidR="00000000" w:rsidRPr="00000000">
        <w:rPr>
          <w:rFonts w:ascii="Arial" w:cs="Arial" w:eastAsia="Arial" w:hAnsi="Arial"/>
          <w:b w:val="1"/>
          <w:bCs w:val="1"/>
          <w:rtl w:val="0"/>
        </w:rPr>
        <w:t xml:space="preserve">Presentación del recurso de apelación. </w:t>
      </w:r>
      <w:r w:rsidDel="00000000" w:rsidR="00000000" w:rsidRPr="00000000">
        <w:rPr>
          <w:rFonts w:ascii="Arial" w:cs="Arial" w:eastAsia="Arial" w:hAnsi="Arial"/>
          <w:rtl w:val="0"/>
        </w:rPr>
        <w:t xml:space="preserve">Derivado de lo anterior, en fecha 27 de febrero de 2026, el suscrito interpuso recurso de apelación en contra del referido acuerdo, cumpliendo con el principio de definitividad y activando la obligación de la autoridad responsable de pronunciarse sobre su admisión, efectos, posible suspensión del acto y remisión al Tribunal de Alzada.</w:t>
      </w:r>
    </w:p>
    <w:p w:rsidR="00000000" w:rsidDel="00000000" w:rsidP="00000000" w:rsidRDefault="00000000" w:rsidRPr="00000000" w14:paraId="00000081">
      <w:pPr>
        <w:numPr>
          <w:ilvl w:val="0"/>
          <w:numId w:val="2"/>
        </w:numPr>
        <w:spacing w:after="0" w:afterAutospacing="0" w:before="0" w:beforeAutospacing="0" w:line="360" w:lineRule="auto"/>
        <w:ind w:left="720" w:hanging="360"/>
        <w:jc w:val="both"/>
        <w:rPr>
          <w:rFonts w:ascii="Arial" w:cs="Arial" w:eastAsia="Arial" w:hAnsi="Arial"/>
        </w:rPr>
      </w:pPr>
      <w:r w:rsidDel="00000000" w:rsidR="00000000" w:rsidRPr="00000000">
        <w:rPr>
          <w:rFonts w:ascii="Arial" w:cs="Arial" w:eastAsia="Arial" w:hAnsi="Arial"/>
          <w:b w:val="1"/>
          <w:bCs w:val="1"/>
          <w:rtl w:val="0"/>
        </w:rPr>
        <w:t xml:space="preserve">Omisión de acordar el recurso de apelación. </w:t>
      </w:r>
      <w:r w:rsidDel="00000000" w:rsidR="00000000" w:rsidRPr="00000000">
        <w:rPr>
          <w:rFonts w:ascii="Arial" w:cs="Arial" w:eastAsia="Arial" w:hAnsi="Arial"/>
          <w:rtl w:val="0"/>
        </w:rPr>
        <w:t xml:space="preserve">No obstante, la autoridad incurrió en una omisión al no acordar el recurso dentro de un plazo razonable, motivo por el cual, en fecha 9 de marzo de 2026, se presentó promoción una Excitativa de Justicia, en donde se solicitaba que se emitiera el acuerdo correspondiente respecto de la apelación interpuesta, evidenciando un retardo procesal injustificado y obligando al promovente a impulsar el procedimiento.</w:t>
      </w:r>
    </w:p>
    <w:p w:rsidR="00000000" w:rsidDel="00000000" w:rsidP="00000000" w:rsidRDefault="00000000" w:rsidRPr="00000000" w14:paraId="00000082">
      <w:pPr>
        <w:numPr>
          <w:ilvl w:val="0"/>
          <w:numId w:val="2"/>
        </w:numPr>
        <w:spacing w:after="0" w:afterAutospacing="0" w:before="0" w:beforeAutospacing="0" w:line="360" w:lineRule="auto"/>
        <w:ind w:left="720" w:hanging="360"/>
        <w:jc w:val="both"/>
        <w:rPr>
          <w:rFonts w:ascii="Arial" w:cs="Arial" w:eastAsia="Arial" w:hAnsi="Arial"/>
        </w:rPr>
      </w:pPr>
      <w:r w:rsidDel="00000000" w:rsidR="00000000" w:rsidRPr="00000000">
        <w:rPr>
          <w:rFonts w:ascii="Arial" w:cs="Arial" w:eastAsia="Arial" w:hAnsi="Arial"/>
          <w:b w:val="1"/>
          <w:bCs w:val="1"/>
          <w:rtl w:val="0"/>
        </w:rPr>
        <w:t xml:space="preserve">Acuerdo que tiene por interpuesto el recurso.</w:t>
      </w:r>
      <w:r w:rsidDel="00000000" w:rsidR="00000000" w:rsidRPr="00000000">
        <w:rPr>
          <w:rFonts w:ascii="Arial" w:cs="Arial" w:eastAsia="Arial" w:hAnsi="Arial"/>
          <w:rtl w:val="0"/>
        </w:rPr>
        <w:t xml:space="preserve"> Posteriormente, mediante acuerdo de fecha 6 de marzo de 2026, publicado hasta el 9 de marzo del mismo año, el juez tuvo por “INTERPUESTO EL RECURSO DE APELACIÓN”, reconociendo formalmente su existencia; sin embargo, dicho acuerdo resulta inconsistente e incompleto, ya que no se pronunció sobre su admisión, no determinó sus efectos, no resolvió respecto a la suspensión del acto reclamado ni ordenó la remisión de los autos al superior jerárquico, dejando el recurso en un estado de indefinición jurídica.</w:t>
      </w:r>
    </w:p>
    <w:p w:rsidR="00000000" w:rsidDel="00000000" w:rsidP="00000000" w:rsidRDefault="00000000" w:rsidRPr="00000000" w14:paraId="00000083">
      <w:pPr>
        <w:numPr>
          <w:ilvl w:val="0"/>
          <w:numId w:val="2"/>
        </w:numPr>
        <w:spacing w:after="0" w:afterAutospacing="0" w:before="0" w:beforeAutospacing="0" w:line="360" w:lineRule="auto"/>
        <w:ind w:left="720" w:hanging="360"/>
        <w:jc w:val="both"/>
        <w:rPr>
          <w:rFonts w:ascii="Arial" w:cs="Arial" w:eastAsia="Arial" w:hAnsi="Arial"/>
        </w:rPr>
      </w:pPr>
      <w:r w:rsidDel="00000000" w:rsidR="00000000" w:rsidRPr="00000000">
        <w:rPr>
          <w:rFonts w:ascii="Arial" w:cs="Arial" w:eastAsia="Arial" w:hAnsi="Arial"/>
          <w:b w:val="1"/>
          <w:bCs w:val="1"/>
          <w:rtl w:val="0"/>
        </w:rPr>
        <w:t xml:space="preserve">Oficio de ejecución de lanzamiento.</w:t>
      </w:r>
      <w:r w:rsidDel="00000000" w:rsidR="00000000" w:rsidRPr="00000000">
        <w:rPr>
          <w:rFonts w:ascii="Arial" w:cs="Arial" w:eastAsia="Arial" w:hAnsi="Arial"/>
          <w:rtl w:val="0"/>
        </w:rPr>
        <w:t xml:space="preserve"> A pesar de ello, se tuvo conocimiento de la emisión del oficio número 267/2026, mediante el cual la autoridad responsable señaló fecha y hora para la diligencia de lanzamiento, fijándola para el día 12 de marzo de 2026 a las 10:00 horas, lo que evidencia una actuación contradictoria, pues ordenó la ejecución del acto impugnado sin haber resuelto previamente la situación jurídica del recurso de apelación, y favoreciendo a la otra parte, pues es mas evidente que en todo momento la estuvo ayudando a la otra parte.</w:t>
      </w:r>
    </w:p>
    <w:p w:rsidR="00000000" w:rsidDel="00000000" w:rsidP="00000000" w:rsidRDefault="00000000" w:rsidRPr="00000000" w14:paraId="00000084">
      <w:pPr>
        <w:numPr>
          <w:ilvl w:val="0"/>
          <w:numId w:val="2"/>
        </w:numPr>
        <w:spacing w:after="0" w:afterAutospacing="0" w:before="0" w:beforeAutospacing="0" w:line="360" w:lineRule="auto"/>
        <w:ind w:left="720" w:hanging="360"/>
        <w:jc w:val="both"/>
        <w:rPr>
          <w:rFonts w:ascii="Arial" w:cs="Arial" w:eastAsia="Arial" w:hAnsi="Arial"/>
        </w:rPr>
      </w:pPr>
      <w:r w:rsidDel="00000000" w:rsidR="00000000" w:rsidRPr="00000000">
        <w:rPr>
          <w:rFonts w:ascii="Arial" w:cs="Arial" w:eastAsia="Arial" w:hAnsi="Arial"/>
          <w:b w:val="1"/>
          <w:bCs w:val="1"/>
          <w:rtl w:val="0"/>
        </w:rPr>
        <w:t xml:space="preserve">Promoción solicitando suspensión y trámite del recurso.</w:t>
      </w:r>
      <w:r w:rsidDel="00000000" w:rsidR="00000000" w:rsidRPr="00000000">
        <w:rPr>
          <w:rFonts w:ascii="Arial" w:cs="Arial" w:eastAsia="Arial" w:hAnsi="Arial"/>
          <w:rtl w:val="0"/>
        </w:rPr>
        <w:t xml:space="preserve"> Ante tal circunstancia, en fecha 11 de marzo de 2026, el suscrito presentó promoción solicitando expresamente la suspensión del lanzamiento, así como la substanciación del recurso de apelación y la remisión de los autos al Tribunal de Alzada; sin embargo, la autoridad responsable fue omisa en pronunciarse respecto de dicha solicitud, configurándose una doble omisión: por un lado, al no resolver sobre la suspensión y, por otro, al no dar trámite efectivo al recurso.</w:t>
      </w:r>
    </w:p>
    <w:p w:rsidR="00000000" w:rsidDel="00000000" w:rsidP="00000000" w:rsidRDefault="00000000" w:rsidRPr="00000000" w14:paraId="00000085">
      <w:pPr>
        <w:numPr>
          <w:ilvl w:val="0"/>
          <w:numId w:val="2"/>
        </w:numPr>
        <w:spacing w:after="0" w:afterAutospacing="0" w:before="0" w:beforeAutospacing="0" w:line="360" w:lineRule="auto"/>
        <w:ind w:left="720" w:hanging="360"/>
        <w:jc w:val="both"/>
        <w:rPr>
          <w:rFonts w:ascii="Arial" w:cs="Arial" w:eastAsia="Arial" w:hAnsi="Arial"/>
        </w:rPr>
      </w:pPr>
      <w:r w:rsidDel="00000000" w:rsidR="00000000" w:rsidRPr="00000000">
        <w:rPr>
          <w:rFonts w:ascii="Arial" w:cs="Arial" w:eastAsia="Arial" w:hAnsi="Arial"/>
          <w:b w:val="1"/>
          <w:bCs w:val="1"/>
          <w:rtl w:val="0"/>
        </w:rPr>
        <w:t xml:space="preserve">Ejecución de la diligencia de lanzamiento. </w:t>
      </w:r>
      <w:r w:rsidDel="00000000" w:rsidR="00000000" w:rsidRPr="00000000">
        <w:rPr>
          <w:rFonts w:ascii="Arial" w:cs="Arial" w:eastAsia="Arial" w:hAnsi="Arial"/>
          <w:rtl w:val="0"/>
        </w:rPr>
        <w:t xml:space="preserve">No obstante lo anterior, en fecha 12 de marzo de 2026 se llevó a cabo la diligencia de lanzamiento, materializándose el desalojo del inmueble, lo cual constituye una ejecución indebida, toda vez que se realizó sin que se hubiera resuelto el recurso interpuesto ni la solicitud de suspensión, consumando así una afectación irreparable al derecho de posesión y dejando sin materia el medio de defensa intentado.</w:t>
      </w:r>
    </w:p>
    <w:p w:rsidR="00000000" w:rsidDel="00000000" w:rsidP="00000000" w:rsidRDefault="00000000" w:rsidRPr="00000000" w14:paraId="00000086">
      <w:pPr>
        <w:numPr>
          <w:ilvl w:val="0"/>
          <w:numId w:val="2"/>
        </w:numPr>
        <w:spacing w:after="240" w:before="0" w:beforeAutospacing="0" w:line="360" w:lineRule="auto"/>
        <w:ind w:left="720" w:hanging="360"/>
        <w:jc w:val="both"/>
        <w:rPr>
          <w:rFonts w:ascii="Arial" w:cs="Arial" w:eastAsia="Arial" w:hAnsi="Arial"/>
        </w:rPr>
      </w:pPr>
      <w:r w:rsidDel="00000000" w:rsidR="00000000" w:rsidRPr="00000000">
        <w:rPr>
          <w:rFonts w:ascii="Arial" w:cs="Arial" w:eastAsia="Arial" w:hAnsi="Arial"/>
          <w:b w:val="1"/>
          <w:bCs w:val="1"/>
          <w:rtl w:val="0"/>
        </w:rPr>
        <w:t xml:space="preserve">No admisión del recurso de apelación. </w:t>
      </w:r>
      <w:r w:rsidDel="00000000" w:rsidR="00000000" w:rsidRPr="00000000">
        <w:rPr>
          <w:rFonts w:ascii="Arial" w:cs="Arial" w:eastAsia="Arial" w:hAnsi="Arial"/>
          <w:rtl w:val="0"/>
        </w:rPr>
        <w:t xml:space="preserve">Finalmente, mediante acuerdo de fecha 17 de marzo de 2026, publicado el día 18 del mismo mes y año, la autoridad responsable determinó que la resolución impugnada no admitía recurso alguno y, en consecuencia, no admitió a trámite la apelación interpuesta, lo que evidencia una clara contradicción con su actuación previa, ya que en un primer momento tuvo por interpuesto el recurso y posteriormente negó su procedencia. Dicha determinación resulta jurídicamente irregular, en tanto que fue emitida con posterioridad a la ejecución del lanzamiento, lo que revela una actuación extemporánea orientada a consumar el acto antes de permitir su revisión; aunado a ello, implica una indebida invasión de competencias, pues la determinación sustantiva sobre la admisibilidad del recurso correspondía al Tribunal de Alzada y no al juez de origen en esa etapa procesal.</w:t>
      </w:r>
      <w:r w:rsidDel="00000000" w:rsidR="00000000" w:rsidRPr="00000000">
        <w:rPr>
          <w:rtl w:val="0"/>
        </w:rPr>
      </w:r>
    </w:p>
    <w:p w:rsidR="00000000" w:rsidDel="00000000" w:rsidP="00000000" w:rsidRDefault="00000000" w:rsidRPr="00000000" w14:paraId="00000087">
      <w:pPr>
        <w:spacing w:before="213"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En ese sentido se tiene el siguiente criterio de tesis aislada, con el Registro Digital 2022733, bajo el Rubro </w:t>
      </w:r>
      <w:r w:rsidDel="00000000" w:rsidR="00000000" w:rsidRPr="00000000">
        <w:rPr>
          <w:rFonts w:ascii="Arial" w:cs="Arial" w:eastAsia="Arial" w:hAnsi="Arial"/>
          <w:highlight w:val="white"/>
          <w:rtl w:val="0"/>
        </w:rPr>
        <w:t xml:space="preserve">SUSPENSIÓN CON EFECTOS RESTITUTORIOS. CUANDO EL ACTO RECLAMADO YA SE HUBIERE EJECUTADO, PROCEDE CONCEDERLA CON ESOS ALCANCES SÓLO SI ELLO TIENE EFECTOS PROVISIONALES Y NO PLENOS</w:t>
      </w:r>
      <w:r w:rsidDel="00000000" w:rsidR="00000000" w:rsidRPr="00000000">
        <w:rPr>
          <w:rFonts w:ascii="Arial" w:cs="Arial" w:eastAsia="Arial" w:hAnsi="Arial"/>
          <w:highlight w:val="white"/>
          <w:vertAlign w:val="superscript"/>
        </w:rPr>
        <w:footnoteReference w:customMarkFollows="0" w:id="5"/>
      </w:r>
      <w:r w:rsidDel="00000000" w:rsidR="00000000" w:rsidRPr="00000000">
        <w:rPr>
          <w:rFonts w:ascii="Arial" w:cs="Arial" w:eastAsia="Arial" w:hAnsi="Arial"/>
          <w:rtl w:val="0"/>
        </w:rPr>
        <w:t xml:space="preserve">, toda vez que el juez actuó de mala manera y la restitución no contraviene disposiciones de orden público, es por ello que bajo la nueva paradigma de la nueva ley de amparo solicito que me otorgue de manera restitutoria y de manera inmediata la posesión del bien inmueble, por lo que resulta procedente es que este H. Juzgado de Distrito conceda la suspensión provisional con efectos restitutorios, para el efecto de que las cosas vuelvan al estado que guardaban antes de la ejecución del lanzamiento de fecha 12 de marzo de 2026, ordenando la restitución inmediata del suscrito en la posesión del inmueble ubicado en la Quinta Avenida Norte, sin número, entre calles Dos Norte y Cuatro Norte de la ciudad de Playa del Carmen, Quintana Roo, dejando sin efectos de manera provisional todas las consecuencias derivadas del acto reclamado, hasta en tanto se resuelva el fondo del presente juicio de amparo.</w:t>
      </w:r>
      <w:r w:rsidDel="00000000" w:rsidR="00000000" w:rsidRPr="00000000">
        <w:rPr>
          <w:rtl w:val="0"/>
        </w:rPr>
      </w:r>
    </w:p>
    <w:p w:rsidR="00000000" w:rsidDel="00000000" w:rsidP="00000000" w:rsidRDefault="00000000" w:rsidRPr="00000000" w14:paraId="00000088">
      <w:pPr>
        <w:spacing w:before="213" w:line="360" w:lineRule="auto"/>
        <w:jc w:val="center"/>
        <w:rPr>
          <w:rFonts w:ascii="Arial" w:cs="Arial" w:eastAsia="Arial" w:hAnsi="Arial"/>
        </w:rPr>
      </w:pPr>
      <w:r w:rsidDel="00000000" w:rsidR="00000000" w:rsidRPr="00000000">
        <w:rPr>
          <w:rFonts w:ascii="Arial" w:cs="Arial" w:eastAsia="Arial" w:hAnsi="Arial"/>
          <w:b w:val="1"/>
          <w:bCs w:val="1"/>
          <w:rtl w:val="0"/>
        </w:rPr>
        <w:t xml:space="preserve">X- COMPETENCIA</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 Usted competente para conocer del presente juicio de garantías, con fundamento en lo establecido por la Ley de Amparo en su artículo 37, 107, 108, 109, 110 y 111; </w:t>
      </w:r>
      <w:r w:rsidDel="00000000" w:rsidR="00000000" w:rsidRPr="00000000">
        <w:rPr>
          <w:rFonts w:ascii="Arial" w:cs="Arial" w:eastAsia="Arial" w:hAnsi="Arial"/>
          <w:rtl w:val="0"/>
        </w:rPr>
        <w:t xml:space="preserve">en virtud de que el acto reclamado constituye un acto de autoridad que afecta de manera directa y sustancial los derechos humanos del suscrito, sin que exista un medio de defensa ordinario eficaz para su tutela. </w:t>
      </w:r>
      <w:r w:rsidDel="00000000" w:rsidR="00000000" w:rsidRPr="00000000">
        <w:rPr>
          <w:rFonts w:ascii="Arial" w:cs="Arial" w:eastAsia="Arial" w:hAnsi="Arial"/>
          <w:color w:val="000000"/>
          <w:rtl w:val="0"/>
        </w:rPr>
        <w:t xml:space="preserve">Aunado a que este H. Juzgado de distrito resulta competente en razón del territorio, toda vez que el acto reclamado consiste en el acuerdo de fecha 17 de marzo, el cual fue dictado por el Juez de Instrucción Civil y Familiar Oral con sede en Playa del Carmen, Quintana Roo, y el Juzgado con jurisdicción en tal lugar radica en esta </w:t>
      </w:r>
      <w:r w:rsidDel="00000000" w:rsidR="00000000" w:rsidRPr="00000000">
        <w:rPr>
          <w:rFonts w:ascii="Arial" w:cs="Arial" w:eastAsia="Arial" w:hAnsi="Arial"/>
          <w:rtl w:val="0"/>
        </w:rPr>
        <w:t xml:space="preserve">la </w:t>
      </w:r>
      <w:r w:rsidDel="00000000" w:rsidR="00000000" w:rsidRPr="00000000">
        <w:rPr>
          <w:rFonts w:ascii="Arial" w:cs="Arial" w:eastAsia="Arial" w:hAnsi="Arial"/>
          <w:color w:val="000000"/>
          <w:rtl w:val="0"/>
        </w:rPr>
        <w:t xml:space="preserve">ciudad de Cancún.</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Por lo antes expuesto, razonado y fundado, muy atenta y respetuosamente solicito a usted Ciudadano Juez de Distrito:</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before="1" w:line="360" w:lineRule="auto"/>
        <w:ind w:left="567" w:firstLine="0"/>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PRIMERO.- </w:t>
      </w:r>
      <w:r w:rsidDel="00000000" w:rsidR="00000000" w:rsidRPr="00000000">
        <w:rPr>
          <w:rFonts w:ascii="Arial" w:cs="Arial" w:eastAsia="Arial" w:hAnsi="Arial"/>
          <w:color w:val="000000"/>
          <w:rtl w:val="0"/>
        </w:rPr>
        <w:t xml:space="preserve">Tenga por interpuesta en tiempo y forma la presente demanda de amparo.</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1" w:line="360" w:lineRule="auto"/>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SEGUNDO.- </w:t>
      </w:r>
      <w:r w:rsidDel="00000000" w:rsidR="00000000" w:rsidRPr="00000000">
        <w:rPr>
          <w:rFonts w:ascii="Arial" w:cs="Arial" w:eastAsia="Arial" w:hAnsi="Arial"/>
          <w:color w:val="000000"/>
          <w:rtl w:val="0"/>
        </w:rPr>
        <w:t xml:space="preserve">Admitir la demanda y requerir a la responsable la rendición de su respectivo informe justificado.</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1" w:line="360" w:lineRule="auto"/>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TERCERO.- </w:t>
      </w:r>
      <w:r w:rsidDel="00000000" w:rsidR="00000000" w:rsidRPr="00000000">
        <w:rPr>
          <w:rFonts w:ascii="Arial" w:cs="Arial" w:eastAsia="Arial" w:hAnsi="Arial"/>
          <w:color w:val="000000"/>
          <w:rtl w:val="0"/>
        </w:rPr>
        <w:t xml:space="preserve">Previos los trámites legales procedentes, dictar sentencia definitiva en que se me conceda el amparo y la protección de la Justicia Federal que usted representa, en contra de los actos que se reclaman.</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360" w:lineRule="auto"/>
        <w:ind w:left="567"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91">
      <w:pPr>
        <w:pStyle w:val="Heading2"/>
        <w:spacing w:line="360" w:lineRule="auto"/>
        <w:ind w:left="567" w:firstLine="0"/>
        <w:jc w:val="center"/>
        <w:rPr>
          <w:rFonts w:ascii="Arial" w:cs="Arial" w:eastAsia="Arial" w:hAnsi="Arial"/>
          <w:b w:val="1"/>
          <w:bCs w:val="1"/>
          <w:i w:val="1"/>
          <w:iCs w:val="1"/>
          <w:color w:val="000000"/>
          <w:sz w:val="24"/>
          <w:szCs w:val="24"/>
        </w:rPr>
      </w:pPr>
      <w:r w:rsidDel="00000000" w:rsidR="00000000" w:rsidRPr="00000000">
        <w:rPr>
          <w:rFonts w:ascii="Arial" w:cs="Arial" w:eastAsia="Arial" w:hAnsi="Arial"/>
          <w:b w:val="1"/>
          <w:bCs w:val="1"/>
          <w:color w:val="000000"/>
          <w:sz w:val="24"/>
          <w:szCs w:val="24"/>
          <w:rtl w:val="0"/>
        </w:rPr>
        <w:t xml:space="preserve">PROTESTO LO NECESARIO</w:t>
      </w:r>
      <w:r w:rsidDel="00000000" w:rsidR="00000000" w:rsidRPr="00000000">
        <w:rPr>
          <w:rtl w:val="0"/>
        </w:rPr>
      </w:r>
    </w:p>
    <w:p w:rsidR="00000000" w:rsidDel="00000000" w:rsidP="00000000" w:rsidRDefault="00000000" w:rsidRPr="00000000" w14:paraId="00000092">
      <w:pPr>
        <w:pStyle w:val="Title"/>
        <w:spacing w:line="360" w:lineRule="auto"/>
        <w:ind w:left="0" w:firstLine="0"/>
        <w:jc w:val="left"/>
        <w:rPr>
          <w:b w:val="0"/>
          <w:bCs w:val="0"/>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360" w:lineRule="auto"/>
        <w:ind w:left="0" w:firstLine="0"/>
        <w:jc w:val="left"/>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94">
      <w:pPr>
        <w:spacing w:line="360" w:lineRule="auto"/>
        <w:ind w:left="140" w:right="-40" w:firstLine="0"/>
        <w:jc w:val="center"/>
        <w:rPr/>
      </w:pPr>
      <w:r w:rsidDel="00000000" w:rsidR="00000000" w:rsidRPr="00000000">
        <w:rPr>
          <w:rFonts w:ascii="Arial" w:cs="Arial" w:eastAsia="Arial" w:hAnsi="Arial"/>
          <w:b w:val="1"/>
          <w:bCs w:val="1"/>
          <w:rtl w:val="0"/>
        </w:rPr>
        <w:t xml:space="preserve">JUAN CARLOS GONZALEZ HERNANDEZ</w:t>
      </w:r>
      <w:r w:rsidDel="00000000" w:rsidR="00000000" w:rsidRPr="00000000">
        <w:rPr>
          <w:rtl w:val="0"/>
        </w:rPr>
      </w:r>
    </w:p>
    <w:p w:rsidR="00000000" w:rsidDel="00000000" w:rsidP="00000000" w:rsidRDefault="00000000" w:rsidRPr="00000000" w14:paraId="00000095">
      <w:pPr>
        <w:spacing w:after="16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26 DE MARZO DEL AÑO 2026, PLAYA DEL CARMEN, QUINTANA ROO.</w:t>
      </w:r>
    </w:p>
    <w:p w:rsidR="00000000" w:rsidDel="00000000" w:rsidP="00000000" w:rsidRDefault="00000000" w:rsidRPr="00000000" w14:paraId="00000096">
      <w:pPr>
        <w:spacing w:after="160"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97">
      <w:pPr>
        <w:spacing w:after="160"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98">
      <w:pPr>
        <w:spacing w:after="160" w:line="36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Anexos/pruebas</w:t>
      </w:r>
    </w:p>
    <w:p w:rsidR="00000000" w:rsidDel="00000000" w:rsidP="00000000" w:rsidRDefault="00000000" w:rsidRPr="00000000" w14:paraId="00000099">
      <w:pPr>
        <w:widowControl w:val="0"/>
        <w:numPr>
          <w:ilvl w:val="0"/>
          <w:numId w:val="1"/>
        </w:numPr>
        <w:spacing w:line="360" w:lineRule="auto"/>
        <w:ind w:left="72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Copia del convenio transaccional de fecha dieciocho de junio del año dos mil dieciocho, el señor JORGE IVÁN MILLET ANCONA por conducto de su entonces Apoderado Legal el C. JAIME ERNESTO ABREU ROSADO, celebró un convenio transaccional de desocupación y entrega con vigencia hasta el 17 de junio de 2025, con JUAN CARLOS GONZÁLEZ HERNÁNDEZ. </w:t>
      </w:r>
    </w:p>
    <w:p w:rsidR="00000000" w:rsidDel="00000000" w:rsidP="00000000" w:rsidRDefault="00000000" w:rsidRPr="00000000" w14:paraId="0000009A">
      <w:pPr>
        <w:widowControl w:val="0"/>
        <w:spacing w:line="360" w:lineRule="auto"/>
        <w:ind w:left="720"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9B">
      <w:pPr>
        <w:widowControl w:val="0"/>
        <w:numPr>
          <w:ilvl w:val="0"/>
          <w:numId w:val="1"/>
        </w:numPr>
        <w:spacing w:line="360" w:lineRule="auto"/>
        <w:ind w:left="72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Copia del acuerdo de fecha 25 de febrero del año 2026, dictado por el Juez de Instrucción del Juzgado civil y Familiar Oral del Distrito Judicial de Solidaridad, en Playa del Carmen, Quintana Roo, dentro del expediente 176/2022, donde ordena lanzamiento.</w:t>
      </w:r>
    </w:p>
    <w:p w:rsidR="00000000" w:rsidDel="00000000" w:rsidP="00000000" w:rsidRDefault="00000000" w:rsidRPr="00000000" w14:paraId="0000009C">
      <w:pPr>
        <w:widowControl w:val="0"/>
        <w:spacing w:line="360" w:lineRule="auto"/>
        <w:ind w:left="720"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9D">
      <w:pPr>
        <w:widowControl w:val="0"/>
        <w:numPr>
          <w:ilvl w:val="0"/>
          <w:numId w:val="1"/>
        </w:numPr>
        <w:spacing w:line="360" w:lineRule="auto"/>
        <w:ind w:left="72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Copia de la promoción del recurso de apelación presentado en fecha  27 de febrero del año 2026.</w:t>
      </w:r>
    </w:p>
    <w:p w:rsidR="00000000" w:rsidDel="00000000" w:rsidP="00000000" w:rsidRDefault="00000000" w:rsidRPr="00000000" w14:paraId="0000009E">
      <w:pPr>
        <w:widowControl w:val="0"/>
        <w:spacing w:line="360" w:lineRule="auto"/>
        <w:ind w:left="720"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9F">
      <w:pPr>
        <w:widowControl w:val="0"/>
        <w:numPr>
          <w:ilvl w:val="0"/>
          <w:numId w:val="1"/>
        </w:numPr>
        <w:spacing w:line="360" w:lineRule="auto"/>
        <w:ind w:left="72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Copia de la promoción presentada en fecha 9 de marzo del año 2026, en el cual se solicitaba que se dictará acuerdo correspondiente sobre el recurso de apelación.</w:t>
      </w:r>
    </w:p>
    <w:p w:rsidR="00000000" w:rsidDel="00000000" w:rsidP="00000000" w:rsidRDefault="00000000" w:rsidRPr="00000000" w14:paraId="000000A0">
      <w:pPr>
        <w:widowControl w:val="0"/>
        <w:spacing w:line="360" w:lineRule="auto"/>
        <w:ind w:left="720"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A1">
      <w:pPr>
        <w:widowControl w:val="0"/>
        <w:numPr>
          <w:ilvl w:val="0"/>
          <w:numId w:val="1"/>
        </w:numPr>
        <w:spacing w:line="360" w:lineRule="auto"/>
        <w:ind w:left="72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Copia del acuerdo de fecha 6 de marzo del año 2026,  dictado por el Juez de Instrucción del Juzgado civil y Familiar Oral del Distrito Judicial de Solidaridad, en Playa del Carmen, Quintana Roo, dentro del expediente 176/2022, mediante el cual el juez dictó que se tenía por </w:t>
      </w:r>
      <w:r w:rsidDel="00000000" w:rsidR="00000000" w:rsidRPr="00000000">
        <w:rPr>
          <w:rFonts w:ascii="Arial" w:cs="Arial" w:eastAsia="Arial" w:hAnsi="Arial"/>
          <w:b w:val="1"/>
          <w:bCs w:val="1"/>
          <w:sz w:val="18"/>
          <w:szCs w:val="18"/>
          <w:rtl w:val="0"/>
        </w:rPr>
        <w:t xml:space="preserve">“INTERPONE RECURSO DE APELACIÓN”.</w:t>
      </w:r>
    </w:p>
    <w:p w:rsidR="00000000" w:rsidDel="00000000" w:rsidP="00000000" w:rsidRDefault="00000000" w:rsidRPr="00000000" w14:paraId="000000A2">
      <w:pPr>
        <w:widowControl w:val="0"/>
        <w:spacing w:line="360" w:lineRule="auto"/>
        <w:ind w:left="72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p>
    <w:p w:rsidR="00000000" w:rsidDel="00000000" w:rsidP="00000000" w:rsidRDefault="00000000" w:rsidRPr="00000000" w14:paraId="000000A3">
      <w:pPr>
        <w:widowControl w:val="0"/>
        <w:numPr>
          <w:ilvl w:val="0"/>
          <w:numId w:val="1"/>
        </w:numPr>
        <w:spacing w:line="360" w:lineRule="auto"/>
        <w:ind w:left="72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Copia del oficio de número 267/2026 girado en el expediente civil oral del juzgado oral de solidaridad, Quintana Roo, en donde ordena fecha y hora para el desalojo.</w:t>
      </w:r>
    </w:p>
    <w:p w:rsidR="00000000" w:rsidDel="00000000" w:rsidP="00000000" w:rsidRDefault="00000000" w:rsidRPr="00000000" w14:paraId="000000A4">
      <w:pPr>
        <w:widowControl w:val="0"/>
        <w:spacing w:line="360" w:lineRule="auto"/>
        <w:ind w:left="720"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A5">
      <w:pPr>
        <w:widowControl w:val="0"/>
        <w:numPr>
          <w:ilvl w:val="0"/>
          <w:numId w:val="1"/>
        </w:numPr>
        <w:spacing w:line="360" w:lineRule="auto"/>
        <w:ind w:left="72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Copia de la promoción de fecha 11 de marzo del año 2026, en el cual se solicitó que se substanciará el recurso de apelación y se ordenará la suspensión de la ejecución de lanzamiento que había sido programado para el día 12 de marzo a  las 10:00hrs.</w:t>
      </w:r>
    </w:p>
    <w:p w:rsidR="00000000" w:rsidDel="00000000" w:rsidP="00000000" w:rsidRDefault="00000000" w:rsidRPr="00000000" w14:paraId="000000A6">
      <w:pPr>
        <w:widowControl w:val="0"/>
        <w:spacing w:line="360" w:lineRule="auto"/>
        <w:ind w:left="720"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A7">
      <w:pPr>
        <w:widowControl w:val="0"/>
        <w:numPr>
          <w:ilvl w:val="0"/>
          <w:numId w:val="1"/>
        </w:numPr>
        <w:spacing w:line="360" w:lineRule="auto"/>
        <w:ind w:left="72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Copia del acta de diligencia de </w:t>
      </w:r>
      <w:r w:rsidDel="00000000" w:rsidR="00000000" w:rsidRPr="00000000">
        <w:rPr>
          <w:rFonts w:ascii="Arial" w:cs="Arial" w:eastAsia="Arial" w:hAnsi="Arial"/>
          <w:sz w:val="18"/>
          <w:szCs w:val="18"/>
          <w:rtl w:val="0"/>
        </w:rPr>
        <w:t xml:space="preserve">ejecición</w:t>
      </w:r>
      <w:r w:rsidDel="00000000" w:rsidR="00000000" w:rsidRPr="00000000">
        <w:rPr>
          <w:rFonts w:ascii="Arial" w:cs="Arial" w:eastAsia="Arial" w:hAnsi="Arial"/>
          <w:sz w:val="18"/>
          <w:szCs w:val="18"/>
          <w:rtl w:val="0"/>
        </w:rPr>
        <w:t xml:space="preserve"> de lanzamiento de desalojo del bien inmueble ubicado en la Quinta Avenida Norte y el número de caller dos y cuatro Norte de la Ciudad de Playa del Carmen, municipio de Solidaridad del Estado de Quintana Roo de fecha 12 de marzo del año 2026.</w:t>
      </w:r>
    </w:p>
    <w:p w:rsidR="00000000" w:rsidDel="00000000" w:rsidP="00000000" w:rsidRDefault="00000000" w:rsidRPr="00000000" w14:paraId="000000A8">
      <w:pPr>
        <w:widowControl w:val="0"/>
        <w:spacing w:line="360" w:lineRule="auto"/>
        <w:ind w:left="720"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A9">
      <w:pPr>
        <w:widowControl w:val="0"/>
        <w:numPr>
          <w:ilvl w:val="0"/>
          <w:numId w:val="1"/>
        </w:numPr>
        <w:spacing w:line="360" w:lineRule="auto"/>
        <w:ind w:left="72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Copia del acuerdo de fecha 17 de marzo del año 2026, dictado por el Juez de Instrucción del Juzgado civil y Familiar Oral del Distrito Judicial de Solidaridad, en Playa del Carmen, Quintana Roo, dentro del expediente 176/2022, en donde no admite el recurso de apelación.</w:t>
      </w:r>
    </w:p>
    <w:p w:rsidR="00000000" w:rsidDel="00000000" w:rsidP="00000000" w:rsidRDefault="00000000" w:rsidRPr="00000000" w14:paraId="000000AA">
      <w:pPr>
        <w:widowControl w:val="0"/>
        <w:spacing w:line="360" w:lineRule="auto"/>
        <w:ind w:left="720"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AB">
      <w:pPr>
        <w:widowControl w:val="0"/>
        <w:spacing w:line="360" w:lineRule="auto"/>
        <w:ind w:left="720" w:firstLine="0"/>
        <w:jc w:val="both"/>
        <w:rPr>
          <w:rFonts w:ascii="Arial" w:cs="Arial" w:eastAsia="Arial" w:hAnsi="Arial"/>
          <w:sz w:val="18"/>
          <w:szCs w:val="18"/>
        </w:rPr>
      </w:pPr>
      <w:r w:rsidDel="00000000" w:rsidR="00000000" w:rsidRPr="00000000">
        <w:rPr>
          <w:rtl w:val="0"/>
        </w:rPr>
      </w:r>
    </w:p>
    <w:sectPr>
      <w:headerReference r:id="rId11" w:type="default"/>
      <w:footerReference r:id="rId12" w:type="default"/>
      <w:pgSz w:h="2016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MS Mincho"/>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C">
      <w:pPr>
        <w:jc w:val="both"/>
        <w:rPr>
          <w:rFonts w:ascii="Arial" w:cs="Arial" w:eastAsia="Arial" w:hAnsi="Arial"/>
          <w:i w:val="1"/>
          <w:iCs w:val="1"/>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b w:val="1"/>
          <w:bCs w:val="1"/>
          <w:i w:val="1"/>
          <w:iCs w:val="1"/>
          <w:sz w:val="22"/>
          <w:szCs w:val="22"/>
          <w:rtl w:val="0"/>
        </w:rPr>
        <w:t xml:space="preserve">Artículo 12. </w:t>
      </w:r>
      <w:r w:rsidDel="00000000" w:rsidR="00000000" w:rsidRPr="00000000">
        <w:rPr>
          <w:i w:val="1"/>
          <w:iCs w:val="1"/>
          <w:sz w:val="22"/>
          <w:szCs w:val="22"/>
          <w:rtl w:val="0"/>
        </w:rPr>
        <w:t xml:space="preserve">El quejoso y el tercero interesado podrán autorizar para oír notificaciones en su nombre, a cualquier persona con capacidad legal, quien quedará facultada para interponer los recursos que procedan, ofrecer y rendir pruebas, alegar en las audiencias, solicitar su suspensión o diferimiento y realizar cualquier acto que resulte ser necesario para la defensa de los derechos del autorizante, pero no podrá substituir o delegar dichas facultades en un tercero.</w:t>
      </w:r>
      <w:r w:rsidDel="00000000" w:rsidR="00000000" w:rsidRPr="00000000">
        <w:rPr>
          <w:rtl w:val="0"/>
        </w:rPr>
      </w:r>
    </w:p>
  </w:footnote>
  <w:footnote w:id="3">
    <w:p w:rsidR="00000000" w:rsidDel="00000000" w:rsidP="00000000" w:rsidRDefault="00000000" w:rsidRPr="00000000" w14:paraId="000000AF">
      <w:pPr>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Artículo 892.- Se sujetarán al procedimiento oral: </w:t>
      </w:r>
    </w:p>
    <w:p w:rsidR="00000000" w:rsidDel="00000000" w:rsidP="00000000" w:rsidRDefault="00000000" w:rsidRPr="00000000" w14:paraId="000000B0">
      <w:pP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IX. Las jurisdicciones voluntarias de información ad perpetuam y la homologación de convenios transaccionales;</w:t>
      </w:r>
    </w:p>
  </w:footnote>
  <w:footnote w:id="2">
    <w:p w:rsidR="00000000" w:rsidDel="00000000" w:rsidP="00000000" w:rsidRDefault="00000000" w:rsidRPr="00000000" w14:paraId="000000B1">
      <w:pPr>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Artículo 943.- Sólo la sentencia definitiva, los autos y las sentencias interlocutorias que pongan fin al procedimiento son apelables en ambos efectos, salvo en los casos que la acción prevea que es en efecto devolutivo. </w:t>
      </w:r>
    </w:p>
    <w:p w:rsidR="00000000" w:rsidDel="00000000" w:rsidP="00000000" w:rsidRDefault="00000000" w:rsidRPr="00000000" w14:paraId="000000B2">
      <w:pP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La impugnación contra las demás resoluciones que se pronuncien duranteel procedimiento, se harán valer en el momento en que se dicten; y los agravios ante la segunda instancia, en el caso de que el agraviado interponga el recurso de apelación contra la sentencia definitiva. </w:t>
      </w:r>
    </w:p>
  </w:footnote>
  <w:footnote w:id="1">
    <w:p w:rsidR="00000000" w:rsidDel="00000000" w:rsidP="00000000" w:rsidRDefault="00000000" w:rsidRPr="00000000" w14:paraId="000000B3">
      <w:pPr>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sz w:val="16"/>
          <w:szCs w:val="16"/>
          <w:rtl w:val="0"/>
        </w:rPr>
        <w:t xml:space="preserve">Artículo 944.- El recurso de apelación se interpondrá en audiencia ante el mismo Juez Oral que dictó la resolución o ante el Juez de Instrucción tratándose de resoluciones apelables dictadas por éste. Una vez interpuesto el recurso el Juez ordenará remitir las actuaciones al Tribunal de Alzada, en un término no mayor de tres días, y notificará a las partes la sede de dicho tribunal, haciéndole de su conocimiento que las notificaciones para el apelante se harán a través de la lista electrónica o por notificación personal electrónica.</w:t>
      </w:r>
    </w:p>
  </w:footnote>
  <w:footnote w:id="4">
    <w:p w:rsidR="00000000" w:rsidDel="00000000" w:rsidP="00000000" w:rsidRDefault="00000000" w:rsidRPr="00000000" w14:paraId="000000B4">
      <w:pPr>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Artículo 481.- De las resoluciones dictadas para la ejecución de una sentencia no se admitirá recurso alguno.</w:t>
      </w:r>
    </w:p>
  </w:footnote>
  <w:footnote w:id="5">
    <w:p w:rsidR="00000000" w:rsidDel="00000000" w:rsidP="00000000" w:rsidRDefault="00000000" w:rsidRPr="00000000" w14:paraId="000000B5">
      <w:pPr>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w:t>
      </w:r>
      <w:r w:rsidDel="00000000" w:rsidR="00000000" w:rsidRPr="00000000">
        <w:rPr>
          <w:rFonts w:ascii="Arial Narrow" w:cs="Arial Narrow" w:eastAsia="Arial Narrow" w:hAnsi="Arial Narrow"/>
          <w:color w:val="212529"/>
          <w:sz w:val="16"/>
          <w:szCs w:val="16"/>
          <w:highlight w:val="white"/>
          <w:rtl w:val="0"/>
        </w:rPr>
        <w:t xml:space="preserve">La suspensión de los actos reclamados constituye una providencia cautelar en los procedimientos de amparo, cuya finalidad es preservar la materia del juicio, impidiendo que el acto que lo motiva, al consumarse irreparablemente, haga nugatoria para el agraviado la protección de la Justicia Federal que en su caso se le conceda, evitándole los perjuicios que su ejecución pudiera ocasionarle. Por tanto, es evidente que el objetivo de dicha medida es mantener la situación jurídica del quejoso en el estado en que se encuentra a la fecha de la presentación de la demanda. Ahora bien, conforme a lo dispuesto en el artículo </w:t>
      </w:r>
      <w:r w:rsidDel="00000000" w:rsidR="00000000" w:rsidRPr="00000000">
        <w:rPr>
          <w:rFonts w:ascii="Arial Narrow" w:cs="Arial Narrow" w:eastAsia="Arial Narrow" w:hAnsi="Arial Narrow"/>
          <w:b w:val="1"/>
          <w:bCs w:val="1"/>
          <w:color w:val="007bff"/>
          <w:sz w:val="16"/>
          <w:szCs w:val="16"/>
          <w:highlight w:val="white"/>
          <w:u w:val="single"/>
          <w:rtl w:val="0"/>
        </w:rPr>
        <w:t xml:space="preserve">147, párrafos primero y segundo, de la Ley de Amparo</w:t>
      </w:r>
      <w:r w:rsidDel="00000000" w:rsidR="00000000" w:rsidRPr="00000000">
        <w:rPr>
          <w:rFonts w:ascii="Arial Narrow" w:cs="Arial Narrow" w:eastAsia="Arial Narrow" w:hAnsi="Arial Narrow"/>
          <w:color w:val="212529"/>
          <w:sz w:val="16"/>
          <w:szCs w:val="16"/>
          <w:highlight w:val="white"/>
          <w:rtl w:val="0"/>
        </w:rPr>
        <w:t xml:space="preserve">, para la procedencia de la suspensión del acto reclamado es menester tomar en cuenta las condiciones siguientes: I. Se conserve la materia del amparo hasta la terminación del juicio; II. La naturaleza del acto reclamado; y III. De ser material y jurídicamente posible, se podrá restablecer provisionalmente al quejoso en el goce del derecho violado. Lo anterior significa que si bien la suspensión puede tener efectos restitutorios cuando el acto reclamado ya se hubiere ejecutado, tales efectos de la medida cautelar de suspensión se encuentran condicionados a que tal restitución en el goce del derecho fundamental que se estima violado sea sólo provisional. Esto es, si atento a la naturaleza del acto reclamado la restitución al quejoso en el goce del derecho que estima violado es plena, entonces tal restitución no es procedente por la vía de la suspensión, pues ello implicaría dejar sin materia el juicio de amparo principal, lo que significa que necesariamente la restitución que se pueda hacer vía suspensión del acto reclamado sólo puede ser provisional y no plena, dado que ello es materia de la sentencia definitiva que se dicte en el juicio de amparo principal en términos del artículo </w:t>
      </w:r>
      <w:r w:rsidDel="00000000" w:rsidR="00000000" w:rsidRPr="00000000">
        <w:rPr>
          <w:rFonts w:ascii="Arial Narrow" w:cs="Arial Narrow" w:eastAsia="Arial Narrow" w:hAnsi="Arial Narrow"/>
          <w:b w:val="1"/>
          <w:bCs w:val="1"/>
          <w:color w:val="007bff"/>
          <w:sz w:val="16"/>
          <w:szCs w:val="16"/>
          <w:highlight w:val="white"/>
          <w:u w:val="single"/>
          <w:rtl w:val="0"/>
        </w:rPr>
        <w:t xml:space="preserve">77</w:t>
      </w:r>
      <w:r w:rsidDel="00000000" w:rsidR="00000000" w:rsidRPr="00000000">
        <w:rPr>
          <w:rFonts w:ascii="Arial Narrow" w:cs="Arial Narrow" w:eastAsia="Arial Narrow" w:hAnsi="Arial Narrow"/>
          <w:color w:val="212529"/>
          <w:sz w:val="16"/>
          <w:szCs w:val="16"/>
          <w:highlight w:val="white"/>
          <w:rtl w:val="0"/>
        </w:rPr>
        <w:t xml:space="preserve"> de la ley de la materia.</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75" w:line="287" w:lineRule="auto"/>
      <w:ind w:left="951" w:hanging="10"/>
      <w:jc w:val="center"/>
    </w:pPr>
    <w:rPr>
      <w:rFonts w:ascii="Arial" w:cs="Arial" w:eastAsia="Arial" w:hAnsi="Arial"/>
      <w:b w:val="1"/>
      <w:bCs w:val="1"/>
      <w:color w:val="00000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Hipervnculo">
    <w:name w:val="Hyperlink"/>
    <w:rPr>
      <w:u w:val="single"/>
    </w:rPr>
  </w:style>
  <w:style w:type="table" w:styleId="TableNormal0" w:customStyle="1">
    <w:name w:val="Table Normal"/>
    <w:tblPr>
      <w:tblInd w:w="0.0" w:type="dxa"/>
      <w:tblCellMar>
        <w:top w:w="0.0" w:type="dxa"/>
        <w:left w:w="0.0" w:type="dxa"/>
        <w:bottom w:w="0.0" w:type="dxa"/>
        <w:right w:w="0.0" w:type="dxa"/>
      </w:tblCellMar>
    </w:tblPr>
  </w:style>
  <w:style w:type="paragraph" w:styleId="Encabezadoypie" w:customStyle="1">
    <w:name w:val="Encabezado y pie"/>
    <w:pPr>
      <w:tabs>
        <w:tab w:val="right" w:pos="9020"/>
      </w:tabs>
    </w:pPr>
    <w:rPr>
      <w:rFonts w:ascii="Helvetica Neue" w:cs="Arial Unicode MS" w:hAnsi="Helvetica Neue"/>
      <w:color w:val="000000"/>
      <w14:textOutline w14:cap="flat" w14:cmpd="sng" w14:algn="ctr">
        <w14:noFill/>
        <w14:prstDash w14:val="solid"/>
        <w14:bevel/>
      </w14:textOutline>
    </w:rPr>
  </w:style>
  <w:style w:type="paragraph" w:styleId="Cuerpo" w:customStyle="1">
    <w:name w:val="Cuerpo"/>
    <w:rPr>
      <w:rFonts w:ascii="Calibri" w:cs="Arial Unicode MS" w:hAnsi="Calibri"/>
      <w:color w:val="000000"/>
      <w:u w:color="000000"/>
      <w:lang w:val="pt-PT"/>
      <w14:textOutline w14:cap="flat" w14:cmpd="sng" w14:algn="ctr">
        <w14:noFill/>
        <w14:prstDash w14:val="solid"/>
        <w14:bevel/>
      </w14:textOutline>
    </w:rPr>
  </w:style>
  <w:style w:type="character" w:styleId="Ninguno" w:customStyle="1">
    <w:name w:val="Ninguno"/>
    <w:rPr>
      <w:lang w:val="pt-PT"/>
    </w:rPr>
  </w:style>
  <w:style w:type="numbering" w:styleId="Estiloimportado1" w:customStyle="1">
    <w:name w:val="Estilo importado 1"/>
  </w:style>
  <w:style w:type="paragraph" w:styleId="Predeterminado" w:customStyle="1">
    <w:name w:val="Predeterminado"/>
    <w:pPr>
      <w:spacing w:before="160" w:line="288" w:lineRule="auto"/>
    </w:pPr>
    <w:rPr>
      <w:rFonts w:ascii="Helvetica Neue" w:cs="Arial Unicode MS" w:hAnsi="Helvetica Neue"/>
      <w:color w:val="000000"/>
      <w14:textOutline w14:cap="flat" w14:cmpd="sng" w14:algn="ctr">
        <w14:noFill/>
        <w14:prstDash w14:val="solid"/>
        <w14:bevel/>
      </w14:textOutline>
    </w:rPr>
  </w:style>
  <w:style w:type="paragraph" w:styleId="Textonotapie">
    <w:name w:val="footnote text"/>
    <w:basedOn w:val="Normal"/>
    <w:link w:val="TextonotapieCar"/>
    <w:uiPriority w:val="99"/>
    <w:semiHidden w:val="1"/>
    <w:unhideWhenUsed w:val="1"/>
    <w:rsid w:val="00035E22"/>
    <w:rPr>
      <w:sz w:val="20"/>
      <w:szCs w:val="20"/>
    </w:rPr>
  </w:style>
  <w:style w:type="character" w:styleId="TextonotapieCar" w:customStyle="1">
    <w:name w:val="Texto nota pie Car"/>
    <w:basedOn w:val="Fuentedeprrafopredeter"/>
    <w:link w:val="Textonotapie"/>
    <w:uiPriority w:val="99"/>
    <w:semiHidden w:val="1"/>
    <w:rsid w:val="00035E22"/>
    <w:rPr>
      <w:lang w:eastAsia="en-US" w:val="en-US"/>
    </w:rPr>
  </w:style>
  <w:style w:type="character" w:styleId="Refdenotaalpie">
    <w:name w:val="footnote reference"/>
    <w:basedOn w:val="Fuentedeprrafopredeter"/>
    <w:uiPriority w:val="99"/>
    <w:semiHidden w:val="1"/>
    <w:unhideWhenUsed w:val="1"/>
    <w:rsid w:val="00035E22"/>
    <w:rPr>
      <w:vertAlign w:val="superscript"/>
    </w:rPr>
  </w:style>
  <w:style w:type="table" w:styleId="a" w:customStyle="1">
    <w:basedOn w:val="TableNormal0"/>
    <w:tblPr>
      <w:tblStyleRowBandSize w:val="1"/>
      <w:tblStyleColBandSize w:val="1"/>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alvaro_pegueros@hotmail.com" TargetMode="External"/><Relationship Id="rId12" Type="http://schemas.openxmlformats.org/officeDocument/2006/relationships/footer" Target="footer1.xml"/><Relationship Id="rId9" Type="http://schemas.openxmlformats.org/officeDocument/2006/relationships/hyperlink" Target="mailto:mearceomis@g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notificaciones@ceju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6QvJwOa5qerTQrTZ9UXm8aKB7w==">CgMxLjA4AHIhMVpWcFlBRFpXNDA4cENLWDhHWERWYlJhTERnVFZsWlJz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2025-11-06T04:53:00Z</dcterms:created>
  <dc:creator>Personal</dc:creator>
</cp:coreProperties>
</file>