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32933" w:rsidRDefault="00000000">
      <w:pPr>
        <w:spacing w:before="240" w:after="240" w:line="360" w:lineRule="auto"/>
        <w:ind w:left="4240"/>
        <w:jc w:val="both"/>
        <w:rPr>
          <w:b/>
          <w:bCs/>
          <w:sz w:val="24"/>
          <w:szCs w:val="24"/>
        </w:rPr>
      </w:pPr>
      <w:r>
        <w:rPr>
          <w:b/>
          <w:bCs/>
          <w:sz w:val="24"/>
          <w:szCs w:val="24"/>
        </w:rPr>
        <w:t>AMPARO INDIRECTO: 1016/2025</w:t>
      </w:r>
    </w:p>
    <w:p w14:paraId="00000002" w14:textId="77777777" w:rsidR="00B32933" w:rsidRDefault="00000000">
      <w:pPr>
        <w:spacing w:before="240" w:after="240" w:line="360" w:lineRule="auto"/>
        <w:ind w:left="4240"/>
        <w:jc w:val="both"/>
        <w:rPr>
          <w:b/>
          <w:bCs/>
          <w:sz w:val="24"/>
          <w:szCs w:val="24"/>
        </w:rPr>
      </w:pPr>
      <w:r>
        <w:rPr>
          <w:b/>
          <w:bCs/>
          <w:sz w:val="24"/>
          <w:szCs w:val="24"/>
        </w:rPr>
        <w:t>QUEJOSO: EDUARDO DE MARTIN ALBOR VILLANUEVA.</w:t>
      </w:r>
    </w:p>
    <w:p w14:paraId="00000003" w14:textId="77777777" w:rsidR="00B32933" w:rsidRDefault="00000000">
      <w:pPr>
        <w:spacing w:before="240" w:after="240" w:line="360" w:lineRule="auto"/>
        <w:ind w:left="4240"/>
        <w:jc w:val="both"/>
        <w:rPr>
          <w:b/>
          <w:bCs/>
          <w:sz w:val="24"/>
          <w:szCs w:val="24"/>
        </w:rPr>
      </w:pPr>
      <w:r>
        <w:rPr>
          <w:b/>
          <w:bCs/>
          <w:sz w:val="24"/>
          <w:szCs w:val="24"/>
        </w:rPr>
        <w:t>ASUNTO: SE CONTESTA VISTA.</w:t>
      </w:r>
    </w:p>
    <w:p w14:paraId="00000004" w14:textId="77777777" w:rsidR="00B32933" w:rsidRDefault="00000000">
      <w:pPr>
        <w:spacing w:before="240" w:after="160" w:line="360" w:lineRule="auto"/>
        <w:jc w:val="both"/>
        <w:rPr>
          <w:b/>
          <w:bCs/>
          <w:sz w:val="24"/>
          <w:szCs w:val="24"/>
        </w:rPr>
      </w:pPr>
      <w:r>
        <w:rPr>
          <w:b/>
          <w:bCs/>
          <w:sz w:val="24"/>
          <w:szCs w:val="24"/>
        </w:rPr>
        <w:t>C. JUEZ CUARTO DE DISTRITO EN MATERIA PENAL, CON SEDE EN LA CIUDAD DE MÉXICO.</w:t>
      </w:r>
    </w:p>
    <w:p w14:paraId="00000005" w14:textId="77777777" w:rsidR="00B32933" w:rsidRDefault="00000000">
      <w:pPr>
        <w:spacing w:before="240" w:after="160" w:line="360" w:lineRule="auto"/>
        <w:jc w:val="both"/>
        <w:rPr>
          <w:sz w:val="24"/>
          <w:szCs w:val="24"/>
        </w:rPr>
      </w:pPr>
      <w:r>
        <w:rPr>
          <w:sz w:val="24"/>
          <w:szCs w:val="24"/>
        </w:rPr>
        <w:t>P R E S E N T E</w:t>
      </w:r>
    </w:p>
    <w:p w14:paraId="00000006" w14:textId="716D8B4B" w:rsidR="00B32933" w:rsidRDefault="002B3617">
      <w:pPr>
        <w:spacing w:before="240" w:after="160" w:line="360" w:lineRule="auto"/>
        <w:ind w:firstLine="720"/>
        <w:jc w:val="both"/>
        <w:rPr>
          <w:b/>
          <w:bCs/>
          <w:sz w:val="24"/>
          <w:szCs w:val="24"/>
        </w:rPr>
      </w:pPr>
      <w:r>
        <w:rPr>
          <w:b/>
          <w:bCs/>
          <w:sz w:val="24"/>
          <w:szCs w:val="24"/>
        </w:rPr>
        <w:t>LIC. FABIO ALBERTO EMMANUEL OCAMPO VÁZQUEZ</w:t>
      </w:r>
      <w:r w:rsidR="00000000">
        <w:rPr>
          <w:sz w:val="24"/>
          <w:szCs w:val="24"/>
        </w:rPr>
        <w:t>,</w:t>
      </w:r>
      <w:r>
        <w:rPr>
          <w:sz w:val="24"/>
          <w:szCs w:val="24"/>
        </w:rPr>
        <w:t xml:space="preserve"> en mi carácter de autorizado en términos del articulo 12 de la Ley de Amparo </w:t>
      </w:r>
      <w:r w:rsidR="00000000">
        <w:rPr>
          <w:sz w:val="24"/>
          <w:szCs w:val="24"/>
        </w:rPr>
        <w:t>dentro del juicio de amparo señalado en el rubro de arriba, con el debido respeto comparezco para exponer lo siguiente:</w:t>
      </w:r>
    </w:p>
    <w:p w14:paraId="00000007" w14:textId="77777777" w:rsidR="00B32933" w:rsidRDefault="00000000">
      <w:pPr>
        <w:spacing w:before="240" w:after="160" w:line="360" w:lineRule="auto"/>
        <w:jc w:val="center"/>
        <w:rPr>
          <w:b/>
          <w:bCs/>
          <w:sz w:val="24"/>
          <w:szCs w:val="24"/>
        </w:rPr>
      </w:pPr>
      <w:r>
        <w:rPr>
          <w:b/>
          <w:bCs/>
          <w:sz w:val="24"/>
          <w:szCs w:val="24"/>
        </w:rPr>
        <w:t>PRETENSIÓN</w:t>
      </w:r>
    </w:p>
    <w:p w14:paraId="00000008" w14:textId="1F9EB2F7" w:rsidR="00B32933" w:rsidRDefault="00000000">
      <w:pPr>
        <w:spacing w:before="240" w:after="160" w:line="360" w:lineRule="auto"/>
        <w:ind w:firstLine="720"/>
        <w:jc w:val="both"/>
        <w:rPr>
          <w:b/>
          <w:bCs/>
          <w:sz w:val="24"/>
          <w:szCs w:val="24"/>
          <w:highlight w:val="yellow"/>
        </w:rPr>
      </w:pPr>
      <w:r>
        <w:rPr>
          <w:sz w:val="24"/>
          <w:szCs w:val="24"/>
        </w:rPr>
        <w:t xml:space="preserve">Por medio del presente ocurso, </w:t>
      </w:r>
      <w:r w:rsidR="002B3617">
        <w:rPr>
          <w:sz w:val="24"/>
          <w:szCs w:val="24"/>
        </w:rPr>
        <w:t>se viene</w:t>
      </w:r>
      <w:r>
        <w:rPr>
          <w:sz w:val="24"/>
          <w:szCs w:val="24"/>
        </w:rPr>
        <w:t xml:space="preserve"> a dar contestación al informe justificado presentado por la autoridad responsable, el Juez del Sistema Procesal Penal Acusatorio Adscrito a la Unidad de Gestión Judicial número ocho del Tribunal Superior de Justicia de la Ciudad de México.</w:t>
      </w:r>
    </w:p>
    <w:p w14:paraId="00000009" w14:textId="77777777" w:rsidR="00B32933" w:rsidRDefault="00000000">
      <w:pPr>
        <w:spacing w:before="240" w:after="160" w:line="360" w:lineRule="auto"/>
        <w:ind w:left="720"/>
        <w:jc w:val="center"/>
        <w:rPr>
          <w:b/>
          <w:bCs/>
          <w:sz w:val="24"/>
          <w:szCs w:val="24"/>
        </w:rPr>
      </w:pPr>
      <w:r>
        <w:rPr>
          <w:b/>
          <w:bCs/>
          <w:sz w:val="24"/>
          <w:szCs w:val="24"/>
        </w:rPr>
        <w:t>ANTECEDENTES</w:t>
      </w:r>
    </w:p>
    <w:p w14:paraId="0000000A" w14:textId="77777777" w:rsidR="00B32933" w:rsidRDefault="00000000">
      <w:pPr>
        <w:numPr>
          <w:ilvl w:val="0"/>
          <w:numId w:val="1"/>
        </w:numPr>
        <w:spacing w:before="240" w:line="360" w:lineRule="auto"/>
        <w:jc w:val="both"/>
        <w:rPr>
          <w:sz w:val="24"/>
          <w:szCs w:val="24"/>
        </w:rPr>
      </w:pPr>
      <w:r>
        <w:rPr>
          <w:sz w:val="24"/>
          <w:szCs w:val="24"/>
        </w:rPr>
        <w:t xml:space="preserve">En fecha 10 de noviembre de 2025 se presentó la demanda de amparo indirecto por denegación de justicia dentro de la carpeta administrativa 016/1473/2025. </w:t>
      </w:r>
    </w:p>
    <w:p w14:paraId="0000000B" w14:textId="77777777" w:rsidR="00B32933" w:rsidRDefault="00000000">
      <w:pPr>
        <w:spacing w:before="240" w:after="160" w:line="360" w:lineRule="auto"/>
        <w:jc w:val="center"/>
        <w:rPr>
          <w:b/>
          <w:bCs/>
          <w:sz w:val="24"/>
          <w:szCs w:val="24"/>
        </w:rPr>
      </w:pPr>
      <w:r>
        <w:rPr>
          <w:b/>
          <w:bCs/>
          <w:sz w:val="24"/>
          <w:szCs w:val="24"/>
        </w:rPr>
        <w:t>EXPONGO</w:t>
      </w:r>
    </w:p>
    <w:p w14:paraId="0000000C" w14:textId="77777777" w:rsidR="00B32933" w:rsidRDefault="00000000">
      <w:pPr>
        <w:spacing w:before="240" w:after="160" w:line="360" w:lineRule="auto"/>
        <w:jc w:val="both"/>
        <w:rPr>
          <w:sz w:val="24"/>
          <w:szCs w:val="24"/>
        </w:rPr>
      </w:pPr>
      <w:r>
        <w:rPr>
          <w:b/>
          <w:bCs/>
          <w:sz w:val="24"/>
          <w:szCs w:val="24"/>
        </w:rPr>
        <w:t xml:space="preserve">PRIMERO EXPONGO.- </w:t>
      </w:r>
      <w:r>
        <w:rPr>
          <w:sz w:val="24"/>
          <w:szCs w:val="24"/>
        </w:rPr>
        <w:t>En el escrito de informe previo presentado por la Autoridad Responsable, el Juez Juez del Sistema Procesal Penal Acusatorio Adscrito a la  Unidad de Gestión Judicial número ocho del Tribunal Superior de Justicia de la Ciudad de México, manifestó lo siguiente:</w:t>
      </w:r>
    </w:p>
    <w:p w14:paraId="0000000D" w14:textId="77777777" w:rsidR="00B32933" w:rsidRDefault="00000000">
      <w:pPr>
        <w:spacing w:after="160" w:line="360" w:lineRule="auto"/>
        <w:ind w:left="1417"/>
        <w:jc w:val="both"/>
        <w:rPr>
          <w:sz w:val="20"/>
          <w:szCs w:val="20"/>
        </w:rPr>
      </w:pPr>
      <w:r>
        <w:rPr>
          <w:sz w:val="20"/>
          <w:szCs w:val="20"/>
        </w:rPr>
        <w:lastRenderedPageBreak/>
        <w:t>“...el acto reclamado ES PARCIALMENTE CIERTO, pero no es violatorio de derechos fundamentales del quejoso, ello es así, ya que si bien no se ordenó “... notificar al quejoso Eduardo de Martín Albor Villanueva, si el recurso de queja presentado el veinticuatro de octubre de dos mil veinticinco, dentro de la carpeta administrativa 016/1473/2025, ya fue enviado ante la segunda instancia para su trámite..”, ello no constituye una omisión, dado que se le notificó la Sala Penal que conocerá del recurso y es dicha Sala quien emitirá el acuerdo de radicación que será notificado al quejoso, además de la posibilidad y obligación que tienen de consultar físicamente la carpeta y con ello estar al pendiente de la tramitación del asunto…”</w:t>
      </w:r>
    </w:p>
    <w:p w14:paraId="0000000E" w14:textId="77777777" w:rsidR="00B32933" w:rsidRDefault="00B32933">
      <w:pPr>
        <w:spacing w:after="160" w:line="360" w:lineRule="auto"/>
        <w:ind w:left="1440"/>
        <w:jc w:val="both"/>
        <w:rPr>
          <w:sz w:val="20"/>
          <w:szCs w:val="20"/>
        </w:rPr>
      </w:pPr>
    </w:p>
    <w:p w14:paraId="0000000F" w14:textId="3BF00EC4" w:rsidR="00B32933" w:rsidRDefault="00000000">
      <w:pPr>
        <w:spacing w:before="240" w:after="160" w:line="360" w:lineRule="auto"/>
        <w:jc w:val="both"/>
        <w:rPr>
          <w:sz w:val="24"/>
          <w:szCs w:val="24"/>
        </w:rPr>
      </w:pPr>
      <w:r>
        <w:rPr>
          <w:b/>
          <w:bCs/>
          <w:sz w:val="24"/>
          <w:szCs w:val="24"/>
        </w:rPr>
        <w:t>PRIMER REFUTATIO.-</w:t>
      </w:r>
      <w:r>
        <w:rPr>
          <w:sz w:val="24"/>
          <w:szCs w:val="24"/>
        </w:rPr>
        <w:t xml:space="preserve">  Es importante mencionar que en el caso particular se esta realizando la </w:t>
      </w:r>
      <w:r w:rsidR="002B7C8B">
        <w:rPr>
          <w:sz w:val="24"/>
          <w:szCs w:val="24"/>
        </w:rPr>
        <w:t>violación</w:t>
      </w:r>
      <w:r>
        <w:rPr>
          <w:sz w:val="24"/>
          <w:szCs w:val="24"/>
        </w:rPr>
        <w:t xml:space="preserve"> de los derechos humanos (debido a la tardanza de enviar las constancias), toda vez que, si bien es cierto, en efecto se nos notificó, que se enviaba </w:t>
      </w:r>
      <w:r w:rsidR="002B7C8B">
        <w:rPr>
          <w:sz w:val="24"/>
          <w:szCs w:val="24"/>
        </w:rPr>
        <w:t>al tribunal del alzada</w:t>
      </w:r>
      <w:r>
        <w:rPr>
          <w:sz w:val="24"/>
          <w:szCs w:val="24"/>
        </w:rPr>
        <w:t>, también lo es, que el artículo 135, señala que tiene 24 hora de subsanar la omisión o bien realizar un informe breve y remitir el recurso, y la pregunta es, donde se encuentra la constancia donde ya se remitió el recurso, en ese sentido es importante precisar que el amparo se presentó por la dilación de enviar el expediente a la autoridad, de nada sirve que de nada sirve que nos hayan informado en qué sala se encuentra si el trámite, si la sala no lo tiene, luego entonces, se precisa que, la autoridad si ha sido omisa de cumplir del procedimiento de enviar dicha queja, o al menos no existe constancia.</w:t>
      </w:r>
    </w:p>
    <w:p w14:paraId="00000010" w14:textId="44BB2CC5" w:rsidR="00B32933" w:rsidRDefault="00000000">
      <w:pPr>
        <w:spacing w:before="240" w:after="160" w:line="360" w:lineRule="auto"/>
        <w:jc w:val="both"/>
        <w:rPr>
          <w:sz w:val="24"/>
          <w:szCs w:val="24"/>
        </w:rPr>
      </w:pPr>
      <w:r>
        <w:rPr>
          <w:b/>
          <w:bCs/>
          <w:sz w:val="24"/>
          <w:szCs w:val="24"/>
        </w:rPr>
        <w:t>SEGUNDA REFUTATIO.-</w:t>
      </w:r>
      <w:r>
        <w:rPr>
          <w:sz w:val="24"/>
          <w:szCs w:val="24"/>
        </w:rPr>
        <w:t xml:space="preserve"> De las constancias que integran el expediente de origen, no se advierte la existencia de notificación fehaciente alguna (ya sea personal, por lista, instructivo o edictos) que acredite que </w:t>
      </w:r>
      <w:r w:rsidR="002B7C8B">
        <w:rPr>
          <w:sz w:val="24"/>
          <w:szCs w:val="24"/>
        </w:rPr>
        <w:t>la parte</w:t>
      </w:r>
      <w:r>
        <w:rPr>
          <w:sz w:val="24"/>
          <w:szCs w:val="24"/>
        </w:rPr>
        <w:t xml:space="preserve"> quejos</w:t>
      </w:r>
      <w:r w:rsidR="002B7C8B">
        <w:rPr>
          <w:sz w:val="24"/>
          <w:szCs w:val="24"/>
        </w:rPr>
        <w:t>a</w:t>
      </w:r>
      <w:r>
        <w:rPr>
          <w:sz w:val="24"/>
          <w:szCs w:val="24"/>
        </w:rPr>
        <w:t xml:space="preserve"> fue legal y oportunamente enterado del acuerdo mediante el cual se ordenó turnar el recurso de queja a un tribunal de segunda instancia. Asimismo, la autoridad responsable omitió integrar al informe justificado las constancias documentales que evidencien la práctica legal de dicha notificación, circunstancia que robustece de manera inequívoca la irregularidad denunciada.</w:t>
      </w:r>
    </w:p>
    <w:p w14:paraId="00000011" w14:textId="77777777" w:rsidR="00B32933" w:rsidRDefault="00000000">
      <w:pPr>
        <w:spacing w:before="240" w:after="240" w:line="360" w:lineRule="auto"/>
        <w:jc w:val="both"/>
        <w:rPr>
          <w:sz w:val="24"/>
          <w:szCs w:val="24"/>
        </w:rPr>
      </w:pPr>
      <w:r>
        <w:rPr>
          <w:sz w:val="24"/>
          <w:szCs w:val="24"/>
        </w:rPr>
        <w:t xml:space="preserve">En consecuencia, ante la ausencia absoluta de elementos probatorios que acrediten que el acto fue debidamente notificado, resulta jurídicamente improcedente tener por convalidada dicha actuación, pues no puede operar la figura de la convalidación cuando el particular jamás tuvo conocimiento formal del acto de autoridad, ni existió </w:t>
      </w:r>
      <w:r>
        <w:rPr>
          <w:sz w:val="24"/>
          <w:szCs w:val="24"/>
        </w:rPr>
        <w:lastRenderedPageBreak/>
        <w:t>la oportunidad real de ejercer su derecho de defensa. Tener por válido un acto que no fue legalmente notificado entrañaría una transgresión directa a los principios de legalidad, seguridad jurídica y debido proceso, por lo que el mismo debe declararse inválido para todos los efectos legales conducentes.</w:t>
      </w:r>
    </w:p>
    <w:p w14:paraId="00000012" w14:textId="2BCD11AD" w:rsidR="00B32933" w:rsidRDefault="00000000">
      <w:pPr>
        <w:spacing w:before="240" w:after="160" w:line="360" w:lineRule="auto"/>
        <w:jc w:val="both"/>
        <w:rPr>
          <w:sz w:val="24"/>
          <w:szCs w:val="24"/>
        </w:rPr>
      </w:pPr>
      <w:r>
        <w:rPr>
          <w:b/>
          <w:bCs/>
          <w:sz w:val="24"/>
          <w:szCs w:val="24"/>
        </w:rPr>
        <w:t xml:space="preserve">SEGUNDA REFUTATIO.- </w:t>
      </w:r>
      <w:r>
        <w:rPr>
          <w:sz w:val="24"/>
          <w:szCs w:val="24"/>
        </w:rPr>
        <w:t>La demanda de garantías se presentó por la no atención del recurso presentado, la autoridad no</w:t>
      </w:r>
      <w:r w:rsidR="002B3617">
        <w:rPr>
          <w:sz w:val="24"/>
          <w:szCs w:val="24"/>
        </w:rPr>
        <w:t xml:space="preserve"> ha</w:t>
      </w:r>
      <w:r>
        <w:rPr>
          <w:sz w:val="24"/>
          <w:szCs w:val="24"/>
        </w:rPr>
        <w:t xml:space="preserve"> notificó al quejoso que el recurso de queja  ya se había turnado para su atención a la segunda instancia, lo que constituye una omisión, aún cuando se le haya notificado a la Sala Penal que conocerá del recurso y que emitirá el acuerdo de radicación, ya que no es dicha autoridad la que tiene la obligación de notificar al quejoso del hecho de que dicho recurso de queja había sido turnado para su trámite, si no la autoridad que lo recibió en primera instancia.</w:t>
      </w:r>
    </w:p>
    <w:p w14:paraId="00000013" w14:textId="77777777" w:rsidR="00B32933" w:rsidRDefault="00B32933">
      <w:pPr>
        <w:spacing w:before="240" w:after="160" w:line="360" w:lineRule="auto"/>
        <w:jc w:val="both"/>
        <w:rPr>
          <w:sz w:val="24"/>
          <w:szCs w:val="24"/>
        </w:rPr>
      </w:pPr>
    </w:p>
    <w:p w14:paraId="00000014" w14:textId="77777777" w:rsidR="00B32933" w:rsidRDefault="00000000">
      <w:pPr>
        <w:spacing w:before="240" w:after="160" w:line="360" w:lineRule="auto"/>
        <w:jc w:val="both"/>
        <w:rPr>
          <w:sz w:val="24"/>
          <w:szCs w:val="24"/>
        </w:rPr>
      </w:pPr>
      <w:r>
        <w:rPr>
          <w:sz w:val="24"/>
          <w:szCs w:val="24"/>
        </w:rPr>
        <w:t>Por lo expuesto, a Usted C. Juez Cuarto de Distrito, atentamente solicito:</w:t>
      </w:r>
    </w:p>
    <w:p w14:paraId="00000015" w14:textId="7186BA55" w:rsidR="00B32933" w:rsidRDefault="00000000">
      <w:pPr>
        <w:spacing w:before="240" w:after="160" w:line="360" w:lineRule="auto"/>
        <w:jc w:val="both"/>
        <w:rPr>
          <w:sz w:val="24"/>
          <w:szCs w:val="24"/>
        </w:rPr>
      </w:pPr>
      <w:r>
        <w:rPr>
          <w:b/>
          <w:bCs/>
          <w:sz w:val="24"/>
          <w:szCs w:val="24"/>
        </w:rPr>
        <w:t>ÚNICO</w:t>
      </w:r>
      <w:r>
        <w:rPr>
          <w:sz w:val="24"/>
          <w:szCs w:val="24"/>
        </w:rPr>
        <w:t xml:space="preserve">. Tenerme por presentado en tiempo y forma realizando las manifestaciones correspondientes derivado del del Informe </w:t>
      </w:r>
      <w:r w:rsidR="002B3617">
        <w:rPr>
          <w:sz w:val="24"/>
          <w:szCs w:val="24"/>
        </w:rPr>
        <w:t>Justificado</w:t>
      </w:r>
      <w:r>
        <w:rPr>
          <w:sz w:val="24"/>
          <w:szCs w:val="24"/>
        </w:rPr>
        <w:t xml:space="preserve"> de la Autoridad Responsable el Juez del Sistema Procesal Penal Acusatorio Adscrito a la  Unidad de Gestión Judicial número ocho del Tribunal Superior de Justicia de la Ciudad de México.</w:t>
      </w:r>
    </w:p>
    <w:p w14:paraId="00000016" w14:textId="77777777" w:rsidR="00B32933" w:rsidRDefault="00000000">
      <w:pPr>
        <w:spacing w:before="240" w:after="160" w:line="360" w:lineRule="auto"/>
        <w:jc w:val="both"/>
        <w:rPr>
          <w:sz w:val="24"/>
          <w:szCs w:val="24"/>
        </w:rPr>
      </w:pPr>
      <w:r>
        <w:rPr>
          <w:sz w:val="24"/>
          <w:szCs w:val="24"/>
        </w:rPr>
        <w:t xml:space="preserve"> </w:t>
      </w:r>
    </w:p>
    <w:p w14:paraId="00000017" w14:textId="77777777" w:rsidR="00B32933" w:rsidRDefault="00000000">
      <w:pPr>
        <w:spacing w:before="240" w:after="160" w:line="360" w:lineRule="auto"/>
        <w:jc w:val="center"/>
        <w:rPr>
          <w:b/>
          <w:bCs/>
          <w:sz w:val="24"/>
          <w:szCs w:val="24"/>
        </w:rPr>
      </w:pPr>
      <w:r>
        <w:rPr>
          <w:b/>
          <w:bCs/>
          <w:sz w:val="24"/>
          <w:szCs w:val="24"/>
        </w:rPr>
        <w:t xml:space="preserve">PROTESTO LO NECESARIO </w:t>
      </w:r>
    </w:p>
    <w:p w14:paraId="00000018" w14:textId="77777777" w:rsidR="00B32933" w:rsidRDefault="00000000">
      <w:pPr>
        <w:spacing w:before="240" w:after="160" w:line="360" w:lineRule="auto"/>
        <w:jc w:val="center"/>
        <w:rPr>
          <w:b/>
          <w:bCs/>
          <w:sz w:val="24"/>
          <w:szCs w:val="24"/>
        </w:rPr>
      </w:pPr>
      <w:r>
        <w:rPr>
          <w:b/>
          <w:bCs/>
          <w:sz w:val="24"/>
          <w:szCs w:val="24"/>
        </w:rPr>
        <w:t>______________________________________</w:t>
      </w:r>
    </w:p>
    <w:p w14:paraId="6F9CB9E4" w14:textId="77777777" w:rsidR="002B3617" w:rsidRDefault="002B3617">
      <w:pPr>
        <w:spacing w:before="240" w:after="160" w:line="360" w:lineRule="auto"/>
        <w:jc w:val="center"/>
        <w:rPr>
          <w:sz w:val="24"/>
          <w:szCs w:val="24"/>
        </w:rPr>
      </w:pPr>
      <w:r>
        <w:rPr>
          <w:b/>
          <w:bCs/>
          <w:sz w:val="24"/>
          <w:szCs w:val="24"/>
        </w:rPr>
        <w:t>LIC. FABIO ALBERTO EMMANUEL OCAMPO VÁZQUEZ</w:t>
      </w:r>
      <w:r>
        <w:rPr>
          <w:sz w:val="24"/>
          <w:szCs w:val="24"/>
        </w:rPr>
        <w:t>.</w:t>
      </w:r>
    </w:p>
    <w:p w14:paraId="700F132B" w14:textId="77777777" w:rsidR="002B3617" w:rsidRDefault="002B3617">
      <w:pPr>
        <w:spacing w:before="240" w:after="160" w:line="360" w:lineRule="auto"/>
        <w:jc w:val="center"/>
        <w:rPr>
          <w:sz w:val="24"/>
          <w:szCs w:val="24"/>
        </w:rPr>
      </w:pPr>
      <w:r>
        <w:rPr>
          <w:sz w:val="24"/>
          <w:szCs w:val="24"/>
        </w:rPr>
        <w:t>A</w:t>
      </w:r>
      <w:r>
        <w:rPr>
          <w:sz w:val="24"/>
          <w:szCs w:val="24"/>
        </w:rPr>
        <w:t>utorizado en términos del articulo 12 de la Ley de Amparo</w:t>
      </w:r>
    </w:p>
    <w:p w14:paraId="0000001A" w14:textId="16705F92" w:rsidR="00B32933" w:rsidRDefault="002B3617">
      <w:pPr>
        <w:spacing w:before="240" w:after="160" w:line="360" w:lineRule="auto"/>
        <w:jc w:val="center"/>
        <w:rPr>
          <w:sz w:val="20"/>
          <w:szCs w:val="20"/>
        </w:rPr>
      </w:pPr>
      <w:r>
        <w:rPr>
          <w:sz w:val="24"/>
          <w:szCs w:val="24"/>
        </w:rPr>
        <w:t xml:space="preserve"> </w:t>
      </w:r>
      <w:r w:rsidR="00000000">
        <w:rPr>
          <w:b/>
          <w:bCs/>
          <w:sz w:val="24"/>
          <w:szCs w:val="24"/>
        </w:rPr>
        <w:t>05 DE DICIEMBRE DEL AÑO 2025, CANCÚN, QUINTANA ROO.</w:t>
      </w:r>
    </w:p>
    <w:sectPr w:rsidR="00B32933">
      <w:footerReference w:type="default" r:id="rId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FB40A7" w14:textId="77777777" w:rsidR="00DC6FA9" w:rsidRDefault="00DC6FA9">
      <w:pPr>
        <w:spacing w:line="240" w:lineRule="auto"/>
      </w:pPr>
      <w:r>
        <w:separator/>
      </w:r>
    </w:p>
  </w:endnote>
  <w:endnote w:type="continuationSeparator" w:id="0">
    <w:p w14:paraId="007F57B1" w14:textId="77777777" w:rsidR="00DC6FA9" w:rsidRDefault="00DC6F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8954C3E-ADFE-4DA0-8041-3F5003DC6F80}"/>
  </w:font>
  <w:font w:name="Cambria">
    <w:panose1 w:val="02040503050406030204"/>
    <w:charset w:val="00"/>
    <w:family w:val="roman"/>
    <w:pitch w:val="variable"/>
    <w:sig w:usb0="E00006FF" w:usb1="420024FF" w:usb2="02000000" w:usb3="00000000" w:csb0="0000019F" w:csb1="00000000"/>
    <w:embedRegular r:id="rId2" w:fontKey="{B3372F8C-62A3-467C-B5A2-7318DA8954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B" w14:textId="77777777" w:rsidR="00B32933" w:rsidRDefault="00B3293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00C4D5" w14:textId="77777777" w:rsidR="00DC6FA9" w:rsidRDefault="00DC6FA9">
      <w:pPr>
        <w:spacing w:line="240" w:lineRule="auto"/>
      </w:pPr>
      <w:r>
        <w:separator/>
      </w:r>
    </w:p>
  </w:footnote>
  <w:footnote w:type="continuationSeparator" w:id="0">
    <w:p w14:paraId="5D829877" w14:textId="77777777" w:rsidR="00DC6FA9" w:rsidRDefault="00DC6FA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882B61"/>
    <w:multiLevelType w:val="multilevel"/>
    <w:tmpl w:val="38BCFF1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7790305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933"/>
    <w:rsid w:val="000D4AC4"/>
    <w:rsid w:val="002B3617"/>
    <w:rsid w:val="002B7C8B"/>
    <w:rsid w:val="00B32933"/>
    <w:rsid w:val="00BB733F"/>
    <w:rsid w:val="00DC6FA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773BA0"/>
  <w15:docId w15:val="{D1757C95-AC98-4DDD-AC74-F332C5324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ygcj2fZepShIMMuDkXw+3H7zXw==">CgMxLjA4AHIhMUhmR2dkZUk4U1VpLXhWb0VfcXFxaWlJRUxLZzYtNTNX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Pages>
  <Words>805</Words>
  <Characters>4429</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Maria Arceo</cp:lastModifiedBy>
  <cp:revision>2</cp:revision>
  <dcterms:created xsi:type="dcterms:W3CDTF">2025-12-05T20:52:00Z</dcterms:created>
  <dcterms:modified xsi:type="dcterms:W3CDTF">2025-12-05T21:15:00Z</dcterms:modified>
</cp:coreProperties>
</file>