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4536" w:firstLine="0"/>
        <w:jc w:val="both"/>
        <w:rPr>
          <w:b w:val="1"/>
          <w:bCs w:val="1"/>
          <w:sz w:val="24"/>
          <w:szCs w:val="24"/>
        </w:rPr>
      </w:pPr>
      <w:r w:rsidDel="00000000" w:rsidR="00000000" w:rsidRPr="00000000">
        <w:rPr>
          <w:b w:val="1"/>
          <w:bCs w:val="1"/>
          <w:sz w:val="24"/>
          <w:szCs w:val="24"/>
          <w:rtl w:val="0"/>
        </w:rPr>
        <w:t xml:space="preserve">AMPARO INDIRECTO 921/2025</w:t>
      </w:r>
    </w:p>
    <w:p w:rsidR="00000000" w:rsidDel="00000000" w:rsidP="00000000" w:rsidRDefault="00000000" w:rsidRPr="00000000" w14:paraId="00000002">
      <w:pPr>
        <w:spacing w:line="360" w:lineRule="auto"/>
        <w:ind w:left="4536" w:firstLine="0"/>
        <w:jc w:val="both"/>
        <w:rPr>
          <w:b w:val="1"/>
          <w:bCs w:val="1"/>
          <w:sz w:val="24"/>
          <w:szCs w:val="24"/>
        </w:rPr>
      </w:pPr>
      <w:r w:rsidDel="00000000" w:rsidR="00000000" w:rsidRPr="00000000">
        <w:rPr>
          <w:rtl w:val="0"/>
        </w:rPr>
      </w:r>
    </w:p>
    <w:p w:rsidR="00000000" w:rsidDel="00000000" w:rsidP="00000000" w:rsidRDefault="00000000" w:rsidRPr="00000000" w14:paraId="00000003">
      <w:pPr>
        <w:spacing w:line="360" w:lineRule="auto"/>
        <w:ind w:left="4536" w:firstLine="0"/>
        <w:jc w:val="both"/>
        <w:rPr>
          <w:b w:val="1"/>
          <w:bCs w:val="1"/>
          <w:sz w:val="24"/>
          <w:szCs w:val="24"/>
        </w:rPr>
      </w:pPr>
      <w:r w:rsidDel="00000000" w:rsidR="00000000" w:rsidRPr="00000000">
        <w:rPr>
          <w:b w:val="1"/>
          <w:bCs w:val="1"/>
          <w:sz w:val="24"/>
          <w:szCs w:val="24"/>
          <w:rtl w:val="0"/>
        </w:rPr>
        <w:t xml:space="preserve">QUEJOSO: FIDEL ARTURO LADRON DE GUEVARA BRAVO.</w:t>
      </w:r>
    </w:p>
    <w:p w:rsidR="00000000" w:rsidDel="00000000" w:rsidP="00000000" w:rsidRDefault="00000000" w:rsidRPr="00000000" w14:paraId="00000004">
      <w:pPr>
        <w:spacing w:line="360" w:lineRule="auto"/>
        <w:ind w:left="4536" w:firstLine="0"/>
        <w:jc w:val="both"/>
        <w:rPr>
          <w:b w:val="1"/>
          <w:bCs w:val="1"/>
          <w:sz w:val="24"/>
          <w:szCs w:val="24"/>
        </w:rPr>
      </w:pPr>
      <w:r w:rsidDel="00000000" w:rsidR="00000000" w:rsidRPr="00000000">
        <w:rPr>
          <w:rtl w:val="0"/>
        </w:rPr>
      </w:r>
    </w:p>
    <w:p w:rsidR="00000000" w:rsidDel="00000000" w:rsidP="00000000" w:rsidRDefault="00000000" w:rsidRPr="00000000" w14:paraId="00000005">
      <w:pPr>
        <w:spacing w:line="360" w:lineRule="auto"/>
        <w:ind w:left="4536" w:firstLine="0"/>
        <w:jc w:val="both"/>
        <w:rPr>
          <w:b w:val="1"/>
          <w:bCs w:val="1"/>
          <w:sz w:val="24"/>
          <w:szCs w:val="24"/>
        </w:rPr>
      </w:pPr>
      <w:r w:rsidDel="00000000" w:rsidR="00000000" w:rsidRPr="00000000">
        <w:rPr>
          <w:b w:val="1"/>
          <w:bCs w:val="1"/>
          <w:sz w:val="24"/>
          <w:szCs w:val="24"/>
          <w:rtl w:val="0"/>
        </w:rPr>
        <w:t xml:space="preserve">AUTORIDAD RESPONSABLE:</w:t>
      </w:r>
    </w:p>
    <w:p w:rsidR="00000000" w:rsidDel="00000000" w:rsidP="00000000" w:rsidRDefault="00000000" w:rsidRPr="00000000" w14:paraId="00000006">
      <w:pPr>
        <w:spacing w:line="360" w:lineRule="auto"/>
        <w:ind w:left="4536" w:firstLine="0"/>
        <w:jc w:val="both"/>
        <w:rPr>
          <w:b w:val="1"/>
          <w:bCs w:val="1"/>
          <w:sz w:val="24"/>
          <w:szCs w:val="24"/>
        </w:rPr>
      </w:pPr>
      <w:r w:rsidDel="00000000" w:rsidR="00000000" w:rsidRPr="00000000">
        <w:rPr>
          <w:b w:val="1"/>
          <w:bCs w:val="1"/>
          <w:sz w:val="24"/>
          <w:szCs w:val="24"/>
          <w:rtl w:val="0"/>
        </w:rPr>
        <w:t xml:space="preserve">JUEZ DÉCIMO CIVIL DE PROCESO DE LA CIUDAD DE MÉXICO; JUZGADO 1° CIVIL DE PRIMERA INSTANCIA DE CANCÚN Y DIVERSAS.</w:t>
      </w:r>
    </w:p>
    <w:p w:rsidR="00000000" w:rsidDel="00000000" w:rsidP="00000000" w:rsidRDefault="00000000" w:rsidRPr="00000000" w14:paraId="00000007">
      <w:pPr>
        <w:spacing w:line="360" w:lineRule="auto"/>
        <w:ind w:left="4536" w:firstLine="0"/>
        <w:jc w:val="both"/>
        <w:rPr>
          <w:b w:val="1"/>
          <w:bCs w:val="1"/>
          <w:sz w:val="24"/>
          <w:szCs w:val="24"/>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line="360" w:lineRule="auto"/>
        <w:ind w:left="4536" w:firstLine="0"/>
        <w:jc w:val="both"/>
        <w:rPr>
          <w:b w:val="1"/>
          <w:bCs w:val="1"/>
          <w:sz w:val="24"/>
          <w:szCs w:val="24"/>
        </w:rPr>
      </w:pPr>
      <w:r w:rsidDel="00000000" w:rsidR="00000000" w:rsidRPr="00000000">
        <w:rPr>
          <w:b w:val="1"/>
          <w:bCs w:val="1"/>
          <w:sz w:val="24"/>
          <w:szCs w:val="24"/>
          <w:rtl w:val="0"/>
        </w:rPr>
        <w:t xml:space="preserve">ASUNTO. </w:t>
      </w:r>
      <w:r w:rsidDel="00000000" w:rsidR="00000000" w:rsidRPr="00000000">
        <w:rPr>
          <w:sz w:val="24"/>
          <w:szCs w:val="24"/>
          <w:rtl w:val="0"/>
        </w:rPr>
        <w:t xml:space="preserve">Se avisa a este juzgado federal que el quejoso interpone recurso de revisión en contra de la Sentencia Constitucional de fecha 09 de diciembre del año 2025.</w:t>
      </w:r>
      <w:r w:rsidDel="00000000" w:rsidR="00000000" w:rsidRPr="00000000">
        <w:rPr>
          <w:rtl w:val="0"/>
        </w:rPr>
      </w:r>
    </w:p>
    <w:p w:rsidR="00000000" w:rsidDel="00000000" w:rsidP="00000000" w:rsidRDefault="00000000" w:rsidRPr="00000000" w14:paraId="00000009">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A">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b w:val="1"/>
          <w:bCs w:val="1"/>
          <w:sz w:val="24"/>
          <w:szCs w:val="24"/>
        </w:rPr>
      </w:pPr>
      <w:r w:rsidDel="00000000" w:rsidR="00000000" w:rsidRPr="00000000">
        <w:rPr>
          <w:b w:val="1"/>
          <w:bCs w:val="1"/>
          <w:sz w:val="24"/>
          <w:szCs w:val="24"/>
          <w:rtl w:val="0"/>
        </w:rPr>
        <w:t xml:space="preserve">JUEZ CUARTO DE DISTRITO EN EL ESTADO DE QUINTANA ROO, CON RESIDENCIA EN CANCÚN.</w:t>
      </w:r>
    </w:p>
    <w:p w:rsidR="00000000" w:rsidDel="00000000" w:rsidP="00000000" w:rsidRDefault="00000000" w:rsidRPr="00000000" w14:paraId="0000000C">
      <w:pPr>
        <w:spacing w:line="360" w:lineRule="auto"/>
        <w:jc w:val="both"/>
        <w:rPr>
          <w:b w:val="1"/>
          <w:bCs w:val="1"/>
          <w:sz w:val="24"/>
          <w:szCs w:val="24"/>
        </w:rPr>
      </w:pPr>
      <w:r w:rsidDel="00000000" w:rsidR="00000000" w:rsidRPr="00000000">
        <w:rPr>
          <w:b w:val="1"/>
          <w:bCs w:val="1"/>
          <w:sz w:val="24"/>
          <w:szCs w:val="24"/>
          <w:rtl w:val="0"/>
        </w:rPr>
        <w:t xml:space="preserve">PRESENTE </w:t>
      </w:r>
    </w:p>
    <w:p w:rsidR="00000000" w:rsidDel="00000000" w:rsidP="00000000" w:rsidRDefault="00000000" w:rsidRPr="00000000" w14:paraId="0000000D">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0E">
      <w:pPr>
        <w:spacing w:line="360" w:lineRule="auto"/>
        <w:jc w:val="both"/>
        <w:rPr>
          <w:sz w:val="24"/>
          <w:szCs w:val="24"/>
        </w:rPr>
      </w:pPr>
      <w:r w:rsidDel="00000000" w:rsidR="00000000" w:rsidRPr="00000000">
        <w:rPr>
          <w:b w:val="1"/>
          <w:bCs w:val="1"/>
          <w:sz w:val="24"/>
          <w:szCs w:val="24"/>
          <w:rtl w:val="0"/>
        </w:rPr>
        <w:t xml:space="preserve">FIDEL ARTURO LADRON DE GUEVARA BRAVO, </w:t>
      </w:r>
      <w:r w:rsidDel="00000000" w:rsidR="00000000" w:rsidRPr="00000000">
        <w:rPr>
          <w:sz w:val="24"/>
          <w:szCs w:val="24"/>
          <w:rtl w:val="0"/>
        </w:rPr>
        <w:t xml:space="preserve">con la personalidad que se tiene debidamente reconocida como quejoso en el asunto que se cita al rubro, con el debido respeto comparezco para exponer lo siguiente:</w:t>
      </w:r>
    </w:p>
    <w:p w:rsidR="00000000" w:rsidDel="00000000" w:rsidP="00000000" w:rsidRDefault="00000000" w:rsidRPr="00000000" w14:paraId="0000000F">
      <w:pPr>
        <w:spacing w:line="360" w:lineRule="auto"/>
        <w:jc w:val="both"/>
        <w:rPr>
          <w:sz w:val="24"/>
          <w:szCs w:val="24"/>
        </w:rPr>
      </w:pPr>
      <w:r w:rsidDel="00000000" w:rsidR="00000000" w:rsidRPr="00000000">
        <w:rPr>
          <w:rtl w:val="0"/>
        </w:rPr>
      </w:r>
    </w:p>
    <w:p w:rsidR="00000000" w:rsidDel="00000000" w:rsidP="00000000" w:rsidRDefault="00000000" w:rsidRPr="00000000" w14:paraId="00000010">
      <w:pPr>
        <w:spacing w:line="360" w:lineRule="auto"/>
        <w:ind w:firstLine="708"/>
        <w:jc w:val="both"/>
        <w:rPr>
          <w:sz w:val="24"/>
          <w:szCs w:val="24"/>
        </w:rPr>
      </w:pPr>
      <w:r w:rsidDel="00000000" w:rsidR="00000000" w:rsidRPr="00000000">
        <w:rPr>
          <w:sz w:val="24"/>
          <w:szCs w:val="24"/>
          <w:rtl w:val="0"/>
        </w:rPr>
        <w:t xml:space="preserve">Por medio del presente escrito respetuosamente se avisa a este Juzgado Federal que, con esta fecha, se ha interpuesto </w:t>
      </w:r>
      <w:r w:rsidDel="00000000" w:rsidR="00000000" w:rsidRPr="00000000">
        <w:rPr>
          <w:b w:val="1"/>
          <w:bCs w:val="1"/>
          <w:sz w:val="24"/>
          <w:szCs w:val="24"/>
          <w:rtl w:val="0"/>
        </w:rPr>
        <w:t xml:space="preserve">RECURSO DE REVISIÓN </w:t>
      </w:r>
      <w:r w:rsidDel="00000000" w:rsidR="00000000" w:rsidRPr="00000000">
        <w:rPr>
          <w:sz w:val="24"/>
          <w:szCs w:val="24"/>
          <w:rtl w:val="0"/>
        </w:rPr>
        <w:t xml:space="preserve">en términos del artículo 81, fracción I, incisos d) y e)</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de la Ley de Amparo contra de la Sentencia Constitucional dictada en fecha 09 de diciembre del año 2025, del asunto citado al rubro en la cual se </w:t>
      </w:r>
      <w:r w:rsidDel="00000000" w:rsidR="00000000" w:rsidRPr="00000000">
        <w:rPr>
          <w:b w:val="1"/>
          <w:bCs w:val="1"/>
          <w:sz w:val="24"/>
          <w:szCs w:val="24"/>
          <w:rtl w:val="0"/>
        </w:rPr>
        <w:t xml:space="preserve">SOBRESEE EN AUDIENCIA CONSTITUCIONAL LA DEMANDA DE GARANTÍAS; </w:t>
      </w:r>
      <w:r w:rsidDel="00000000" w:rsidR="00000000" w:rsidRPr="00000000">
        <w:rPr>
          <w:sz w:val="24"/>
          <w:szCs w:val="24"/>
          <w:rtl w:val="0"/>
        </w:rPr>
        <w:t xml:space="preserve">consecuentemente, se solicita a esta autoridad jurisdiccional se sirva realizar lo siguiente:</w:t>
      </w:r>
    </w:p>
    <w:p w:rsidR="00000000" w:rsidDel="00000000" w:rsidP="00000000" w:rsidRDefault="00000000" w:rsidRPr="00000000" w14:paraId="00000011">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sz w:val="24"/>
          <w:szCs w:val="24"/>
        </w:rPr>
      </w:pPr>
      <w:r w:rsidDel="00000000" w:rsidR="00000000" w:rsidRPr="00000000">
        <w:rPr>
          <w:sz w:val="24"/>
          <w:szCs w:val="24"/>
          <w:rtl w:val="0"/>
        </w:rPr>
        <w:t xml:space="preserve">Tener por interpuesta la presente revisión.</w:t>
      </w:r>
    </w:p>
    <w:p w:rsidR="00000000" w:rsidDel="00000000" w:rsidP="00000000" w:rsidRDefault="00000000" w:rsidRPr="00000000" w14:paraId="00000013">
      <w:pPr>
        <w:numPr>
          <w:ilvl w:val="0"/>
          <w:numId w:val="1"/>
        </w:numPr>
        <w:spacing w:line="360" w:lineRule="auto"/>
        <w:ind w:left="720" w:hanging="360"/>
        <w:jc w:val="both"/>
        <w:rPr>
          <w:sz w:val="24"/>
          <w:szCs w:val="24"/>
        </w:rPr>
      </w:pPr>
      <w:r w:rsidDel="00000000" w:rsidR="00000000" w:rsidRPr="00000000">
        <w:rPr>
          <w:sz w:val="24"/>
          <w:szCs w:val="24"/>
          <w:rtl w:val="0"/>
        </w:rPr>
        <w:t xml:space="preserve">Certificar la fecha de notificación de dicha resolución y la fecha de interposición del recurso.</w:t>
      </w:r>
    </w:p>
    <w:p w:rsidR="00000000" w:rsidDel="00000000" w:rsidP="00000000" w:rsidRDefault="00000000" w:rsidRPr="00000000" w14:paraId="00000014">
      <w:pPr>
        <w:numPr>
          <w:ilvl w:val="0"/>
          <w:numId w:val="1"/>
        </w:numPr>
        <w:spacing w:line="360" w:lineRule="auto"/>
        <w:ind w:left="720" w:hanging="360"/>
        <w:jc w:val="both"/>
        <w:rPr>
          <w:sz w:val="24"/>
          <w:szCs w:val="24"/>
        </w:rPr>
      </w:pPr>
      <w:r w:rsidDel="00000000" w:rsidR="00000000" w:rsidRPr="00000000">
        <w:rPr>
          <w:sz w:val="24"/>
          <w:szCs w:val="24"/>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5">
      <w:pPr>
        <w:numPr>
          <w:ilvl w:val="0"/>
          <w:numId w:val="1"/>
        </w:numPr>
        <w:spacing w:line="360" w:lineRule="auto"/>
        <w:ind w:left="720" w:hanging="360"/>
        <w:jc w:val="both"/>
        <w:rPr>
          <w:sz w:val="24"/>
          <w:szCs w:val="24"/>
        </w:rPr>
      </w:pPr>
      <w:r w:rsidDel="00000000" w:rsidR="00000000" w:rsidRPr="00000000">
        <w:rPr>
          <w:sz w:val="24"/>
          <w:szCs w:val="24"/>
          <w:rtl w:val="0"/>
        </w:rPr>
        <w:t xml:space="preserve">Remitir los autos del presente recurso de revisión interpuesto en el incidente de suspensión en el plazo máximo que para estos casos se encuentra establecido en el artículo 90 de la Ley de Amparo.</w:t>
      </w:r>
    </w:p>
    <w:p w:rsidR="00000000" w:rsidDel="00000000" w:rsidP="00000000" w:rsidRDefault="00000000" w:rsidRPr="00000000" w14:paraId="00000016">
      <w:pPr>
        <w:spacing w:line="360" w:lineRule="auto"/>
        <w:ind w:left="720" w:firstLine="0"/>
        <w:rPr>
          <w:sz w:val="24"/>
          <w:szCs w:val="24"/>
        </w:rPr>
      </w:pPr>
      <w:r w:rsidDel="00000000" w:rsidR="00000000" w:rsidRPr="00000000">
        <w:rPr>
          <w:rtl w:val="0"/>
        </w:rPr>
      </w:r>
    </w:p>
    <w:p w:rsidR="00000000" w:rsidDel="00000000" w:rsidP="00000000" w:rsidRDefault="00000000" w:rsidRPr="00000000" w14:paraId="00000017">
      <w:pPr>
        <w:spacing w:line="360" w:lineRule="auto"/>
        <w:ind w:firstLine="708"/>
        <w:jc w:val="both"/>
        <w:rPr>
          <w:sz w:val="24"/>
          <w:szCs w:val="24"/>
        </w:rPr>
      </w:pPr>
      <w:r w:rsidDel="00000000" w:rsidR="00000000" w:rsidRPr="00000000">
        <w:rPr>
          <w:sz w:val="24"/>
          <w:szCs w:val="24"/>
          <w:rtl w:val="0"/>
        </w:rPr>
        <w:t xml:space="preserve">Por lo expuesto y fundado, a Usted Señor Secretario en Funciones de Juez Cuarto de Distrito en el Estado de Quintana Roo, de la manera más atenta se le solicita:</w:t>
      </w:r>
    </w:p>
    <w:p w:rsidR="00000000" w:rsidDel="00000000" w:rsidP="00000000" w:rsidRDefault="00000000" w:rsidRPr="00000000" w14:paraId="00000018">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9">
      <w:pPr>
        <w:spacing w:line="360" w:lineRule="auto"/>
        <w:ind w:firstLine="708"/>
        <w:jc w:val="both"/>
        <w:rPr>
          <w:sz w:val="24"/>
          <w:szCs w:val="24"/>
        </w:rPr>
      </w:pPr>
      <w:r w:rsidDel="00000000" w:rsidR="00000000" w:rsidRPr="00000000">
        <w:rPr>
          <w:b w:val="1"/>
          <w:bCs w:val="1"/>
          <w:sz w:val="24"/>
          <w:szCs w:val="24"/>
          <w:rtl w:val="0"/>
        </w:rPr>
        <w:t xml:space="preserve">PRIMERO. </w:t>
      </w:r>
      <w:r w:rsidDel="00000000" w:rsidR="00000000" w:rsidRPr="00000000">
        <w:rPr>
          <w:sz w:val="24"/>
          <w:szCs w:val="24"/>
          <w:rtl w:val="0"/>
        </w:rPr>
        <w:t xml:space="preserve">Tener por presentada a la parte quejosa en los términos del presente escrito interponiendo la revisión contra la resolución que se indica.</w:t>
      </w:r>
    </w:p>
    <w:p w:rsidR="00000000" w:rsidDel="00000000" w:rsidP="00000000" w:rsidRDefault="00000000" w:rsidRPr="00000000" w14:paraId="0000001A">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B">
      <w:pPr>
        <w:spacing w:line="360" w:lineRule="auto"/>
        <w:ind w:firstLine="708"/>
        <w:jc w:val="both"/>
        <w:rPr>
          <w:sz w:val="24"/>
          <w:szCs w:val="24"/>
        </w:rPr>
      </w:pPr>
      <w:r w:rsidDel="00000000" w:rsidR="00000000" w:rsidRPr="00000000">
        <w:rPr>
          <w:b w:val="1"/>
          <w:bCs w:val="1"/>
          <w:sz w:val="24"/>
          <w:szCs w:val="24"/>
          <w:rtl w:val="0"/>
        </w:rPr>
        <w:t xml:space="preserve">SEGUNDO</w:t>
      </w:r>
      <w:r w:rsidDel="00000000" w:rsidR="00000000" w:rsidRPr="00000000">
        <w:rPr>
          <w:sz w:val="24"/>
          <w:szCs w:val="24"/>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C">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D">
      <w:pPr>
        <w:spacing w:line="360" w:lineRule="auto"/>
        <w:ind w:firstLine="708"/>
        <w:jc w:val="both"/>
        <w:rPr>
          <w:sz w:val="24"/>
          <w:szCs w:val="24"/>
        </w:rPr>
      </w:pPr>
      <w:r w:rsidDel="00000000" w:rsidR="00000000" w:rsidRPr="00000000">
        <w:rPr>
          <w:b w:val="1"/>
          <w:bCs w:val="1"/>
          <w:sz w:val="24"/>
          <w:szCs w:val="24"/>
          <w:rtl w:val="0"/>
        </w:rPr>
        <w:t xml:space="preserve">TERCERO. </w:t>
      </w:r>
      <w:r w:rsidDel="00000000" w:rsidR="00000000" w:rsidRPr="00000000">
        <w:rPr>
          <w:sz w:val="24"/>
          <w:szCs w:val="24"/>
          <w:rtl w:val="0"/>
        </w:rPr>
        <w:t xml:space="preserve">En su oportunidad, remitir los autos al Tribunal colegiado de circuito que por turno corresponda.</w:t>
      </w:r>
    </w:p>
    <w:p w:rsidR="00000000" w:rsidDel="00000000" w:rsidP="00000000" w:rsidRDefault="00000000" w:rsidRPr="00000000" w14:paraId="0000001E">
      <w:pPr>
        <w:spacing w:line="360" w:lineRule="auto"/>
        <w:ind w:firstLine="708"/>
        <w:jc w:val="both"/>
        <w:rPr>
          <w:sz w:val="24"/>
          <w:szCs w:val="24"/>
        </w:rPr>
      </w:pPr>
      <w:r w:rsidDel="00000000" w:rsidR="00000000" w:rsidRPr="00000000">
        <w:rPr>
          <w:rtl w:val="0"/>
        </w:rPr>
      </w:r>
    </w:p>
    <w:p w:rsidR="00000000" w:rsidDel="00000000" w:rsidP="00000000" w:rsidRDefault="00000000" w:rsidRPr="00000000" w14:paraId="0000001F">
      <w:pPr>
        <w:spacing w:line="360" w:lineRule="auto"/>
        <w:jc w:val="center"/>
        <w:rPr>
          <w:b w:val="1"/>
          <w:bCs w:val="1"/>
          <w:sz w:val="24"/>
          <w:szCs w:val="24"/>
        </w:rPr>
      </w:pPr>
      <w:r w:rsidDel="00000000" w:rsidR="00000000" w:rsidRPr="00000000">
        <w:rPr>
          <w:b w:val="1"/>
          <w:bCs w:val="1"/>
          <w:sz w:val="24"/>
          <w:szCs w:val="24"/>
          <w:rtl w:val="0"/>
        </w:rPr>
        <w:t xml:space="preserve">LA PARTE QUEJOSA PROTESTA LO NECESARIO.</w:t>
      </w:r>
    </w:p>
    <w:p w:rsidR="00000000" w:rsidDel="00000000" w:rsidP="00000000" w:rsidRDefault="00000000" w:rsidRPr="00000000" w14:paraId="00000020">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21">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22">
      <w:pPr>
        <w:spacing w:line="360" w:lineRule="auto"/>
        <w:jc w:val="center"/>
        <w:rPr>
          <w:b w:val="1"/>
          <w:bCs w:val="1"/>
          <w:sz w:val="24"/>
          <w:szCs w:val="24"/>
        </w:rPr>
      </w:pPr>
      <w:r w:rsidDel="00000000" w:rsidR="00000000" w:rsidRPr="00000000">
        <w:rPr>
          <w:rtl w:val="0"/>
        </w:rPr>
      </w:r>
    </w:p>
    <w:p w:rsidR="00000000" w:rsidDel="00000000" w:rsidP="00000000" w:rsidRDefault="00000000" w:rsidRPr="00000000" w14:paraId="00000023">
      <w:pPr>
        <w:spacing w:line="360" w:lineRule="auto"/>
        <w:jc w:val="center"/>
        <w:rPr>
          <w:b w:val="1"/>
          <w:bCs w:val="1"/>
          <w:sz w:val="24"/>
          <w:szCs w:val="24"/>
        </w:rPr>
      </w:pPr>
      <w:r w:rsidDel="00000000" w:rsidR="00000000" w:rsidRPr="00000000">
        <w:rPr>
          <w:b w:val="1"/>
          <w:bCs w:val="1"/>
          <w:sz w:val="24"/>
          <w:szCs w:val="24"/>
          <w:rtl w:val="0"/>
        </w:rPr>
        <w:t xml:space="preserve">______________________________________</w:t>
      </w:r>
    </w:p>
    <w:p w:rsidR="00000000" w:rsidDel="00000000" w:rsidP="00000000" w:rsidRDefault="00000000" w:rsidRPr="00000000" w14:paraId="00000024">
      <w:pPr>
        <w:spacing w:line="360" w:lineRule="auto"/>
        <w:jc w:val="center"/>
        <w:rPr>
          <w:sz w:val="24"/>
          <w:szCs w:val="24"/>
        </w:rPr>
      </w:pPr>
      <w:r w:rsidDel="00000000" w:rsidR="00000000" w:rsidRPr="00000000">
        <w:rPr>
          <w:b w:val="1"/>
          <w:bCs w:val="1"/>
          <w:sz w:val="24"/>
          <w:szCs w:val="24"/>
          <w:rtl w:val="0"/>
        </w:rPr>
        <w:t xml:space="preserve">FIDEL ARTURO LADRON DE GUEVARA BRAVO</w:t>
      </w:r>
      <w:r w:rsidDel="00000000" w:rsidR="00000000" w:rsidRPr="00000000">
        <w:rPr>
          <w:rtl w:val="0"/>
        </w:rPr>
      </w:r>
    </w:p>
    <w:p w:rsidR="00000000" w:rsidDel="00000000" w:rsidP="00000000" w:rsidRDefault="00000000" w:rsidRPr="00000000" w14:paraId="00000025">
      <w:pPr>
        <w:spacing w:line="360" w:lineRule="auto"/>
        <w:jc w:val="center"/>
        <w:rPr>
          <w:rFonts w:ascii="Times New Roman" w:cs="Times New Roman" w:eastAsia="Times New Roman" w:hAnsi="Times New Roman"/>
          <w:b w:val="1"/>
          <w:bCs w:val="1"/>
          <w:sz w:val="24"/>
          <w:szCs w:val="24"/>
        </w:rPr>
      </w:pPr>
      <w:r w:rsidDel="00000000" w:rsidR="00000000" w:rsidRPr="00000000">
        <w:rPr>
          <w:sz w:val="24"/>
          <w:szCs w:val="24"/>
          <w:rtl w:val="0"/>
        </w:rPr>
        <w:t xml:space="preserve">26 DE DICIEMBRE DEL 2025, CANCÚN, QUINTANA ROO. </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26">
      <w:pPr>
        <w:spacing w:line="360" w:lineRule="auto"/>
        <w:ind w:left="3968.503937007874" w:firstLine="0"/>
        <w:jc w:val="left"/>
        <w:rPr>
          <w:b w:val="1"/>
          <w:bCs w:val="1"/>
          <w:sz w:val="24"/>
          <w:szCs w:val="24"/>
        </w:rPr>
      </w:pPr>
      <w:r w:rsidDel="00000000" w:rsidR="00000000" w:rsidRPr="00000000">
        <w:rPr>
          <w:b w:val="1"/>
          <w:bCs w:val="1"/>
          <w:sz w:val="24"/>
          <w:szCs w:val="24"/>
          <w:rtl w:val="0"/>
        </w:rPr>
        <w:t xml:space="preserve"> RECURSO DE REVISIÓN</w:t>
      </w:r>
    </w:p>
    <w:p w:rsidR="00000000" w:rsidDel="00000000" w:rsidP="00000000" w:rsidRDefault="00000000" w:rsidRPr="00000000" w14:paraId="00000027">
      <w:pPr>
        <w:spacing w:line="360" w:lineRule="auto"/>
        <w:ind w:left="3981" w:firstLine="0"/>
        <w:jc w:val="both"/>
        <w:rPr>
          <w:b w:val="1"/>
          <w:bCs w:val="1"/>
          <w:sz w:val="24"/>
          <w:szCs w:val="24"/>
        </w:rPr>
      </w:pPr>
      <w:r w:rsidDel="00000000" w:rsidR="00000000" w:rsidRPr="00000000">
        <w:rPr>
          <w:b w:val="1"/>
          <w:bCs w:val="1"/>
          <w:sz w:val="24"/>
          <w:szCs w:val="24"/>
          <w:rtl w:val="0"/>
        </w:rPr>
        <w:t xml:space="preserve">INTERPUESTO CONTRA DE LA RESOLUCIÓN DICTADA EN ACUERDO DE FECHA 09 DE DICIEMBRE DEL AÑO 2025 EN LOS AUTOS DEL AMPARO INDIRECTO 921/2025 POR EL JUZGADO CUARTO DE DISTRITO EN EL ESTADO DE QUINTANA ROO CON RESIDENCIA EN CANCÚN.</w:t>
      </w:r>
    </w:p>
    <w:p w:rsidR="00000000" w:rsidDel="00000000" w:rsidP="00000000" w:rsidRDefault="00000000" w:rsidRPr="00000000" w14:paraId="00000028">
      <w:pPr>
        <w:spacing w:line="360" w:lineRule="auto"/>
        <w:ind w:left="3261" w:firstLine="0"/>
        <w:jc w:val="both"/>
        <w:rPr>
          <w:b w:val="1"/>
          <w:bCs w:val="1"/>
          <w:sz w:val="24"/>
          <w:szCs w:val="24"/>
        </w:rPr>
      </w:pPr>
      <w:r w:rsidDel="00000000" w:rsidR="00000000" w:rsidRPr="00000000">
        <w:rPr>
          <w:rtl w:val="0"/>
        </w:rPr>
      </w:r>
    </w:p>
    <w:p w:rsidR="00000000" w:rsidDel="00000000" w:rsidP="00000000" w:rsidRDefault="00000000" w:rsidRPr="00000000" w14:paraId="00000029">
      <w:pPr>
        <w:spacing w:line="360" w:lineRule="auto"/>
        <w:ind w:left="3600" w:firstLine="368.5039370078738"/>
        <w:jc w:val="both"/>
        <w:rPr>
          <w:b w:val="1"/>
          <w:bCs w:val="1"/>
          <w:sz w:val="24"/>
          <w:szCs w:val="24"/>
        </w:rPr>
      </w:pPr>
      <w:r w:rsidDel="00000000" w:rsidR="00000000" w:rsidRPr="00000000">
        <w:rPr>
          <w:b w:val="1"/>
          <w:bCs w:val="1"/>
          <w:sz w:val="24"/>
          <w:szCs w:val="24"/>
          <w:rtl w:val="0"/>
        </w:rPr>
        <w:t xml:space="preserve">AMPARO INDIRECTO: 921/2025</w:t>
      </w:r>
    </w:p>
    <w:p w:rsidR="00000000" w:rsidDel="00000000" w:rsidP="00000000" w:rsidRDefault="00000000" w:rsidRPr="00000000" w14:paraId="0000002A">
      <w:pPr>
        <w:spacing w:line="360" w:lineRule="auto"/>
        <w:ind w:left="3600" w:firstLine="368.5039370078738"/>
        <w:jc w:val="both"/>
        <w:rPr>
          <w:b w:val="1"/>
          <w:bCs w:val="1"/>
          <w:sz w:val="24"/>
          <w:szCs w:val="24"/>
        </w:rPr>
      </w:pPr>
      <w:r w:rsidDel="00000000" w:rsidR="00000000" w:rsidRPr="00000000">
        <w:rPr>
          <w:b w:val="1"/>
          <w:bCs w:val="1"/>
          <w:sz w:val="24"/>
          <w:szCs w:val="24"/>
          <w:rtl w:val="0"/>
        </w:rPr>
        <w:t xml:space="preserve">QUEJOSO: FIDEL ARTURO LADRON DE GUEVARA BRAVO.</w:t>
      </w:r>
    </w:p>
    <w:p w:rsidR="00000000" w:rsidDel="00000000" w:rsidP="00000000" w:rsidRDefault="00000000" w:rsidRPr="00000000" w14:paraId="0000002B">
      <w:pPr>
        <w:spacing w:line="360" w:lineRule="auto"/>
        <w:ind w:left="3600" w:firstLine="368.5039370078738"/>
        <w:jc w:val="both"/>
        <w:rPr>
          <w:b w:val="1"/>
          <w:bCs w:val="1"/>
          <w:sz w:val="24"/>
          <w:szCs w:val="24"/>
        </w:rPr>
      </w:pPr>
      <w:r w:rsidDel="00000000" w:rsidR="00000000" w:rsidRPr="00000000">
        <w:rPr>
          <w:b w:val="1"/>
          <w:bCs w:val="1"/>
          <w:sz w:val="24"/>
          <w:szCs w:val="24"/>
          <w:rtl w:val="0"/>
        </w:rPr>
        <w:t xml:space="preserve">AUTORIDAD RESPONSABLE: JUEZ DÉCIMO CIVIL DE PROCESO DE LA CIUDAD DE MÉXICO; JUZGADO 1° CIVIL DE PRIMERA INSTANCIA DE CANCÚN Y DIVERSAS</w:t>
      </w:r>
    </w:p>
    <w:p w:rsidR="00000000" w:rsidDel="00000000" w:rsidP="00000000" w:rsidRDefault="00000000" w:rsidRPr="00000000" w14:paraId="0000002C">
      <w:pPr>
        <w:spacing w:line="360" w:lineRule="auto"/>
        <w:ind w:right="3451"/>
        <w:jc w:val="both"/>
        <w:rPr>
          <w:sz w:val="24"/>
          <w:szCs w:val="24"/>
        </w:rPr>
      </w:pPr>
      <w:r w:rsidDel="00000000" w:rsidR="00000000" w:rsidRPr="00000000">
        <w:rPr>
          <w:rtl w:val="0"/>
        </w:rPr>
      </w:r>
    </w:p>
    <w:p w:rsidR="00000000" w:rsidDel="00000000" w:rsidP="00000000" w:rsidRDefault="00000000" w:rsidRPr="00000000" w14:paraId="0000002D">
      <w:pPr>
        <w:spacing w:line="360" w:lineRule="auto"/>
        <w:ind w:right="-40.8661417322827" w:firstLine="0"/>
        <w:jc w:val="both"/>
        <w:rPr>
          <w:b w:val="1"/>
          <w:bCs w:val="1"/>
          <w:sz w:val="24"/>
          <w:szCs w:val="24"/>
        </w:rPr>
      </w:pPr>
      <w:r w:rsidDel="00000000" w:rsidR="00000000" w:rsidRPr="00000000">
        <w:rPr>
          <w:b w:val="1"/>
          <w:bCs w:val="1"/>
          <w:sz w:val="24"/>
          <w:szCs w:val="24"/>
          <w:rtl w:val="0"/>
        </w:rPr>
        <w:t xml:space="preserve">SEÑORES MAGISTRADOS INTEGRANTES DEL TRIBUNAL COLEGIADO DEL VIGÉSIMO SÉPTIMO CIRCUITO, CON RESIDENCIA EN CANCÚN, QUINTANA ROO, EN TURNO.</w:t>
      </w:r>
    </w:p>
    <w:p w:rsidR="00000000" w:rsidDel="00000000" w:rsidP="00000000" w:rsidRDefault="00000000" w:rsidRPr="00000000" w14:paraId="0000002E">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2F">
      <w:pPr>
        <w:spacing w:line="360" w:lineRule="auto"/>
        <w:jc w:val="both"/>
        <w:rPr>
          <w:b w:val="1"/>
          <w:bCs w:val="1"/>
          <w:sz w:val="24"/>
          <w:szCs w:val="24"/>
        </w:rPr>
      </w:pPr>
      <w:r w:rsidDel="00000000" w:rsidR="00000000" w:rsidRPr="00000000">
        <w:rPr>
          <w:b w:val="1"/>
          <w:bCs w:val="1"/>
          <w:sz w:val="24"/>
          <w:szCs w:val="24"/>
          <w:rtl w:val="0"/>
        </w:rPr>
        <w:t xml:space="preserve">PRESENTE </w:t>
      </w:r>
    </w:p>
    <w:p w:rsidR="00000000" w:rsidDel="00000000" w:rsidP="00000000" w:rsidRDefault="00000000" w:rsidRPr="00000000" w14:paraId="00000030">
      <w:pPr>
        <w:spacing w:line="360" w:lineRule="auto"/>
        <w:jc w:val="both"/>
        <w:rPr>
          <w:sz w:val="24"/>
          <w:szCs w:val="24"/>
        </w:rPr>
      </w:pPr>
      <w:bookmarkStart w:colFirst="0" w:colLast="0" w:name="_heading=h.krgemixjqc05" w:id="0"/>
      <w:bookmarkEnd w:id="0"/>
      <w:r w:rsidDel="00000000" w:rsidR="00000000" w:rsidRPr="00000000">
        <w:rPr>
          <w:b w:val="1"/>
          <w:bCs w:val="1"/>
          <w:sz w:val="24"/>
          <w:szCs w:val="24"/>
          <w:rtl w:val="0"/>
        </w:rPr>
        <w:t xml:space="preserve">FIDEL ARTURO LADRON DE GUEVARA BRAVO, </w:t>
      </w:r>
      <w:r w:rsidDel="00000000" w:rsidR="00000000" w:rsidRPr="00000000">
        <w:rPr>
          <w:sz w:val="24"/>
          <w:szCs w:val="24"/>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las oficinas administrativas del Delfinario Dolphin Discovery Cancún, en Boulevard Kukulkán KM 25, Manzana 60, Lote 5-02, Sección D Tercera Etapa, en la Zona Hotelera,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a la Licenciada María Estefany Arceo Mis con cédula profesional 12732758 y a la Licenciada Eleonor Ortega Valles con cédula profesional 2465840 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b w:val="1"/>
          <w:bCs w:val="1"/>
          <w:sz w:val="24"/>
          <w:szCs w:val="24"/>
          <w:rtl w:val="0"/>
        </w:rPr>
        <w:t xml:space="preserve">rmartin_arjona”, </w:t>
      </w:r>
      <w:r w:rsidDel="00000000" w:rsidR="00000000" w:rsidRPr="00000000">
        <w:rPr>
          <w:sz w:val="24"/>
          <w:szCs w:val="24"/>
          <w:rtl w:val="0"/>
        </w:rPr>
        <w:t xml:space="preserve">con correo electrónico registrado como </w:t>
      </w:r>
      <w:r w:rsidDel="00000000" w:rsidR="00000000" w:rsidRPr="00000000">
        <w:rPr>
          <w:b w:val="1"/>
          <w:bCs w:val="1"/>
          <w:sz w:val="24"/>
          <w:szCs w:val="24"/>
          <w:rtl w:val="0"/>
        </w:rPr>
        <w:t xml:space="preserve">“</w:t>
      </w:r>
      <w:hyperlink r:id="rId8">
        <w:r w:rsidDel="00000000" w:rsidR="00000000" w:rsidRPr="00000000">
          <w:rPr>
            <w:b w:val="1"/>
            <w:bCs w:val="1"/>
            <w:color w:val="1155cc"/>
            <w:sz w:val="24"/>
            <w:szCs w:val="24"/>
            <w:u w:val="single"/>
            <w:rtl w:val="0"/>
          </w:rPr>
          <w:t xml:space="preserve">rmartin_arjona@hotmail.com</w:t>
        </w:r>
      </w:hyperlink>
      <w:r w:rsidDel="00000000" w:rsidR="00000000" w:rsidRPr="00000000">
        <w:rPr>
          <w:sz w:val="24"/>
          <w:szCs w:val="24"/>
          <w:rtl w:val="0"/>
        </w:rPr>
        <w:t xml:space="preserve">”, </w:t>
      </w:r>
      <w:r w:rsidDel="00000000" w:rsidR="00000000" w:rsidRPr="00000000">
        <w:rPr>
          <w:b w:val="1"/>
          <w:bCs w:val="1"/>
          <w:sz w:val="24"/>
          <w:szCs w:val="24"/>
          <w:rtl w:val="0"/>
        </w:rPr>
        <w:t xml:space="preserve">“alvaro_pegueros” </w:t>
      </w:r>
      <w:r w:rsidDel="00000000" w:rsidR="00000000" w:rsidRPr="00000000">
        <w:rPr>
          <w:sz w:val="24"/>
          <w:szCs w:val="24"/>
          <w:rtl w:val="0"/>
        </w:rPr>
        <w:t xml:space="preserve">con correo electrónico </w:t>
      </w:r>
      <w:hyperlink r:id="rId9">
        <w:r w:rsidDel="00000000" w:rsidR="00000000" w:rsidRPr="00000000">
          <w:rPr>
            <w:b w:val="1"/>
            <w:bCs w:val="1"/>
            <w:color w:val="1155cc"/>
            <w:sz w:val="24"/>
            <w:szCs w:val="24"/>
            <w:u w:val="single"/>
            <w:rtl w:val="0"/>
          </w:rPr>
          <w:t xml:space="preserve">alvaro_pegueros@hotmail.com</w:t>
        </w:r>
      </w:hyperlink>
      <w:r w:rsidDel="00000000" w:rsidR="00000000" w:rsidRPr="00000000">
        <w:rPr>
          <w:sz w:val="24"/>
          <w:szCs w:val="24"/>
          <w:rtl w:val="0"/>
        </w:rPr>
        <w:t xml:space="preserve">, </w:t>
      </w:r>
      <w:r w:rsidDel="00000000" w:rsidR="00000000" w:rsidRPr="00000000">
        <w:rPr>
          <w:sz w:val="24"/>
          <w:szCs w:val="24"/>
          <w:rtl w:val="0"/>
        </w:rPr>
        <w:t xml:space="preserve"> </w:t>
      </w:r>
      <w:r w:rsidDel="00000000" w:rsidR="00000000" w:rsidRPr="00000000">
        <w:rPr>
          <w:b w:val="1"/>
          <w:bCs w:val="1"/>
          <w:sz w:val="24"/>
          <w:szCs w:val="24"/>
          <w:rtl w:val="0"/>
        </w:rPr>
        <w:t xml:space="preserve">“marceomis”</w:t>
      </w:r>
      <w:r w:rsidDel="00000000" w:rsidR="00000000" w:rsidRPr="00000000">
        <w:rPr>
          <w:sz w:val="24"/>
          <w:szCs w:val="24"/>
          <w:rtl w:val="0"/>
        </w:rPr>
        <w:t xml:space="preserve"> con correo electrónico registrado como </w:t>
      </w:r>
      <w:r w:rsidDel="00000000" w:rsidR="00000000" w:rsidRPr="00000000">
        <w:rPr>
          <w:b w:val="1"/>
          <w:bCs w:val="1"/>
          <w:sz w:val="24"/>
          <w:szCs w:val="24"/>
          <w:rtl w:val="0"/>
        </w:rPr>
        <w:t xml:space="preserve">“</w:t>
      </w:r>
      <w:hyperlink r:id="rId10">
        <w:r w:rsidDel="00000000" w:rsidR="00000000" w:rsidRPr="00000000">
          <w:rPr>
            <w:b w:val="1"/>
            <w:bCs w:val="1"/>
            <w:color w:val="1155cc"/>
            <w:sz w:val="24"/>
            <w:szCs w:val="24"/>
            <w:u w:val="single"/>
            <w:rtl w:val="0"/>
          </w:rPr>
          <w:t xml:space="preserve">mearceomis@gmail.com</w:t>
        </w:r>
      </w:hyperlink>
      <w:r w:rsidDel="00000000" w:rsidR="00000000" w:rsidRPr="00000000">
        <w:rPr>
          <w:sz w:val="24"/>
          <w:szCs w:val="24"/>
          <w:rtl w:val="0"/>
        </w:rPr>
        <w:t xml:space="preserve">” y </w:t>
      </w:r>
      <w:r w:rsidDel="00000000" w:rsidR="00000000" w:rsidRPr="00000000">
        <w:rPr>
          <w:b w:val="1"/>
          <w:bCs w:val="1"/>
          <w:sz w:val="24"/>
          <w:szCs w:val="24"/>
          <w:rtl w:val="0"/>
        </w:rPr>
        <w:t xml:space="preserve">“fidelvillanueva”</w:t>
      </w:r>
      <w:r w:rsidDel="00000000" w:rsidR="00000000" w:rsidRPr="00000000">
        <w:rPr>
          <w:sz w:val="24"/>
          <w:szCs w:val="24"/>
          <w:rtl w:val="0"/>
        </w:rPr>
        <w:t xml:space="preserve"> con correo electrónico registrado como </w:t>
      </w:r>
      <w:r w:rsidDel="00000000" w:rsidR="00000000" w:rsidRPr="00000000">
        <w:rPr>
          <w:b w:val="1"/>
          <w:bCs w:val="1"/>
          <w:sz w:val="24"/>
          <w:szCs w:val="24"/>
          <w:rtl w:val="0"/>
        </w:rPr>
        <w:t xml:space="preserve">“</w:t>
      </w:r>
      <w:hyperlink r:id="rId11">
        <w:r w:rsidDel="00000000" w:rsidR="00000000" w:rsidRPr="00000000">
          <w:rPr>
            <w:b w:val="1"/>
            <w:bCs w:val="1"/>
            <w:color w:val="1155cc"/>
            <w:sz w:val="24"/>
            <w:szCs w:val="24"/>
            <w:u w:val="single"/>
            <w:rtl w:val="0"/>
          </w:rPr>
          <w:t xml:space="preserve">notificaciones@cejum.com</w:t>
        </w:r>
      </w:hyperlink>
      <w:r w:rsidDel="00000000" w:rsidR="00000000" w:rsidRPr="00000000">
        <w:rPr>
          <w:b w:val="1"/>
          <w:bCs w:val="1"/>
          <w:sz w:val="24"/>
          <w:szCs w:val="24"/>
          <w:rtl w:val="0"/>
        </w:rPr>
        <w:t xml:space="preserve">”,</w:t>
      </w:r>
      <w:r w:rsidDel="00000000" w:rsidR="00000000" w:rsidRPr="00000000">
        <w:rPr>
          <w:b w:val="1"/>
          <w:bCs w:val="1"/>
          <w:sz w:val="24"/>
          <w:szCs w:val="24"/>
          <w:rtl w:val="0"/>
        </w:rPr>
        <w:t xml:space="preserve"> </w:t>
      </w:r>
      <w:r w:rsidDel="00000000" w:rsidR="00000000" w:rsidRPr="00000000">
        <w:rPr>
          <w:sz w:val="24"/>
          <w:szCs w:val="24"/>
          <w:rtl w:val="0"/>
        </w:rPr>
        <w:t xml:space="preserve">para que el expediente que se forme sea vinculado a este usuario; en el entendido que el trámite del juicio deberá continuarse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31">
      <w:pPr>
        <w:spacing w:line="360" w:lineRule="auto"/>
        <w:ind w:firstLine="708"/>
        <w:jc w:val="both"/>
        <w:rPr>
          <w:sz w:val="24"/>
          <w:szCs w:val="24"/>
        </w:rPr>
      </w:pPr>
      <w:r w:rsidDel="00000000" w:rsidR="00000000" w:rsidRPr="00000000">
        <w:rPr>
          <w:sz w:val="24"/>
          <w:szCs w:val="24"/>
          <w:rtl w:val="0"/>
        </w:rPr>
        <w:t xml:space="preserve">Por medio del presente escrito y con fundamento en los artículos 103, fracción I</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y 107, párrafo primero, y fracción X</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de la Constitución Política de los Estados Unidos Mexicanos;  81, fracción I, incisos d) y e)</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84</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86</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 88</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 89</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 y 90</w:t>
      </w:r>
      <w:r w:rsidDel="00000000" w:rsidR="00000000" w:rsidRPr="00000000">
        <w:rPr>
          <w:sz w:val="24"/>
          <w:szCs w:val="24"/>
          <w:vertAlign w:val="superscript"/>
        </w:rPr>
        <w:footnoteReference w:customMarkFollows="0" w:id="8"/>
      </w:r>
      <w:r w:rsidDel="00000000" w:rsidR="00000000" w:rsidRPr="00000000">
        <w:rPr>
          <w:sz w:val="24"/>
          <w:szCs w:val="24"/>
          <w:rtl w:val="0"/>
        </w:rPr>
        <w:t xml:space="preserve"> de la Ley de Amparo, se interpone </w:t>
      </w:r>
      <w:r w:rsidDel="00000000" w:rsidR="00000000" w:rsidRPr="00000000">
        <w:rPr>
          <w:b w:val="1"/>
          <w:bCs w:val="1"/>
          <w:sz w:val="24"/>
          <w:szCs w:val="24"/>
          <w:rtl w:val="0"/>
        </w:rPr>
        <w:t xml:space="preserve">RECURSO DE REVISIÓN contra de la Sentencia Constitucional de fecha 09 de diciembre del año 2025 en los autos del amparo indirecto 921/2025 por el Juez Cuarto de Distrito en el Estado de Quintana Roo, con residencia en Cancún, acuerdo en el cual sobresee al quejoso la demanda de garantías.</w:t>
      </w:r>
      <w:r w:rsidDel="00000000" w:rsidR="00000000" w:rsidRPr="00000000">
        <w:rPr>
          <w:rtl w:val="0"/>
        </w:rPr>
      </w:r>
    </w:p>
    <w:p w:rsidR="00000000" w:rsidDel="00000000" w:rsidP="00000000" w:rsidRDefault="00000000" w:rsidRPr="00000000" w14:paraId="00000032">
      <w:pPr>
        <w:spacing w:line="360" w:lineRule="auto"/>
        <w:ind w:firstLine="708"/>
        <w:jc w:val="both"/>
        <w:rPr>
          <w:sz w:val="24"/>
          <w:szCs w:val="24"/>
        </w:rPr>
      </w:pPr>
      <w:r w:rsidDel="00000000" w:rsidR="00000000" w:rsidRPr="00000000">
        <w:rPr>
          <w:sz w:val="24"/>
          <w:szCs w:val="24"/>
          <w:rtl w:val="0"/>
        </w:rPr>
        <w:t xml:space="preserve">Previo a expresar los agravios, se justifica la oportunidad en la interposición del recurso.</w:t>
      </w:r>
    </w:p>
    <w:p w:rsidR="00000000" w:rsidDel="00000000" w:rsidP="00000000" w:rsidRDefault="00000000" w:rsidRPr="00000000" w14:paraId="00000033">
      <w:pPr>
        <w:pBdr>
          <w:bottom w:color="000000" w:space="1" w:sz="24" w:val="single"/>
        </w:pBdr>
        <w:spacing w:line="360" w:lineRule="auto"/>
        <w:jc w:val="left"/>
        <w:rPr>
          <w:b w:val="1"/>
          <w:bCs w:val="1"/>
          <w:sz w:val="24"/>
          <w:szCs w:val="24"/>
        </w:rPr>
      </w:pPr>
      <w:r w:rsidDel="00000000" w:rsidR="00000000" w:rsidRPr="00000000">
        <w:rPr>
          <w:rtl w:val="0"/>
        </w:rPr>
      </w:r>
    </w:p>
    <w:p w:rsidR="00000000" w:rsidDel="00000000" w:rsidP="00000000" w:rsidRDefault="00000000" w:rsidRPr="00000000" w14:paraId="00000034">
      <w:pPr>
        <w:pBdr>
          <w:bottom w:color="000000" w:space="1" w:sz="24" w:val="single"/>
        </w:pBdr>
        <w:spacing w:line="360" w:lineRule="auto"/>
        <w:jc w:val="center"/>
        <w:rPr>
          <w:sz w:val="24"/>
          <w:szCs w:val="24"/>
        </w:rPr>
      </w:pPr>
      <w:r w:rsidDel="00000000" w:rsidR="00000000" w:rsidRPr="00000000">
        <w:rPr>
          <w:b w:val="1"/>
          <w:bCs w:val="1"/>
          <w:sz w:val="24"/>
          <w:szCs w:val="24"/>
          <w:rtl w:val="0"/>
        </w:rPr>
        <w:t xml:space="preserve">OPORTUNIDAD. </w:t>
      </w: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sz w:val="24"/>
          <w:szCs w:val="24"/>
          <w:rtl w:val="0"/>
        </w:rPr>
        <w:t xml:space="preserve">El auto recurrido fue notificado al quejoso, mediante </w:t>
      </w:r>
      <w:r w:rsidDel="00000000" w:rsidR="00000000" w:rsidRPr="00000000">
        <w:rPr>
          <w:b w:val="1"/>
          <w:bCs w:val="1"/>
          <w:sz w:val="24"/>
          <w:szCs w:val="24"/>
          <w:rtl w:val="0"/>
        </w:rPr>
        <w:t xml:space="preserve">notificación por lista de estrados realizada el miércoles 10 de diciembre de 2025</w:t>
      </w:r>
      <w:r w:rsidDel="00000000" w:rsidR="00000000" w:rsidRPr="00000000">
        <w:rPr>
          <w:sz w:val="24"/>
          <w:szCs w:val="24"/>
          <w:rtl w:val="0"/>
        </w:rPr>
        <w:t xml:space="preserve">; razones por las cuales, si en amparo las notificaciones surten sus efectos al día hábil siguiente al de la notificación o publicación por lista, de conformidad con la fracción II del artículo 31</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de la Ley de Amparo</w:t>
      </w:r>
      <w:r w:rsidDel="00000000" w:rsidR="00000000" w:rsidRPr="00000000">
        <w:rPr>
          <w:b w:val="1"/>
          <w:bCs w:val="1"/>
          <w:sz w:val="24"/>
          <w:szCs w:val="24"/>
          <w:rtl w:val="0"/>
        </w:rPr>
        <w:t xml:space="preserve">.  </w:t>
      </w:r>
      <w:r w:rsidDel="00000000" w:rsidR="00000000" w:rsidRPr="00000000">
        <w:rPr>
          <w:sz w:val="24"/>
          <w:szCs w:val="24"/>
          <w:rtl w:val="0"/>
        </w:rPr>
        <w:t xml:space="preserve">Considerando lo anterior, el plazo de 10 días hábiles para interponer el recurso de revisión a que se refiere el artículo 86, párrafo primero, de la Ley de Amparo, en el caso particular, comenzarán a contarse a partir del día siguiente en que el quejoso sea notificado. He de señalar que el día 25 de diciembre del año 2025, conforme a la Ley Federal del Trabajo está establecido como día inhábil. Por lo que los términos se computan de la siguiente manera:</w:t>
      </w:r>
    </w:p>
    <w:tbl>
      <w:tblPr>
        <w:tblStyle w:val="Table1"/>
        <w:tblW w:w="8850.0" w:type="dxa"/>
        <w:jc w:val="left"/>
        <w:tblInd w:w="114.00000000000006"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4500"/>
        <w:gridCol w:w="4350"/>
        <w:tblGridChange w:id="0">
          <w:tblGrid>
            <w:gridCol w:w="4500"/>
            <w:gridCol w:w="4350"/>
          </w:tblGrid>
        </w:tblGridChange>
      </w:tblGrid>
      <w:tr>
        <w:trPr>
          <w:cantSplit w:val="0"/>
          <w:trHeight w:val="465"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6">
            <w:pPr>
              <w:widowControl w:val="0"/>
              <w:spacing w:line="360" w:lineRule="auto"/>
              <w:jc w:val="center"/>
              <w:rPr>
                <w:rFonts w:ascii="Calibri" w:cs="Calibri" w:eastAsia="Calibri" w:hAnsi="Calibri"/>
                <w:sz w:val="24"/>
                <w:szCs w:val="24"/>
              </w:rPr>
            </w:pPr>
            <w:r w:rsidDel="00000000" w:rsidR="00000000" w:rsidRPr="00000000">
              <w:rPr>
                <w:b w:val="1"/>
                <w:bCs w:val="1"/>
                <w:sz w:val="24"/>
                <w:szCs w:val="24"/>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8">
            <w:pPr>
              <w:widowControl w:val="0"/>
              <w:spacing w:line="360" w:lineRule="auto"/>
              <w:jc w:val="both"/>
              <w:rPr>
                <w:rFonts w:ascii="Calibri" w:cs="Calibri" w:eastAsia="Calibri" w:hAnsi="Calibri"/>
                <w:sz w:val="20"/>
                <w:szCs w:val="20"/>
              </w:rPr>
            </w:pPr>
            <w:r w:rsidDel="00000000" w:rsidR="00000000" w:rsidRPr="00000000">
              <w:rPr>
                <w:b w:val="1"/>
                <w:bCs w:val="1"/>
                <w:sz w:val="20"/>
                <w:szCs w:val="20"/>
                <w:rtl w:val="0"/>
              </w:rPr>
              <w:t xml:space="preserve">10 </w:t>
            </w:r>
            <w:r w:rsidDel="00000000" w:rsidR="00000000" w:rsidRPr="00000000">
              <w:rPr>
                <w:b w:val="1"/>
                <w:bCs w:val="1"/>
                <w:sz w:val="20"/>
                <w:szCs w:val="20"/>
                <w:rtl w:val="0"/>
              </w:rPr>
              <w:t xml:space="preserve">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9">
            <w:pPr>
              <w:widowControl w:val="0"/>
              <w:spacing w:line="360" w:lineRule="auto"/>
              <w:jc w:val="both"/>
              <w:rPr>
                <w:rFonts w:ascii="Calibri" w:cs="Calibri" w:eastAsia="Calibri" w:hAnsi="Calibri"/>
                <w:sz w:val="20"/>
                <w:szCs w:val="20"/>
              </w:rPr>
            </w:pPr>
            <w:r w:rsidDel="00000000" w:rsidR="00000000" w:rsidRPr="00000000">
              <w:rPr>
                <w:sz w:val="20"/>
                <w:szCs w:val="20"/>
                <w:rtl w:val="0"/>
              </w:rPr>
              <w:t xml:space="preserve">Fecha en la que me notificaron el acuerdo el cual constituye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A">
            <w:pPr>
              <w:widowControl w:val="0"/>
              <w:spacing w:line="360" w:lineRule="auto"/>
              <w:jc w:val="both"/>
              <w:rPr>
                <w:b w:val="1"/>
                <w:bCs w:val="1"/>
                <w:sz w:val="20"/>
                <w:szCs w:val="20"/>
              </w:rPr>
            </w:pPr>
            <w:r w:rsidDel="00000000" w:rsidR="00000000" w:rsidRPr="00000000">
              <w:rPr>
                <w:rtl w:val="0"/>
              </w:rPr>
            </w:r>
          </w:p>
          <w:p w:rsidR="00000000" w:rsidDel="00000000" w:rsidP="00000000" w:rsidRDefault="00000000" w:rsidRPr="00000000" w14:paraId="0000003B">
            <w:pPr>
              <w:widowControl w:val="0"/>
              <w:spacing w:line="360" w:lineRule="auto"/>
              <w:jc w:val="both"/>
              <w:rPr>
                <w:rFonts w:ascii="Calibri" w:cs="Calibri" w:eastAsia="Calibri" w:hAnsi="Calibri"/>
                <w:sz w:val="20"/>
                <w:szCs w:val="20"/>
              </w:rPr>
            </w:pPr>
            <w:r w:rsidDel="00000000" w:rsidR="00000000" w:rsidRPr="00000000">
              <w:rPr>
                <w:b w:val="1"/>
                <w:bCs w:val="1"/>
                <w:sz w:val="20"/>
                <w:szCs w:val="20"/>
                <w:rtl w:val="0"/>
              </w:rPr>
              <w:t xml:space="preserve">11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C">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03D">
            <w:pPr>
              <w:widowControl w:val="0"/>
              <w:spacing w:line="360" w:lineRule="auto"/>
              <w:jc w:val="both"/>
              <w:rPr>
                <w:rFonts w:ascii="Calibri" w:cs="Calibri" w:eastAsia="Calibri" w:hAnsi="Calibri"/>
                <w:sz w:val="20"/>
                <w:szCs w:val="20"/>
              </w:rPr>
            </w:pPr>
            <w:r w:rsidDel="00000000" w:rsidR="00000000" w:rsidRPr="00000000">
              <w:rPr>
                <w:sz w:val="20"/>
                <w:szCs w:val="20"/>
                <w:rtl w:val="0"/>
              </w:rPr>
              <w:t xml:space="preserve">Día que surte efectos la notificación.</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E">
            <w:pPr>
              <w:widowControl w:val="0"/>
              <w:spacing w:line="360" w:lineRule="auto"/>
              <w:jc w:val="both"/>
              <w:rPr>
                <w:b w:val="1"/>
                <w:bCs w:val="1"/>
                <w:sz w:val="20"/>
                <w:szCs w:val="20"/>
              </w:rPr>
            </w:pPr>
            <w:r w:rsidDel="00000000" w:rsidR="00000000" w:rsidRPr="00000000">
              <w:rPr>
                <w:b w:val="1"/>
                <w:bCs w:val="1"/>
                <w:sz w:val="20"/>
                <w:szCs w:val="20"/>
                <w:rtl w:val="0"/>
              </w:rPr>
              <w:t xml:space="preserve">12 de diciembre de 2025.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3F">
            <w:pPr>
              <w:widowControl w:val="0"/>
              <w:spacing w:line="360" w:lineRule="auto"/>
              <w:jc w:val="both"/>
              <w:rPr>
                <w:sz w:val="20"/>
                <w:szCs w:val="20"/>
              </w:rPr>
            </w:pPr>
            <w:r w:rsidDel="00000000" w:rsidR="00000000" w:rsidRPr="00000000">
              <w:rPr>
                <w:sz w:val="20"/>
                <w:szCs w:val="20"/>
                <w:rtl w:val="0"/>
              </w:rPr>
              <w:t xml:space="preserve">Fecha que comienza a correr el término.</w:t>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0">
            <w:pPr>
              <w:widowControl w:val="0"/>
              <w:spacing w:line="360" w:lineRule="auto"/>
              <w:jc w:val="both"/>
              <w:rPr>
                <w:b w:val="1"/>
                <w:bCs w:val="1"/>
                <w:sz w:val="20"/>
                <w:szCs w:val="20"/>
              </w:rPr>
            </w:pPr>
            <w:r w:rsidDel="00000000" w:rsidR="00000000" w:rsidRPr="00000000">
              <w:rPr>
                <w:b w:val="1"/>
                <w:bCs w:val="1"/>
                <w:sz w:val="20"/>
                <w:szCs w:val="20"/>
                <w:rtl w:val="0"/>
              </w:rPr>
              <w:t xml:space="preserve">25 de diciembre de 2025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1">
            <w:pPr>
              <w:widowControl w:val="0"/>
              <w:spacing w:line="360" w:lineRule="auto"/>
              <w:jc w:val="both"/>
              <w:rPr>
                <w:sz w:val="20"/>
                <w:szCs w:val="20"/>
              </w:rPr>
            </w:pPr>
            <w:r w:rsidDel="00000000" w:rsidR="00000000" w:rsidRPr="00000000">
              <w:rPr>
                <w:sz w:val="20"/>
                <w:szCs w:val="20"/>
                <w:rtl w:val="0"/>
              </w:rPr>
              <w:t xml:space="preserve">Dia inhábil.</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2">
            <w:pPr>
              <w:widowControl w:val="0"/>
              <w:spacing w:line="360" w:lineRule="auto"/>
              <w:jc w:val="both"/>
              <w:rPr>
                <w:rFonts w:ascii="Calibri" w:cs="Calibri" w:eastAsia="Calibri" w:hAnsi="Calibri"/>
                <w:sz w:val="20"/>
                <w:szCs w:val="20"/>
              </w:rPr>
            </w:pPr>
            <w:r w:rsidDel="00000000" w:rsidR="00000000" w:rsidRPr="00000000">
              <w:rPr>
                <w:b w:val="1"/>
                <w:bCs w:val="1"/>
                <w:sz w:val="20"/>
                <w:szCs w:val="20"/>
                <w:rtl w:val="0"/>
              </w:rPr>
              <w:t xml:space="preserve">24 </w:t>
            </w:r>
            <w:r w:rsidDel="00000000" w:rsidR="00000000" w:rsidRPr="00000000">
              <w:rPr>
                <w:b w:val="1"/>
                <w:bCs w:val="1"/>
                <w:sz w:val="20"/>
                <w:szCs w:val="20"/>
                <w:rtl w:val="0"/>
              </w:rPr>
              <w:t xml:space="preserve">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3">
            <w:pPr>
              <w:widowControl w:val="0"/>
              <w:spacing w:line="360" w:lineRule="auto"/>
              <w:jc w:val="both"/>
              <w:rPr>
                <w:rFonts w:ascii="Calibri" w:cs="Calibri" w:eastAsia="Calibri" w:hAnsi="Calibri"/>
                <w:sz w:val="20"/>
                <w:szCs w:val="20"/>
              </w:rPr>
            </w:pPr>
            <w:r w:rsidDel="00000000" w:rsidR="00000000" w:rsidRPr="00000000">
              <w:rPr>
                <w:sz w:val="20"/>
                <w:szCs w:val="20"/>
                <w:rtl w:val="0"/>
              </w:rPr>
              <w:t xml:space="preserve">Fecha de presentación del recurso.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4">
            <w:pPr>
              <w:widowControl w:val="0"/>
              <w:spacing w:line="360" w:lineRule="auto"/>
              <w:jc w:val="both"/>
              <w:rPr>
                <w:rFonts w:ascii="Calibri" w:cs="Calibri" w:eastAsia="Calibri" w:hAnsi="Calibri"/>
                <w:sz w:val="20"/>
                <w:szCs w:val="20"/>
              </w:rPr>
            </w:pPr>
            <w:r w:rsidDel="00000000" w:rsidR="00000000" w:rsidRPr="00000000">
              <w:rPr>
                <w:b w:val="1"/>
                <w:bCs w:val="1"/>
                <w:sz w:val="20"/>
                <w:szCs w:val="20"/>
                <w:rtl w:val="0"/>
              </w:rPr>
              <w:t xml:space="preserve">26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5">
            <w:pPr>
              <w:widowControl w:val="0"/>
              <w:spacing w:line="360" w:lineRule="auto"/>
              <w:jc w:val="both"/>
              <w:rPr>
                <w:rFonts w:ascii="Calibri" w:cs="Calibri" w:eastAsia="Calibri" w:hAnsi="Calibri"/>
                <w:sz w:val="20"/>
                <w:szCs w:val="20"/>
              </w:rPr>
            </w:pPr>
            <w:r w:rsidDel="00000000" w:rsidR="00000000" w:rsidRPr="00000000">
              <w:rPr>
                <w:sz w:val="20"/>
                <w:szCs w:val="20"/>
                <w:rtl w:val="0"/>
              </w:rPr>
              <w:t xml:space="preserve">Vence el término para presentar el recurso correspondiente.</w:t>
            </w:r>
            <w:r w:rsidDel="00000000" w:rsidR="00000000" w:rsidRPr="00000000">
              <w:rPr>
                <w:rtl w:val="0"/>
              </w:rPr>
            </w:r>
          </w:p>
        </w:tc>
      </w:tr>
    </w:tbl>
    <w:p w:rsidR="00000000" w:rsidDel="00000000" w:rsidP="00000000" w:rsidRDefault="00000000" w:rsidRPr="00000000" w14:paraId="00000046">
      <w:pPr>
        <w:spacing w:line="36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47">
      <w:pPr>
        <w:spacing w:line="360" w:lineRule="auto"/>
        <w:ind w:firstLine="708"/>
        <w:jc w:val="both"/>
        <w:rPr>
          <w:b w:val="1"/>
          <w:bCs w:val="1"/>
          <w:sz w:val="24"/>
          <w:szCs w:val="24"/>
        </w:rPr>
      </w:pPr>
      <w:r w:rsidDel="00000000" w:rsidR="00000000" w:rsidRPr="00000000">
        <w:rPr>
          <w:sz w:val="24"/>
          <w:szCs w:val="24"/>
          <w:rtl w:val="0"/>
        </w:rPr>
        <w:t xml:space="preserve">Toda vez que el presente recurso se interpone antes de la conclusión de la fecha de término, debe reconocerse su oportunidad.</w:t>
      </w:r>
      <w:r w:rsidDel="00000000" w:rsidR="00000000" w:rsidRPr="00000000">
        <w:rPr>
          <w:rtl w:val="0"/>
        </w:rPr>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pBdr>
          <w:bottom w:color="000000" w:space="1" w:sz="24" w:val="single"/>
        </w:pBdr>
        <w:spacing w:line="360" w:lineRule="auto"/>
        <w:jc w:val="center"/>
        <w:rPr>
          <w:sz w:val="24"/>
          <w:szCs w:val="24"/>
        </w:rPr>
      </w:pPr>
      <w:r w:rsidDel="00000000" w:rsidR="00000000" w:rsidRPr="00000000">
        <w:rPr>
          <w:b w:val="1"/>
          <w:bCs w:val="1"/>
          <w:sz w:val="24"/>
          <w:szCs w:val="24"/>
          <w:rtl w:val="0"/>
        </w:rPr>
        <w:t xml:space="preserve">PROCEDENCIA. </w:t>
      </w: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sz w:val="24"/>
          <w:szCs w:val="24"/>
          <w:rtl w:val="0"/>
        </w:rPr>
        <w:t xml:space="preserve">De conformidad con lo dispuesto por el artículo 81, fracción I, inciso d) y e) de la Ley de Amparo, tratándose el amparo indirecto ante juzgados de distrito, procede el recurso de revisión contra las resoluciones que </w:t>
      </w:r>
      <w:r w:rsidDel="00000000" w:rsidR="00000000" w:rsidRPr="00000000">
        <w:rPr>
          <w:sz w:val="24"/>
          <w:szCs w:val="24"/>
          <w:highlight w:val="white"/>
          <w:rtl w:val="0"/>
        </w:rPr>
        <w:t xml:space="preserve">declaren el sobreseimiento en audiencia constitucional</w:t>
      </w:r>
      <w:r w:rsidDel="00000000" w:rsidR="00000000" w:rsidRPr="00000000">
        <w:rPr>
          <w:sz w:val="24"/>
          <w:szCs w:val="24"/>
          <w:rtl w:val="0"/>
        </w:rPr>
        <w:t xml:space="preserve">. </w:t>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pBdr>
          <w:bottom w:color="000000" w:space="1" w:sz="24" w:val="single"/>
        </w:pBdr>
        <w:spacing w:line="360" w:lineRule="auto"/>
        <w:jc w:val="center"/>
        <w:rPr>
          <w:b w:val="1"/>
          <w:bCs w:val="1"/>
          <w:sz w:val="24"/>
          <w:szCs w:val="24"/>
        </w:rPr>
      </w:pPr>
      <w:r w:rsidDel="00000000" w:rsidR="00000000" w:rsidRPr="00000000">
        <w:rPr>
          <w:b w:val="1"/>
          <w:bCs w:val="1"/>
          <w:sz w:val="24"/>
          <w:szCs w:val="24"/>
          <w:rtl w:val="0"/>
        </w:rPr>
        <w:t xml:space="preserve">AGRAVIOS.</w:t>
      </w:r>
    </w:p>
    <w:p w:rsidR="00000000" w:rsidDel="00000000" w:rsidP="00000000" w:rsidRDefault="00000000" w:rsidRPr="00000000" w14:paraId="0000004D">
      <w:pPr>
        <w:spacing w:line="360" w:lineRule="auto"/>
        <w:jc w:val="both"/>
        <w:rPr>
          <w:b w:val="1"/>
          <w:bCs w:val="1"/>
          <w:sz w:val="24"/>
          <w:szCs w:val="24"/>
        </w:rPr>
      </w:pPr>
      <w:r w:rsidDel="00000000" w:rsidR="00000000" w:rsidRPr="00000000">
        <w:rPr>
          <w:rtl w:val="0"/>
        </w:rPr>
      </w:r>
    </w:p>
    <w:p w:rsidR="00000000" w:rsidDel="00000000" w:rsidP="00000000" w:rsidRDefault="00000000" w:rsidRPr="00000000" w14:paraId="0000004E">
      <w:pPr>
        <w:spacing w:line="360" w:lineRule="auto"/>
        <w:jc w:val="both"/>
        <w:rPr>
          <w:b w:val="1"/>
          <w:bCs w:val="1"/>
          <w:sz w:val="24"/>
          <w:szCs w:val="24"/>
        </w:rPr>
      </w:pPr>
      <w:r w:rsidDel="00000000" w:rsidR="00000000" w:rsidRPr="00000000">
        <w:rPr>
          <w:b w:val="1"/>
          <w:bCs w:val="1"/>
          <w:sz w:val="24"/>
          <w:szCs w:val="24"/>
          <w:rtl w:val="0"/>
        </w:rPr>
        <w:t xml:space="preserve">PRIMER </w:t>
      </w:r>
      <w:r w:rsidDel="00000000" w:rsidR="00000000" w:rsidRPr="00000000">
        <w:rPr>
          <w:b w:val="1"/>
          <w:bCs w:val="1"/>
          <w:sz w:val="24"/>
          <w:szCs w:val="24"/>
          <w:rtl w:val="0"/>
        </w:rPr>
        <w:t xml:space="preserve">AGRAVIO GENERAL</w:t>
      </w:r>
      <w:r w:rsidDel="00000000" w:rsidR="00000000" w:rsidRPr="00000000">
        <w:rPr>
          <w:b w:val="1"/>
          <w:bCs w:val="1"/>
          <w:sz w:val="24"/>
          <w:szCs w:val="24"/>
          <w:rtl w:val="0"/>
        </w:rPr>
        <w:t xml:space="preserve">: SOBRESEIMIENTO DEL JUICIO DE GARANTÍAS.</w:t>
      </w:r>
    </w:p>
    <w:p w:rsidR="00000000" w:rsidDel="00000000" w:rsidP="00000000" w:rsidRDefault="00000000" w:rsidRPr="00000000" w14:paraId="0000004F">
      <w:pPr>
        <w:spacing w:line="360" w:lineRule="auto"/>
        <w:jc w:val="both"/>
        <w:rPr>
          <w:b w:val="1"/>
          <w:bCs w:val="1"/>
          <w:sz w:val="24"/>
          <w:szCs w:val="24"/>
          <w:highlight w:val="yellow"/>
        </w:rPr>
      </w:pPr>
      <w:r w:rsidDel="00000000" w:rsidR="00000000" w:rsidRPr="00000000">
        <w:rPr>
          <w:rtl w:val="0"/>
        </w:rPr>
      </w:r>
    </w:p>
    <w:p w:rsidR="00000000" w:rsidDel="00000000" w:rsidP="00000000" w:rsidRDefault="00000000" w:rsidRPr="00000000" w14:paraId="00000050">
      <w:pPr>
        <w:spacing w:line="360" w:lineRule="auto"/>
        <w:jc w:val="both"/>
        <w:rPr>
          <w:b w:val="1"/>
          <w:bCs w:val="1"/>
          <w:sz w:val="24"/>
          <w:szCs w:val="24"/>
        </w:rPr>
      </w:pPr>
      <w:r w:rsidDel="00000000" w:rsidR="00000000" w:rsidRPr="00000000">
        <w:rPr>
          <w:b w:val="1"/>
          <w:bCs w:val="1"/>
          <w:sz w:val="24"/>
          <w:szCs w:val="24"/>
          <w:rtl w:val="0"/>
        </w:rPr>
        <w:t xml:space="preserve">PRIMER AGRAVIO </w:t>
      </w:r>
      <w:r w:rsidDel="00000000" w:rsidR="00000000" w:rsidRPr="00000000">
        <w:rPr>
          <w:rFonts w:ascii="Aptos" w:cs="Aptos" w:eastAsia="Aptos" w:hAnsi="Aptos"/>
          <w:b w:val="1"/>
          <w:bCs w:val="1"/>
          <w:sz w:val="24"/>
          <w:szCs w:val="24"/>
          <w:rtl w:val="0"/>
        </w:rPr>
        <w:t xml:space="preserve">PARTICULAR</w:t>
      </w:r>
      <w:r w:rsidDel="00000000" w:rsidR="00000000" w:rsidRPr="00000000">
        <w:rPr>
          <w:b w:val="1"/>
          <w:bCs w:val="1"/>
          <w:sz w:val="24"/>
          <w:szCs w:val="24"/>
          <w:rtl w:val="0"/>
        </w:rPr>
        <w:t xml:space="preserve">:  INDEBIDA Y RESTRICTIVA VALORACIÓN PROBATORIA AL ANALIZAR EL INTERÉS JURÍDICO DE LA PARTE QUEJOSA</w:t>
      </w:r>
      <w:r w:rsidDel="00000000" w:rsidR="00000000" w:rsidRPr="00000000">
        <w:rPr>
          <w:b w:val="1"/>
          <w:bCs w:val="1"/>
          <w:sz w:val="24"/>
          <w:szCs w:val="24"/>
          <w:rtl w:val="0"/>
        </w:rPr>
        <w:t xml:space="preserve">.</w:t>
      </w:r>
      <w:r w:rsidDel="00000000" w:rsidR="00000000" w:rsidRPr="00000000">
        <w:rPr>
          <w:rtl w:val="0"/>
        </w:rPr>
      </w:r>
    </w:p>
    <w:p w:rsidR="00000000" w:rsidDel="00000000" w:rsidP="00000000" w:rsidRDefault="00000000" w:rsidRPr="00000000" w14:paraId="00000051">
      <w:pPr>
        <w:spacing w:after="160" w:line="360" w:lineRule="auto"/>
        <w:jc w:val="both"/>
        <w:rPr>
          <w:sz w:val="24"/>
          <w:szCs w:val="24"/>
        </w:rPr>
      </w:pPr>
      <w:r w:rsidDel="00000000" w:rsidR="00000000" w:rsidRPr="00000000">
        <w:rPr>
          <w:sz w:val="24"/>
          <w:szCs w:val="24"/>
          <w:rtl w:val="0"/>
        </w:rPr>
        <w:t xml:space="preserve">Es menester, hacer notar lo sostenido por el Juez Cuarto de Distrito en su acuerdo, que a la letra señaló lo siguiente:</w:t>
      </w:r>
    </w:p>
    <w:p w:rsidR="00000000" w:rsidDel="00000000" w:rsidP="00000000" w:rsidRDefault="00000000" w:rsidRPr="00000000" w14:paraId="00000052">
      <w:pPr>
        <w:spacing w:after="160" w:line="360" w:lineRule="auto"/>
        <w:ind w:left="1440" w:firstLine="0"/>
        <w:jc w:val="both"/>
        <w:rPr>
          <w:i w:val="1"/>
          <w:iCs w:val="1"/>
        </w:rPr>
      </w:pPr>
      <w:r w:rsidDel="00000000" w:rsidR="00000000" w:rsidRPr="00000000">
        <w:rPr>
          <w:i w:val="1"/>
          <w:iCs w:val="1"/>
          <w:rtl w:val="0"/>
        </w:rPr>
        <w:t xml:space="preserve">“Para arribar a la conclusión anterior, partimos del hecho de que, en la demanda de amparo, se reclaman actos propios del juicio natural como son </w:t>
      </w:r>
    </w:p>
    <w:p w:rsidR="00000000" w:rsidDel="00000000" w:rsidP="00000000" w:rsidRDefault="00000000" w:rsidRPr="00000000" w14:paraId="00000053">
      <w:pPr>
        <w:spacing w:after="160" w:line="360" w:lineRule="auto"/>
        <w:ind w:left="2160" w:firstLine="0"/>
        <w:jc w:val="both"/>
        <w:rPr>
          <w:i w:val="1"/>
          <w:iCs w:val="1"/>
        </w:rPr>
      </w:pPr>
      <w:sdt>
        <w:sdtPr>
          <w:id w:val="-69383383"/>
          <w:tag w:val="goog_rdk_0"/>
        </w:sdtPr>
        <w:sdtContent>
          <w:r w:rsidDel="00000000" w:rsidR="00000000" w:rsidRPr="00000000">
            <w:rPr>
              <w:rFonts w:ascii="Arial Unicode MS" w:cs="Arial Unicode MS" w:eastAsia="Arial Unicode MS" w:hAnsi="Arial Unicode MS"/>
              <w:i w:val="1"/>
              <w:iCs w:val="1"/>
              <w:rtl w:val="0"/>
            </w:rPr>
            <w:t xml:space="preserve">➢ La falta de notificación del juicio ordinario mercantil 222/2025 del índice del Juzgado Décimo Civil de Proceso de la Ciudad de México y como consecuencia; </w:t>
          </w:r>
        </w:sdtContent>
      </w:sdt>
    </w:p>
    <w:p w:rsidR="00000000" w:rsidDel="00000000" w:rsidP="00000000" w:rsidRDefault="00000000" w:rsidRPr="00000000" w14:paraId="00000054">
      <w:pPr>
        <w:spacing w:after="160" w:line="360" w:lineRule="auto"/>
        <w:ind w:left="2160" w:firstLine="0"/>
        <w:jc w:val="both"/>
        <w:rPr>
          <w:i w:val="1"/>
          <w:iCs w:val="1"/>
        </w:rPr>
      </w:pPr>
      <w:sdt>
        <w:sdtPr>
          <w:id w:val="-1280027226"/>
          <w:tag w:val="goog_rdk_1"/>
        </w:sdtPr>
        <w:sdtContent>
          <w:r w:rsidDel="00000000" w:rsidR="00000000" w:rsidRPr="00000000">
            <w:rPr>
              <w:rFonts w:ascii="Arial Unicode MS" w:cs="Arial Unicode MS" w:eastAsia="Arial Unicode MS" w:hAnsi="Arial Unicode MS"/>
              <w:i w:val="1"/>
              <w:iCs w:val="1"/>
              <w:rtl w:val="0"/>
            </w:rPr>
            <w:t xml:space="preserve">➢ El desalojo del inmueble identificado como “Nizuc”, ubicado en el lote 5-02, Mza. 60, sección D tercera etapa, zona hotelera de Cancún, Quintana Roo, que cuenta con las instalaciones para delfinario.</w:t>
          </w:r>
        </w:sdtContent>
      </w:sdt>
    </w:p>
    <w:p w:rsidR="00000000" w:rsidDel="00000000" w:rsidP="00000000" w:rsidRDefault="00000000" w:rsidRPr="00000000" w14:paraId="00000055">
      <w:pPr>
        <w:spacing w:after="160" w:line="360" w:lineRule="auto"/>
        <w:ind w:left="1440" w:firstLine="720"/>
        <w:jc w:val="both"/>
        <w:rPr>
          <w:i w:val="1"/>
          <w:iCs w:val="1"/>
        </w:rPr>
      </w:pPr>
      <w:r w:rsidDel="00000000" w:rsidR="00000000" w:rsidRPr="00000000">
        <w:rPr>
          <w:i w:val="1"/>
          <w:iCs w:val="1"/>
          <w:rtl w:val="0"/>
        </w:rPr>
        <w:t xml:space="preserve"> Lo anterior, toda vez que considera que las autoridades responsables lo pretenden privar de sus derechos reales respecto del aludido inmueble del que señala que su representada tiene sobre l</w:t>
      </w:r>
      <w:r w:rsidDel="00000000" w:rsidR="00000000" w:rsidRPr="00000000">
        <w:rPr>
          <w:i w:val="1"/>
          <w:iCs w:val="1"/>
          <w:rtl w:val="0"/>
        </w:rPr>
        <w:t xml:space="preserve">a posesión legal derivada de un contrato de operación celebrado con Ejecutivos de Turismo Sustentable, Sociedad Anónima de Capital Variable, y el uno de septiembre de dos mil veinticuatro, por medio del cual la moral referida (en calidad de propietaria, entrega la posesión de los bienes que ahí se describen (albercas, áreas de servicio, etc.) del inmueble en la Declaración C) de dicho documento, esto es Lote 5-02, Mza. 70, Sección D Tercera Etapa, Zona Hotelera de Cancún, Quintana Roo.</w:t>
      </w:r>
      <w:r w:rsidDel="00000000" w:rsidR="00000000" w:rsidRPr="00000000">
        <w:rPr>
          <w:rtl w:val="0"/>
        </w:rPr>
      </w:r>
    </w:p>
    <w:p w:rsidR="00000000" w:rsidDel="00000000" w:rsidP="00000000" w:rsidRDefault="00000000" w:rsidRPr="00000000" w14:paraId="00000056">
      <w:pPr>
        <w:spacing w:after="160" w:line="360" w:lineRule="auto"/>
        <w:ind w:left="1440" w:firstLine="720"/>
        <w:jc w:val="both"/>
        <w:rPr>
          <w:i w:val="1"/>
          <w:iCs w:val="1"/>
        </w:rPr>
      </w:pPr>
      <w:r w:rsidDel="00000000" w:rsidR="00000000" w:rsidRPr="00000000">
        <w:rPr>
          <w:i w:val="1"/>
          <w:iCs w:val="1"/>
          <w:rtl w:val="0"/>
        </w:rPr>
        <w:t xml:space="preserve">(...) </w:t>
      </w:r>
    </w:p>
    <w:p w:rsidR="00000000" w:rsidDel="00000000" w:rsidP="00000000" w:rsidRDefault="00000000" w:rsidRPr="00000000" w14:paraId="00000057">
      <w:pPr>
        <w:spacing w:after="160" w:line="360" w:lineRule="auto"/>
        <w:ind w:left="1440" w:firstLine="720"/>
        <w:jc w:val="both"/>
        <w:rPr>
          <w:rFonts w:ascii="Aptos" w:cs="Aptos" w:eastAsia="Aptos" w:hAnsi="Aptos"/>
          <w:b w:val="1"/>
          <w:bCs w:val="1"/>
        </w:rPr>
      </w:pPr>
      <w:r w:rsidDel="00000000" w:rsidR="00000000" w:rsidRPr="00000000">
        <w:rPr>
          <w:i w:val="1"/>
          <w:iCs w:val="1"/>
          <w:rtl w:val="0"/>
        </w:rPr>
        <w:t xml:space="preserve">En las relatadas condiciones, se concluye que la parte quejosa no acreditó su interés jurídico, toda vez que no quedó probada la posesión que aduce tener del bien inmueble controvertido, por lo que los actos que reclama no le irrogan perjuicio de alguna especie; de ahí que, al actualizarse la invocada causal de improcedencia, procede SOBRESEER en el presente juicio de amparo, de conformidad con el artículo 63, fracción V, de la Ley de Amparo.</w:t>
      </w:r>
      <w:r w:rsidDel="00000000" w:rsidR="00000000" w:rsidRPr="00000000">
        <w:rPr>
          <w:i w:val="1"/>
          <w:iCs w:val="1"/>
          <w:rtl w:val="0"/>
        </w:rPr>
        <w:t xml:space="preserv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58">
      <w:pPr>
        <w:spacing w:after="160" w:before="240" w:line="360" w:lineRule="auto"/>
        <w:jc w:val="both"/>
        <w:rPr>
          <w:sz w:val="24"/>
          <w:szCs w:val="24"/>
        </w:rPr>
      </w:pPr>
      <w:r w:rsidDel="00000000" w:rsidR="00000000" w:rsidRPr="00000000">
        <w:rPr>
          <w:rFonts w:ascii="Aptos" w:cs="Aptos" w:eastAsia="Aptos" w:hAnsi="Aptos"/>
          <w:b w:val="1"/>
          <w:bCs w:val="1"/>
          <w:sz w:val="24"/>
          <w:szCs w:val="24"/>
          <w:rtl w:val="0"/>
        </w:rPr>
        <w:t xml:space="preserve">PRIMER REFUTATIO.- </w:t>
      </w:r>
      <w:r w:rsidDel="00000000" w:rsidR="00000000" w:rsidRPr="00000000">
        <w:rPr>
          <w:rFonts w:ascii="Aptos" w:cs="Aptos" w:eastAsia="Aptos" w:hAnsi="Aptos"/>
          <w:sz w:val="24"/>
          <w:szCs w:val="24"/>
          <w:rtl w:val="0"/>
        </w:rPr>
        <w:t xml:space="preserve"> </w:t>
      </w:r>
      <w:r w:rsidDel="00000000" w:rsidR="00000000" w:rsidRPr="00000000">
        <w:rPr>
          <w:sz w:val="24"/>
          <w:szCs w:val="24"/>
          <w:rtl w:val="0"/>
        </w:rPr>
        <w:t xml:space="preserve">Es menester precisar, que el silogismo jurídico es una herramienta lógico–jurídica mediante la cual el juzgador subsume un hecho concreto (premisa menor) dentro de una norma jurídica general y abstracta (premisa mayor), para arribar a una conclusión jurídica que resuelve el caso concreto.</w:t>
        <w:br w:type="textWrapping"/>
        <w:tab/>
        <w:t xml:space="preserve">Este método es la base de la motivación y fundamentación de los actos jurisdiccionales, en el caso concreto es preciso señalar lo siguiente:</w:t>
      </w:r>
    </w:p>
    <w:tbl>
      <w:tblPr>
        <w:tblStyle w:val="Table2"/>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2445"/>
        <w:gridCol w:w="2160"/>
        <w:gridCol w:w="2670"/>
        <w:tblGridChange w:id="0">
          <w:tblGrid>
            <w:gridCol w:w="1605"/>
            <w:gridCol w:w="2445"/>
            <w:gridCol w:w="2160"/>
            <w:gridCol w:w="2670"/>
          </w:tblGrid>
        </w:tblGridChange>
      </w:tblGrid>
      <w:tr>
        <w:trPr>
          <w:cantSplit w:val="0"/>
          <w:trHeight w:val="525" w:hRule="atLeast"/>
          <w:tblHeader w:val="0"/>
        </w:trPr>
        <w:tc>
          <w:tcPr>
            <w:tcBorders>
              <w:top w:color="000000" w:space="0" w:sz="5" w:val="single"/>
              <w:left w:color="000000" w:space="0" w:sz="5" w:val="single"/>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59">
            <w:pPr>
              <w:spacing w:after="160" w:before="240" w:line="360" w:lineRule="auto"/>
              <w:jc w:val="both"/>
              <w:rPr>
                <w:b w:val="1"/>
                <w:bCs w:val="1"/>
              </w:rPr>
            </w:pPr>
            <w:r w:rsidDel="00000000" w:rsidR="00000000" w:rsidRPr="00000000">
              <w:rPr>
                <w:b w:val="1"/>
                <w:bCs w:val="1"/>
                <w:rtl w:val="0"/>
              </w:rPr>
              <w:t xml:space="preserve">Elemento</w:t>
            </w:r>
          </w:p>
        </w:tc>
        <w:tc>
          <w:tcPr>
            <w:tcBorders>
              <w:top w:color="000000" w:space="0" w:sz="5" w:val="single"/>
              <w:left w:color="000000" w:space="0" w:sz="0" w:val="nil"/>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5A">
            <w:pPr>
              <w:spacing w:after="160" w:before="240" w:line="360" w:lineRule="auto"/>
              <w:jc w:val="both"/>
              <w:rPr>
                <w:b w:val="1"/>
                <w:bCs w:val="1"/>
              </w:rPr>
            </w:pPr>
            <w:r w:rsidDel="00000000" w:rsidR="00000000" w:rsidRPr="00000000">
              <w:rPr>
                <w:b w:val="1"/>
                <w:bCs w:val="1"/>
                <w:rtl w:val="0"/>
              </w:rPr>
              <w:t xml:space="preserve">DESALOJO</w:t>
            </w:r>
          </w:p>
        </w:tc>
        <w:tc>
          <w:tcPr>
            <w:tcBorders>
              <w:top w:color="000000" w:space="0" w:sz="5" w:val="single"/>
              <w:left w:color="000000" w:space="0" w:sz="0" w:val="nil"/>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5B">
            <w:pPr>
              <w:spacing w:after="160" w:before="240" w:line="360" w:lineRule="auto"/>
              <w:jc w:val="both"/>
              <w:rPr>
                <w:b w:val="1"/>
                <w:bCs w:val="1"/>
              </w:rPr>
            </w:pPr>
            <w:r w:rsidDel="00000000" w:rsidR="00000000" w:rsidRPr="00000000">
              <w:rPr>
                <w:b w:val="1"/>
                <w:bCs w:val="1"/>
                <w:rtl w:val="0"/>
              </w:rPr>
              <w:t xml:space="preserve">POSESIÓN</w:t>
            </w:r>
          </w:p>
        </w:tc>
        <w:tc>
          <w:tcPr>
            <w:tcBorders>
              <w:top w:color="000000" w:space="0" w:sz="5" w:val="single"/>
              <w:left w:color="000000" w:space="0" w:sz="0" w:val="nil"/>
              <w:bottom w:color="000000" w:space="0" w:sz="5" w:val="single"/>
              <w:right w:color="000000" w:space="0" w:sz="5" w:val="single"/>
            </w:tcBorders>
            <w:shd w:fill="f2f2f2" w:val="clear"/>
            <w:tcMar>
              <w:top w:w="0.0" w:type="dxa"/>
              <w:left w:w="100.0" w:type="dxa"/>
              <w:bottom w:w="0.0" w:type="dxa"/>
              <w:right w:w="100.0" w:type="dxa"/>
            </w:tcMar>
            <w:vAlign w:val="top"/>
          </w:tcPr>
          <w:p w:rsidR="00000000" w:rsidDel="00000000" w:rsidP="00000000" w:rsidRDefault="00000000" w:rsidRPr="00000000" w14:paraId="0000005C">
            <w:pPr>
              <w:spacing w:after="160" w:before="240" w:line="360" w:lineRule="auto"/>
              <w:jc w:val="both"/>
              <w:rPr>
                <w:b w:val="1"/>
                <w:bCs w:val="1"/>
              </w:rPr>
            </w:pPr>
            <w:r w:rsidDel="00000000" w:rsidR="00000000" w:rsidRPr="00000000">
              <w:rPr>
                <w:b w:val="1"/>
                <w:bCs w:val="1"/>
                <w:rtl w:val="0"/>
              </w:rPr>
              <w:t xml:space="preserve">ACTO RECLAMADO</w:t>
            </w:r>
          </w:p>
        </w:tc>
      </w:tr>
      <w:tr>
        <w:trPr>
          <w:cantSplit w:val="0"/>
          <w:trHeight w:val="412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D">
            <w:pPr>
              <w:spacing w:after="160" w:before="240" w:line="360" w:lineRule="auto"/>
              <w:jc w:val="both"/>
              <w:rPr>
                <w:b w:val="1"/>
                <w:bCs w:val="1"/>
              </w:rPr>
            </w:pPr>
            <w:r w:rsidDel="00000000" w:rsidR="00000000" w:rsidRPr="00000000">
              <w:rPr>
                <w:b w:val="1"/>
                <w:bCs w:val="1"/>
                <w:rtl w:val="0"/>
              </w:rPr>
              <w:t xml:space="preserve">Definición (RAE)</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E">
            <w:pPr>
              <w:spacing w:after="160" w:before="240" w:line="360" w:lineRule="auto"/>
              <w:jc w:val="both"/>
              <w:rPr/>
            </w:pPr>
            <w:r w:rsidDel="00000000" w:rsidR="00000000" w:rsidRPr="00000000">
              <w:rPr>
                <w:rtl w:val="0"/>
              </w:rPr>
              <w:t xml:space="preserve">Desalojo: “Acción y efecto de desalojar.” Desalojar: “Sacar a alguien de la casa o del lugar en que vive o se aloja.”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5F">
            <w:pPr>
              <w:spacing w:after="160" w:before="240" w:line="360" w:lineRule="auto"/>
              <w:jc w:val="both"/>
              <w:rPr/>
            </w:pPr>
            <w:r w:rsidDel="00000000" w:rsidR="00000000" w:rsidRPr="00000000">
              <w:rPr>
                <w:rtl w:val="0"/>
              </w:rPr>
              <w:t xml:space="preserve">Posesión: “Situación de poder de hecho sobre las cosas o los derechos, a la que se otorga una protección jurídica provisional que no prejuzga tu titularidad”</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0">
            <w:pPr>
              <w:spacing w:after="160" w:before="240" w:line="360" w:lineRule="auto"/>
              <w:jc w:val="both"/>
              <w:rPr/>
            </w:pPr>
            <w:r w:rsidDel="00000000" w:rsidR="00000000" w:rsidRPr="00000000">
              <w:rPr>
                <w:rtl w:val="0"/>
              </w:rPr>
              <w:t xml:space="preserve">Acto: “Hecho o acción.” Reclamar: “Pedir o exigir con derecho o con instancia algo.”</w:t>
            </w:r>
          </w:p>
        </w:tc>
      </w:tr>
      <w:tr>
        <w:trPr>
          <w:cantSplit w:val="0"/>
          <w:trHeight w:val="484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1">
            <w:pPr>
              <w:spacing w:after="160" w:before="240" w:line="360" w:lineRule="auto"/>
              <w:jc w:val="both"/>
              <w:rPr>
                <w:b w:val="1"/>
                <w:bCs w:val="1"/>
              </w:rPr>
            </w:pPr>
            <w:r w:rsidDel="00000000" w:rsidR="00000000" w:rsidRPr="00000000">
              <w:rPr>
                <w:b w:val="1"/>
                <w:bCs w:val="1"/>
                <w:rtl w:val="0"/>
              </w:rPr>
              <w:t xml:space="preserve">Premisa mayor (norma jurídica)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2">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Toda privación de la posesión de un inmueble debe realizarse mediante mandamiento escrito de autoridad competente, debidamente fundado y motivado, respetando el debido proceso y el derecho de audiencia.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3">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La posesión es un estado de hecho jurídicamente protegido que no puede ser perturbado ni privado sino mediante resolución judicial emitida conforme a la ley.</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4">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Todo acto de autoridad que afecte derechos fundamentales debe estar fundado, motivado y emitido por autoridad competente; de lo contrario, es inconstitucional y susceptible de control jurisdiccional.</w:t>
            </w:r>
          </w:p>
        </w:tc>
      </w:tr>
      <w:tr>
        <w:trPr>
          <w:cantSplit w:val="0"/>
          <w:trHeight w:val="34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5">
            <w:pPr>
              <w:spacing w:after="160" w:before="240" w:line="360" w:lineRule="auto"/>
              <w:jc w:val="both"/>
              <w:rPr>
                <w:b w:val="1"/>
                <w:bCs w:val="1"/>
              </w:rPr>
            </w:pPr>
            <w:r w:rsidDel="00000000" w:rsidR="00000000" w:rsidRPr="00000000">
              <w:rPr>
                <w:b w:val="1"/>
                <w:bCs w:val="1"/>
                <w:rtl w:val="0"/>
              </w:rPr>
              <w:t xml:space="preserve">Premisa menor (hecho concreto)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6">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Una persona es retirada materialmente del inmueble que ocupa sin haber sido oída y vencida en juicio o sin existir resolución judicial firme que ordene el desalojo.</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7">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Una persona ejerce de manera continua, pacífica y pública la tenencia material de un inmueble, realizando actos propios de poseedor.</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8">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Una autoridad ordena, ejecuta o permite el desalojo y la privación de la posesión sin expresar fundamento legal suficiente ni motivar las razones específicas de su actuación.</w:t>
            </w:r>
          </w:p>
        </w:tc>
      </w:tr>
      <w:tr>
        <w:trPr>
          <w:cantSplit w:val="0"/>
          <w:trHeight w:val="3405" w:hRule="atLeast"/>
          <w:tblHeader w:val="0"/>
        </w:trPr>
        <w:tc>
          <w:tcPr>
            <w:tcBorders>
              <w:top w:color="000000" w:space="0" w:sz="0" w:val="nil"/>
              <w:left w:color="000000" w:space="0" w:sz="5" w:val="single"/>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9">
            <w:pPr>
              <w:spacing w:after="160" w:before="240" w:line="360" w:lineRule="auto"/>
              <w:jc w:val="both"/>
              <w:rPr>
                <w:b w:val="1"/>
                <w:bCs w:val="1"/>
              </w:rPr>
            </w:pPr>
            <w:r w:rsidDel="00000000" w:rsidR="00000000" w:rsidRPr="00000000">
              <w:rPr>
                <w:b w:val="1"/>
                <w:bCs w:val="1"/>
                <w:rtl w:val="0"/>
              </w:rPr>
              <w:t xml:space="preserve">Conclusión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A">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El desalojo resulta ilegal y violatorio de derechos fundamentales, al implicar una privación arbitraria de la posesión.</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B">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La persona goza de protección jurídica posesoria, por lo que cualquier acto de despojo sin procedimiento legal vulnera su esfera jurídica.</w:t>
            </w:r>
          </w:p>
        </w:tc>
        <w:tc>
          <w:tcPr>
            <w:tcBorders>
              <w:top w:color="000000" w:space="0" w:sz="0" w:val="nil"/>
              <w:left w:color="000000" w:space="0" w:sz="0" w:val="nil"/>
              <w:bottom w:color="000000" w:space="0" w:sz="5" w:val="single"/>
              <w:right w:color="000000" w:space="0" w:sz="5" w:val="single"/>
            </w:tcBorders>
            <w:tcMar>
              <w:top w:w="0.0" w:type="dxa"/>
              <w:left w:w="100.0" w:type="dxa"/>
              <w:bottom w:w="0.0" w:type="dxa"/>
              <w:right w:w="100.0" w:type="dxa"/>
            </w:tcMar>
            <w:vAlign w:val="top"/>
          </w:tcPr>
          <w:p w:rsidR="00000000" w:rsidDel="00000000" w:rsidP="00000000" w:rsidRDefault="00000000" w:rsidRPr="00000000" w14:paraId="0000006C">
            <w:pPr>
              <w:spacing w:after="160" w:before="240" w:line="360" w:lineRule="auto"/>
              <w:jc w:val="both"/>
              <w:rPr>
                <w:rFonts w:ascii="Aptos" w:cs="Aptos" w:eastAsia="Aptos" w:hAnsi="Aptos"/>
              </w:rPr>
            </w:pPr>
            <w:r w:rsidDel="00000000" w:rsidR="00000000" w:rsidRPr="00000000">
              <w:rPr>
                <w:rFonts w:ascii="Aptos" w:cs="Aptos" w:eastAsia="Aptos" w:hAnsi="Aptos"/>
                <w:rtl w:val="0"/>
              </w:rPr>
              <w:t xml:space="preserve">El acto constituye un acto reclamado inconstitucional, susceptible de impugnación mediante los medios de control constitucional correspondientes.</w:t>
            </w:r>
          </w:p>
        </w:tc>
      </w:tr>
    </w:tbl>
    <w:p w:rsidR="00000000" w:rsidDel="00000000" w:rsidP="00000000" w:rsidRDefault="00000000" w:rsidRPr="00000000" w14:paraId="0000006D">
      <w:pPr>
        <w:spacing w:after="240" w:before="240" w:line="360" w:lineRule="auto"/>
        <w:ind w:firstLine="720"/>
        <w:jc w:val="both"/>
        <w:rPr>
          <w:sz w:val="24"/>
          <w:szCs w:val="24"/>
        </w:rPr>
      </w:pPr>
      <w:r w:rsidDel="00000000" w:rsidR="00000000" w:rsidRPr="00000000">
        <w:rPr>
          <w:sz w:val="24"/>
          <w:szCs w:val="24"/>
          <w:rtl w:val="0"/>
        </w:rPr>
        <w:t xml:space="preserve">Derivado de lo anterior, es importante resaltar que los derechos reales son aquellos que se constituyen directamente sobre las cosas, otorgando a su titular un poder jurídico inmediato y oponible erga omnes, como ocurre con la propiedad, el usufructo, el uso o la habitación. En contraposición, los derechos personales (u obligacionales) se constituyen respecto de personas determinadas, generando deberes de hacer, no hacer o dar, y tienen como objeto mediato el patrimonio del obligado. Por lo que, es preciso señalar que la posesión puede ser consecuencia del goce efectivo de un derecho real, como ocurre cuando el propietario o usufructuario detenta materialmente el bien. En este supuesto, la posesión encuentra su fundamento jurídico inmediato en un derecho real, lo que refuerza su tutela, tanto en el ámbito civil como en el constitucional. No obstante, el ordenamiento jurídico reconoce que la estabilidad social exige proteger la apariencia de derecho, por lo que incluso la posesión de hecho es objeto de tutela, particularmente frente a actos </w:t>
      </w:r>
    </w:p>
    <w:p w:rsidR="00000000" w:rsidDel="00000000" w:rsidP="00000000" w:rsidRDefault="00000000" w:rsidRPr="00000000" w14:paraId="0000006E">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La resolución recurrida causa agravio a la parte quejosa al concluir, de manera indebida, que no acreditó su interés jurídico ni la posesión del inmueble controvertido, al circunscribir su análisis exclusivamente a una sola documental privada, consistente en el contrato de operación, omitiendo valorar de manera integral y concatenada el resto de las pruebas documentales</w:t>
      </w:r>
      <w:r w:rsidDel="00000000" w:rsidR="00000000" w:rsidRPr="00000000">
        <w:rPr>
          <w:rFonts w:ascii="Aptos" w:cs="Aptos" w:eastAsia="Aptos" w:hAnsi="Aptos"/>
          <w:sz w:val="24"/>
          <w:szCs w:val="24"/>
          <w:vertAlign w:val="superscript"/>
        </w:rPr>
        <w:footnoteReference w:customMarkFollows="0" w:id="10"/>
      </w:r>
      <w:r w:rsidDel="00000000" w:rsidR="00000000" w:rsidRPr="00000000">
        <w:rPr>
          <w:rFonts w:ascii="Aptos" w:cs="Aptos" w:eastAsia="Aptos" w:hAnsi="Aptos"/>
          <w:sz w:val="24"/>
          <w:szCs w:val="24"/>
          <w:rtl w:val="0"/>
        </w:rPr>
        <w:t xml:space="preserve"> exhibidas en el juicio de amparo. En efecto, en autos obran diversas documentales públicas consistentes en licencias municipales y estatales de funcionamiento, así como permisos emitidos por autoridades ambientales, entre ellos el Permiso de Instalación, Vigilancia y Manejo de Mamíferos Marinos (PIVMS) otorgado por la SEMARNAT, los cuales, por su propia naturaleza jurídica, presuponen el ejercicio real, continuo y legítimo de la posesión del inmueble, pues dichas autorizaciones únicamente pueden otorgarse a quien detenta el control material, administrativo y operativo del predio y de las instalaciones en él ubicadas, y al la luz de ello la autoridad responsable pasó por alto que este tipo de permisos no se expiden de manera abstracta ni desvinculada del bien inmueble, sino que se encuentran directamente relacionados con su ubicación física, uso específico y control efectivo, por lo que constituyen medios idóneos para acreditar la posesión y, por ende, el interés jurídico de la parte quejosa.</w:t>
      </w:r>
    </w:p>
    <w:p w:rsidR="00000000" w:rsidDel="00000000" w:rsidP="00000000" w:rsidRDefault="00000000" w:rsidRPr="00000000" w14:paraId="0000006F">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Al limitar su razonamiento a una supuesta discrepancia en la identificación de la manzana contenida en un solo documento, la juzgadora incurre en una valoración aislada y fragmentada de la prueba, contraviniendo los principios de exhaustividad, congruencia y valoración integral del material probatorio, lo que torna ilegal la determinación de improcedencia.</w:t>
      </w:r>
    </w:p>
    <w:p w:rsidR="00000000" w:rsidDel="00000000" w:rsidP="00000000" w:rsidRDefault="00000000" w:rsidRPr="00000000" w14:paraId="00000070">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SEGUNDO REFUTATIO.-</w:t>
      </w:r>
      <w:r w:rsidDel="00000000" w:rsidR="00000000" w:rsidRPr="00000000">
        <w:rPr>
          <w:rFonts w:ascii="Aptos" w:cs="Aptos" w:eastAsia="Aptos" w:hAnsi="Aptos"/>
          <w:sz w:val="24"/>
          <w:szCs w:val="24"/>
          <w:rtl w:val="0"/>
        </w:rPr>
        <w:t xml:space="preserve"> La autoridad responsable incurre en un error conceptual al exigir, en los hechos, que el interés jurídico de la parte quejosa se acredite exclusivamente mediante un solo documento contractual, desconociendo que, conforme a la doctrina y a la jurisprudencia en materia de amparo, la posesión puede demostrarse a través de un conjunto de actos jurídicos y administrativos que reflejen el ejercicio efectivo de derechos sobre el bien.</w:t>
      </w:r>
    </w:p>
    <w:p w:rsidR="00000000" w:rsidDel="00000000" w:rsidP="00000000" w:rsidRDefault="00000000" w:rsidRPr="00000000" w14:paraId="00000071">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el presente caso, las licencias de funcionamiento, permisos ambientales, autorizaciones estatales y federales (especialmente el permiso PIVMS emitido por la SEMARNAT para el cuidado y manejo de los delfines) constituyen actos de autoridad que reconocen y legitiman la posesión material del inmueble, así como la explotación de las instalaciones que en él se encuentran.</w:t>
      </w:r>
    </w:p>
    <w:p w:rsidR="00000000" w:rsidDel="00000000" w:rsidP="00000000" w:rsidRDefault="00000000" w:rsidRPr="00000000" w14:paraId="00000072">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Dichos documentos no sólo acreditan una relación directa con el inmueble identificado como “Nizuc”, sino que también demuestran que la parte quejosa ha sido reconocida por diversas autoridades como responsable del manejo, administración y operación del predio, lo que resulta incompatible con la afirmación de que los actos reclamados no le irroga perjuicio alguno.</w:t>
      </w:r>
    </w:p>
    <w:p w:rsidR="00000000" w:rsidDel="00000000" w:rsidP="00000000" w:rsidRDefault="00000000" w:rsidRPr="00000000" w14:paraId="00000073">
      <w:pPr>
        <w:spacing w:after="240" w:before="240" w:line="360" w:lineRule="auto"/>
        <w:ind w:firstLine="720"/>
        <w:jc w:val="both"/>
        <w:rPr>
          <w:rFonts w:ascii="Aptos" w:cs="Aptos" w:eastAsia="Aptos" w:hAnsi="Aptos"/>
          <w:b w:val="1"/>
          <w:bCs w:val="1"/>
          <w:sz w:val="24"/>
          <w:szCs w:val="24"/>
          <w:shd w:fill="d9d2e9" w:val="clear"/>
        </w:rPr>
      </w:pPr>
      <w:r w:rsidDel="00000000" w:rsidR="00000000" w:rsidRPr="00000000">
        <w:rPr>
          <w:rFonts w:ascii="Aptos" w:cs="Aptos" w:eastAsia="Aptos" w:hAnsi="Aptos"/>
          <w:sz w:val="24"/>
          <w:szCs w:val="24"/>
          <w:rtl w:val="0"/>
        </w:rPr>
        <w:t xml:space="preserve">Al desestimar estas pruebas y privilegiar una interpretación rígida y aislada de una sola documental, la autoridad responsable desnaturaliza el concepto de interés jurídico y vulnera el derecho de acceso a la justicia de la parte quejosa, al sobreseer el juicio sin un análisis probatorio completo.</w:t>
      </w:r>
      <w:r w:rsidDel="00000000" w:rsidR="00000000" w:rsidRPr="00000000">
        <w:rPr>
          <w:rtl w:val="0"/>
        </w:rPr>
      </w:r>
    </w:p>
    <w:p w:rsidR="00000000" w:rsidDel="00000000" w:rsidP="00000000" w:rsidRDefault="00000000" w:rsidRPr="00000000" w14:paraId="00000074">
      <w:pPr>
        <w:spacing w:line="360" w:lineRule="auto"/>
        <w:jc w:val="both"/>
        <w:rPr>
          <w:sz w:val="24"/>
          <w:szCs w:val="24"/>
        </w:rPr>
      </w:pPr>
      <w:r w:rsidDel="00000000" w:rsidR="00000000" w:rsidRPr="00000000">
        <w:rPr>
          <w:b w:val="1"/>
          <w:bCs w:val="1"/>
          <w:sz w:val="24"/>
          <w:szCs w:val="24"/>
          <w:rtl w:val="0"/>
        </w:rPr>
        <w:t xml:space="preserve">SEGUNDA</w:t>
      </w:r>
      <w:r w:rsidDel="00000000" w:rsidR="00000000" w:rsidRPr="00000000">
        <w:rPr>
          <w:b w:val="1"/>
          <w:bCs w:val="1"/>
          <w:sz w:val="24"/>
          <w:szCs w:val="24"/>
          <w:rtl w:val="0"/>
        </w:rPr>
        <w:t xml:space="preserve"> REFUTATIO.</w:t>
      </w:r>
      <w:r w:rsidDel="00000000" w:rsidR="00000000" w:rsidRPr="00000000">
        <w:rPr>
          <w:sz w:val="24"/>
          <w:szCs w:val="24"/>
          <w:rtl w:val="0"/>
        </w:rPr>
        <w:t xml:space="preserve">- La resolución combatida resulta internamente contradictoria y, por tanto, violatoria del principio de seguridad jurídica, al sostener que la parte quejosa carece de interés jurídico, cuando en el cuadernillo incidental la propia juzgadora concedió la suspensión provisional otorgada en fecha 03 de octubre del presente año, estableció lo siguiente:</w:t>
      </w:r>
    </w:p>
    <w:p w:rsidR="00000000" w:rsidDel="00000000" w:rsidP="00000000" w:rsidRDefault="00000000" w:rsidRPr="00000000" w14:paraId="00000075">
      <w:pPr>
        <w:spacing w:line="360" w:lineRule="auto"/>
        <w:jc w:val="both"/>
        <w:rPr>
          <w:sz w:val="24"/>
          <w:szCs w:val="24"/>
        </w:rPr>
      </w:pPr>
      <w:r w:rsidDel="00000000" w:rsidR="00000000" w:rsidRPr="00000000">
        <w:rPr>
          <w:rtl w:val="0"/>
        </w:rPr>
      </w:r>
    </w:p>
    <w:p w:rsidR="00000000" w:rsidDel="00000000" w:rsidP="00000000" w:rsidRDefault="00000000" w:rsidRPr="00000000" w14:paraId="00000076">
      <w:pPr>
        <w:spacing w:line="360" w:lineRule="auto"/>
        <w:ind w:left="1440" w:firstLine="0"/>
        <w:jc w:val="both"/>
        <w:rPr>
          <w:i w:val="1"/>
          <w:iCs w:val="1"/>
        </w:rPr>
      </w:pPr>
      <w:r w:rsidDel="00000000" w:rsidR="00000000" w:rsidRPr="00000000">
        <w:rPr>
          <w:i w:val="1"/>
          <w:iCs w:val="1"/>
          <w:rtl w:val="0"/>
        </w:rPr>
        <w:t xml:space="preserve">“Ahora, respecto al requisito consistente en que no se siga perjuicio al interés social ni se contravengan disposiciones de orden público, toda vez que los actos reclamados se vinculan a una determinación emitida en un juicio civil [derechos de posesión de inmueble], </w:t>
      </w:r>
      <w:r w:rsidDel="00000000" w:rsidR="00000000" w:rsidRPr="00000000">
        <w:rPr>
          <w:i w:val="1"/>
          <w:iCs w:val="1"/>
          <w:u w:val="single"/>
          <w:rtl w:val="0"/>
        </w:rPr>
        <w:t xml:space="preserve">la suscrita está obligada a analizar el caso en concreto, con la finalidad de determinar si el acto reclamado</w:t>
      </w:r>
      <w:r w:rsidDel="00000000" w:rsidR="00000000" w:rsidRPr="00000000">
        <w:rPr>
          <w:i w:val="1"/>
          <w:iCs w:val="1"/>
          <w:rtl w:val="0"/>
        </w:rPr>
        <w:t xml:space="preserve">:</w:t>
      </w:r>
      <w:r w:rsidDel="00000000" w:rsidR="00000000" w:rsidRPr="00000000">
        <w:rPr>
          <w:i w:val="1"/>
          <w:iCs w:val="1"/>
          <w:u w:val="single"/>
          <w:rtl w:val="0"/>
        </w:rPr>
        <w:t xml:space="preserve"> i) por sí solo, actualiza la hipótesis a que alude el artículo 128; ii) actualiza alguna otra de las hipótesis a que alude el numeral 129, ambos de la Ley de Amparo, lo cual deberá realizarse bajo la apariencia del buen derecho.</w:t>
      </w:r>
      <w:r w:rsidDel="00000000" w:rsidR="00000000" w:rsidRPr="00000000">
        <w:rPr>
          <w:i w:val="1"/>
          <w:iCs w:val="1"/>
          <w:rtl w:val="0"/>
        </w:rPr>
        <w:t xml:space="preserve"> </w:t>
      </w:r>
    </w:p>
    <w:p w:rsidR="00000000" w:rsidDel="00000000" w:rsidP="00000000" w:rsidRDefault="00000000" w:rsidRPr="00000000" w14:paraId="00000077">
      <w:pPr>
        <w:spacing w:line="360" w:lineRule="auto"/>
        <w:ind w:left="1440" w:firstLine="0"/>
        <w:jc w:val="both"/>
        <w:rPr>
          <w:i w:val="1"/>
          <w:iCs w:val="1"/>
        </w:rPr>
      </w:pPr>
      <w:r w:rsidDel="00000000" w:rsidR="00000000" w:rsidRPr="00000000">
        <w:rPr>
          <w:i w:val="1"/>
          <w:iCs w:val="1"/>
          <w:rtl w:val="0"/>
        </w:rPr>
        <w:t xml:space="preserve">Así, para determinar si procede la suspensión para el efecto solicitado o alguno diverso, </w:t>
      </w:r>
      <w:r w:rsidDel="00000000" w:rsidR="00000000" w:rsidRPr="00000000">
        <w:rPr>
          <w:i w:val="1"/>
          <w:iCs w:val="1"/>
          <w:u w:val="single"/>
          <w:rtl w:val="0"/>
        </w:rPr>
        <w:t xml:space="preserve">se debe atender al caso concreto, analizando en su conjunto la apariencia del buen derecho</w:t>
      </w:r>
      <w:r w:rsidDel="00000000" w:rsidR="00000000" w:rsidRPr="00000000">
        <w:rPr>
          <w:i w:val="1"/>
          <w:iCs w:val="1"/>
          <w:rtl w:val="0"/>
        </w:rPr>
        <w:t xml:space="preserve">, el peligro en la demora y los perjuicios de difícil reparación que la negativa de esa medida pudieran ocasionar a la parte quejosa, toda vez que sólo analizando en su conjunto tales aspectos, se está en condiciones de ponderar finalmente su situación concreta frente al perjuicio que la medida cautelar puede ocasionar al interés social.”</w:t>
      </w:r>
    </w:p>
    <w:p w:rsidR="00000000" w:rsidDel="00000000" w:rsidP="00000000" w:rsidRDefault="00000000" w:rsidRPr="00000000" w14:paraId="00000078">
      <w:pPr>
        <w:spacing w:line="360" w:lineRule="auto"/>
        <w:ind w:left="1440" w:firstLine="0"/>
        <w:jc w:val="right"/>
        <w:rPr>
          <w:i w:val="1"/>
          <w:iCs w:val="1"/>
        </w:rPr>
      </w:pPr>
      <w:r w:rsidDel="00000000" w:rsidR="00000000" w:rsidRPr="00000000">
        <w:rPr>
          <w:i w:val="1"/>
          <w:iCs w:val="1"/>
          <w:rtl w:val="0"/>
        </w:rPr>
        <w:t xml:space="preserve"> Lo subrayado es propio del suscrito</w:t>
      </w:r>
    </w:p>
    <w:p w:rsidR="00000000" w:rsidDel="00000000" w:rsidP="00000000" w:rsidRDefault="00000000" w:rsidRPr="00000000" w14:paraId="00000079">
      <w:pPr>
        <w:spacing w:after="240" w:before="240" w:line="360" w:lineRule="auto"/>
        <w:ind w:firstLine="720"/>
        <w:jc w:val="both"/>
        <w:rPr>
          <w:sz w:val="24"/>
          <w:szCs w:val="24"/>
        </w:rPr>
      </w:pPr>
      <w:r w:rsidDel="00000000" w:rsidR="00000000" w:rsidRPr="00000000">
        <w:rPr>
          <w:sz w:val="24"/>
          <w:szCs w:val="24"/>
          <w:rtl w:val="0"/>
        </w:rPr>
        <w:t xml:space="preserve">Es un hecho notorio que, para el otorgamiento de la suspensión provisional, el órgano jurisdiccional debió realizar un análisis preliminar sobre la apariencia del buen derecho (fumus boni iuris), lo que implica verificar la existencia de elementos objetivos que evidencien una posible afectación a la esfera jurídica del quejoso. En el caso concreto, dicha apariencia se sustentó en las autorizaciones administrativas vigentes, particularmente las emitidas por autoridades municipales, estatales y federales, como la SEMARNAT, pues precisamente con base en las licencias y permisos administrativos exhibidos, y no únicamente en el contrato de operación, de forma indiciaria la parte quejosa acredito la posesión del bien inmueble, otorgando la suspensión definitiva puesto a lo siguiente:</w:t>
      </w:r>
    </w:p>
    <w:p w:rsidR="00000000" w:rsidDel="00000000" w:rsidP="00000000" w:rsidRDefault="00000000" w:rsidRPr="00000000" w14:paraId="0000007A">
      <w:pPr>
        <w:spacing w:after="240" w:before="240" w:line="360" w:lineRule="auto"/>
        <w:ind w:left="1440" w:firstLine="0"/>
        <w:jc w:val="both"/>
        <w:rPr>
          <w:i w:val="1"/>
          <w:iCs w:val="1"/>
        </w:rPr>
      </w:pPr>
      <w:r w:rsidDel="00000000" w:rsidR="00000000" w:rsidRPr="00000000">
        <w:rPr>
          <w:i w:val="1"/>
          <w:iCs w:val="1"/>
          <w:rtl w:val="0"/>
        </w:rPr>
        <w:t xml:space="preserve">“Luego, atendiendo a las manifestaciones expuestas por la parte quejosa, bajo protesta de decir verdad, y las pruebas allegadas para acreditar su interés suspensional, se advierte que anexó las siguientes documentales: </w:t>
      </w:r>
    </w:p>
    <w:p w:rsidR="00000000" w:rsidDel="00000000" w:rsidP="00000000" w:rsidRDefault="00000000" w:rsidRPr="00000000" w14:paraId="0000007B">
      <w:pPr>
        <w:spacing w:after="240" w:before="240" w:line="276" w:lineRule="auto"/>
        <w:ind w:left="1440" w:firstLine="0"/>
        <w:jc w:val="both"/>
        <w:rPr>
          <w:i w:val="1"/>
          <w:iCs w:val="1"/>
        </w:rPr>
      </w:pPr>
      <w:r w:rsidDel="00000000" w:rsidR="00000000" w:rsidRPr="00000000">
        <w:rPr>
          <w:i w:val="1"/>
          <w:iCs w:val="1"/>
          <w:rtl w:val="0"/>
        </w:rPr>
        <w:t xml:space="preserve">i. Copia simple de la credencial para votar de Fidel Arturo Ladrón de Guevara Bravo, expedida a su favor por el Instituto Nacional Electoral. </w:t>
      </w:r>
    </w:p>
    <w:p w:rsidR="00000000" w:rsidDel="00000000" w:rsidP="00000000" w:rsidRDefault="00000000" w:rsidRPr="00000000" w14:paraId="0000007C">
      <w:pPr>
        <w:spacing w:after="240" w:before="240" w:line="276" w:lineRule="auto"/>
        <w:ind w:left="1440" w:firstLine="0"/>
        <w:jc w:val="both"/>
        <w:rPr>
          <w:i w:val="1"/>
          <w:iCs w:val="1"/>
        </w:rPr>
      </w:pPr>
      <w:r w:rsidDel="00000000" w:rsidR="00000000" w:rsidRPr="00000000">
        <w:rPr>
          <w:i w:val="1"/>
          <w:iCs w:val="1"/>
          <w:rtl w:val="0"/>
        </w:rPr>
        <w:t xml:space="preserve">ii. Copia certificada y copia simple de la escritura pública dos mil seiscientos cincuenta y cuatro de veinticinco de junio de dos mil veinticinco, pasada ante la fe de Gabriela Lima Laurents, corredor público tres de la plaza del Estado de Quintana Roo, que contiene el acta de asamblea general ordinaria de accionistas de la sociedad "Proyectos Ejecutivos Sustentables", Sociedad Anónima de Capital Variable.</w:t>
      </w:r>
    </w:p>
    <w:p w:rsidR="00000000" w:rsidDel="00000000" w:rsidP="00000000" w:rsidRDefault="00000000" w:rsidRPr="00000000" w14:paraId="0000007D">
      <w:pPr>
        <w:spacing w:after="240" w:before="240" w:line="276" w:lineRule="auto"/>
        <w:ind w:left="1440" w:firstLine="0"/>
        <w:jc w:val="both"/>
        <w:rPr>
          <w:i w:val="1"/>
          <w:iCs w:val="1"/>
        </w:rPr>
      </w:pPr>
      <w:r w:rsidDel="00000000" w:rsidR="00000000" w:rsidRPr="00000000">
        <w:rPr>
          <w:i w:val="1"/>
          <w:iCs w:val="1"/>
          <w:rtl w:val="0"/>
        </w:rPr>
        <w:t xml:space="preserve"> iii. Copia certificada y copia simple del acta de asamblea general ordinaria de accionistas de veintitrés de junio de dos mil veinticinco. </w:t>
      </w:r>
    </w:p>
    <w:p w:rsidR="00000000" w:rsidDel="00000000" w:rsidP="00000000" w:rsidRDefault="00000000" w:rsidRPr="00000000" w14:paraId="0000007E">
      <w:pPr>
        <w:spacing w:after="240" w:before="240" w:line="276" w:lineRule="auto"/>
        <w:ind w:left="1440" w:firstLine="0"/>
        <w:jc w:val="both"/>
        <w:rPr>
          <w:i w:val="1"/>
          <w:iCs w:val="1"/>
        </w:rPr>
      </w:pPr>
      <w:r w:rsidDel="00000000" w:rsidR="00000000" w:rsidRPr="00000000">
        <w:rPr>
          <w:i w:val="1"/>
          <w:iCs w:val="1"/>
          <w:rtl w:val="0"/>
        </w:rPr>
        <w:t xml:space="preserve">iv. Copia simple del oficio N° SPARN/DGVS/00111/25 de diez de enero de dos mil veinticinco.</w:t>
      </w:r>
    </w:p>
    <w:p w:rsidR="00000000" w:rsidDel="00000000" w:rsidP="00000000" w:rsidRDefault="00000000" w:rsidRPr="00000000" w14:paraId="0000007F">
      <w:pPr>
        <w:spacing w:after="240" w:before="240" w:line="276" w:lineRule="auto"/>
        <w:ind w:left="1440" w:firstLine="0"/>
        <w:jc w:val="both"/>
        <w:rPr>
          <w:i w:val="1"/>
          <w:iCs w:val="1"/>
        </w:rPr>
      </w:pPr>
      <w:r w:rsidDel="00000000" w:rsidR="00000000" w:rsidRPr="00000000">
        <w:rPr>
          <w:i w:val="1"/>
          <w:iCs w:val="1"/>
          <w:rtl w:val="0"/>
        </w:rPr>
        <w:t xml:space="preserve"> v. Copia certificada y simple del contrato de operación de uno de septiembre de dos mil veinticuatro. </w:t>
      </w:r>
    </w:p>
    <w:p w:rsidR="00000000" w:rsidDel="00000000" w:rsidP="00000000" w:rsidRDefault="00000000" w:rsidRPr="00000000" w14:paraId="00000080">
      <w:pPr>
        <w:spacing w:after="240" w:before="240" w:line="276" w:lineRule="auto"/>
        <w:ind w:left="1440" w:firstLine="0"/>
        <w:jc w:val="both"/>
        <w:rPr>
          <w:i w:val="1"/>
          <w:iCs w:val="1"/>
        </w:rPr>
      </w:pPr>
      <w:r w:rsidDel="00000000" w:rsidR="00000000" w:rsidRPr="00000000">
        <w:rPr>
          <w:i w:val="1"/>
          <w:iCs w:val="1"/>
          <w:rtl w:val="0"/>
        </w:rPr>
        <w:t xml:space="preserve">vi. Copia simple de la licencia de funcionamiento 03201.</w:t>
      </w:r>
    </w:p>
    <w:p w:rsidR="00000000" w:rsidDel="00000000" w:rsidP="00000000" w:rsidRDefault="00000000" w:rsidRPr="00000000" w14:paraId="00000081">
      <w:pPr>
        <w:spacing w:after="240" w:before="240" w:line="276" w:lineRule="auto"/>
        <w:ind w:left="1440" w:firstLine="0"/>
        <w:jc w:val="both"/>
        <w:rPr>
          <w:i w:val="1"/>
          <w:iCs w:val="1"/>
        </w:rPr>
      </w:pPr>
      <w:r w:rsidDel="00000000" w:rsidR="00000000" w:rsidRPr="00000000">
        <w:rPr>
          <w:i w:val="1"/>
          <w:iCs w:val="1"/>
          <w:rtl w:val="0"/>
        </w:rPr>
        <w:t xml:space="preserve"> vii. Copia simple de la licencia de funcionamiento 02440850. </w:t>
      </w:r>
    </w:p>
    <w:p w:rsidR="00000000" w:rsidDel="00000000" w:rsidP="00000000" w:rsidRDefault="00000000" w:rsidRPr="00000000" w14:paraId="00000082">
      <w:pPr>
        <w:spacing w:after="240" w:before="240" w:line="276" w:lineRule="auto"/>
        <w:ind w:left="1440" w:firstLine="0"/>
        <w:jc w:val="both"/>
        <w:rPr>
          <w:i w:val="1"/>
          <w:iCs w:val="1"/>
        </w:rPr>
      </w:pPr>
      <w:r w:rsidDel="00000000" w:rsidR="00000000" w:rsidRPr="00000000">
        <w:rPr>
          <w:i w:val="1"/>
          <w:iCs w:val="1"/>
          <w:rtl w:val="0"/>
        </w:rPr>
        <w:t xml:space="preserve">viii. Copia simple de la licencia de funcionamiento 02466405. </w:t>
      </w:r>
    </w:p>
    <w:p w:rsidR="00000000" w:rsidDel="00000000" w:rsidP="00000000" w:rsidRDefault="00000000" w:rsidRPr="00000000" w14:paraId="00000083">
      <w:pPr>
        <w:spacing w:after="240" w:before="240" w:line="276" w:lineRule="auto"/>
        <w:ind w:left="1440" w:firstLine="0"/>
        <w:jc w:val="both"/>
        <w:rPr>
          <w:i w:val="1"/>
          <w:iCs w:val="1"/>
        </w:rPr>
      </w:pPr>
      <w:r w:rsidDel="00000000" w:rsidR="00000000" w:rsidRPr="00000000">
        <w:rPr>
          <w:i w:val="1"/>
          <w:iCs w:val="1"/>
          <w:rtl w:val="0"/>
        </w:rPr>
        <w:t xml:space="preserve">ix. Copia simple de la licencia de funcionamiento 02440849.</w:t>
      </w:r>
    </w:p>
    <w:p w:rsidR="00000000" w:rsidDel="00000000" w:rsidP="00000000" w:rsidRDefault="00000000" w:rsidRPr="00000000" w14:paraId="00000084">
      <w:pPr>
        <w:spacing w:after="240" w:before="240" w:line="276" w:lineRule="auto"/>
        <w:ind w:left="1440" w:firstLine="0"/>
        <w:jc w:val="both"/>
        <w:rPr>
          <w:i w:val="1"/>
          <w:iCs w:val="1"/>
        </w:rPr>
      </w:pPr>
      <w:r w:rsidDel="00000000" w:rsidR="00000000" w:rsidRPr="00000000">
        <w:rPr>
          <w:i w:val="1"/>
          <w:iCs w:val="1"/>
          <w:rtl w:val="0"/>
        </w:rPr>
        <w:t xml:space="preserve"> x. Copia simple de la licencia de funcionamiento 02465224.</w:t>
      </w:r>
    </w:p>
    <w:p w:rsidR="00000000" w:rsidDel="00000000" w:rsidP="00000000" w:rsidRDefault="00000000" w:rsidRPr="00000000" w14:paraId="00000085">
      <w:pPr>
        <w:spacing w:after="240" w:before="240" w:line="276" w:lineRule="auto"/>
        <w:ind w:left="1440" w:firstLine="0"/>
        <w:jc w:val="both"/>
        <w:rPr>
          <w:i w:val="1"/>
          <w:iCs w:val="1"/>
        </w:rPr>
      </w:pPr>
      <w:r w:rsidDel="00000000" w:rsidR="00000000" w:rsidRPr="00000000">
        <w:rPr>
          <w:i w:val="1"/>
          <w:iCs w:val="1"/>
          <w:rtl w:val="0"/>
        </w:rPr>
        <w:t xml:space="preserve"> xi. Copia simple del escrito dirigidoa la Gobernadora del Estado de Quintana Roo.</w:t>
      </w:r>
    </w:p>
    <w:p w:rsidR="00000000" w:rsidDel="00000000" w:rsidP="00000000" w:rsidRDefault="00000000" w:rsidRPr="00000000" w14:paraId="00000086">
      <w:pPr>
        <w:spacing w:after="240" w:before="240" w:line="360" w:lineRule="auto"/>
        <w:ind w:left="1440" w:firstLine="0"/>
        <w:jc w:val="both"/>
        <w:rPr>
          <w:i w:val="1"/>
          <w:iCs w:val="1"/>
        </w:rPr>
      </w:pPr>
      <w:r w:rsidDel="00000000" w:rsidR="00000000" w:rsidRPr="00000000">
        <w:rPr>
          <w:i w:val="1"/>
          <w:iCs w:val="1"/>
          <w:rtl w:val="0"/>
        </w:rPr>
        <w:t xml:space="preserve">Documentales a las que se valoran conforme a los artículos 129, 202 у 203 del Código Federal de Procedimientos Civiles, aplicado supletoriamente a la Ley de Amparo y de las que se advierte, de forma indiciaria, que la parte quejosa tiene un derecho de posesión respecto del citado bien inmueble.”</w:t>
      </w:r>
    </w:p>
    <w:p w:rsidR="00000000" w:rsidDel="00000000" w:rsidP="00000000" w:rsidRDefault="00000000" w:rsidRPr="00000000" w14:paraId="00000087">
      <w:pPr>
        <w:spacing w:after="240" w:before="240" w:line="360" w:lineRule="auto"/>
        <w:ind w:firstLine="720"/>
        <w:jc w:val="both"/>
        <w:rPr>
          <w:rFonts w:ascii="Aptos" w:cs="Aptos" w:eastAsia="Aptos" w:hAnsi="Aptos"/>
          <w:b w:val="1"/>
          <w:bCs w:val="1"/>
          <w:sz w:val="24"/>
          <w:szCs w:val="24"/>
        </w:rPr>
      </w:pPr>
      <w:r w:rsidDel="00000000" w:rsidR="00000000" w:rsidRPr="00000000">
        <w:rPr>
          <w:sz w:val="24"/>
          <w:szCs w:val="24"/>
          <w:rtl w:val="0"/>
        </w:rPr>
        <w:t xml:space="preserve">Resulta ilógico y jurídicamente insostenible que, por un lado, se reconozca de facto la existencia de una relación material y jurídica con el inmueble (suficiente para otorgar la suspensión) y, por otro, se afirme categóricamente que no existe posesión ni interés jurídico alguno, únicamente porque una documental privada presenta una discrepancia en la identificación de la manzana. Esta incongruencia evidencia una valoración selectiva y contradictoria de las pruebas, lo cual vulnera el derecho fundamental a una resolución debidamente fundada y motivada, previsto en los artículos 14 y 16 constitucionales.</w:t>
      </w:r>
      <w:r w:rsidDel="00000000" w:rsidR="00000000" w:rsidRPr="00000000">
        <w:rPr>
          <w:rtl w:val="0"/>
        </w:rPr>
      </w:r>
    </w:p>
    <w:p w:rsidR="00000000" w:rsidDel="00000000" w:rsidP="00000000" w:rsidRDefault="00000000" w:rsidRPr="00000000" w14:paraId="00000088">
      <w:pPr>
        <w:spacing w:after="160" w:before="240" w:line="360" w:lineRule="auto"/>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SEGUNDO AGRAVIO PARTICULAR.- LA AFECTACIÓN CONSTITUCIONAL ES LA DESPOSESIÓN DEL INMUEBLE, NO EL CONTRATO.</w:t>
      </w:r>
    </w:p>
    <w:p w:rsidR="00000000" w:rsidDel="00000000" w:rsidP="00000000" w:rsidRDefault="00000000" w:rsidRPr="00000000" w14:paraId="00000089">
      <w:pPr>
        <w:spacing w:after="160" w:line="360" w:lineRule="auto"/>
        <w:jc w:val="both"/>
        <w:rPr>
          <w:rFonts w:ascii="Aptos" w:cs="Aptos" w:eastAsia="Aptos" w:hAnsi="Aptos"/>
          <w:b w:val="1"/>
          <w:bCs w:val="1"/>
          <w:sz w:val="24"/>
          <w:szCs w:val="24"/>
          <w:shd w:fill="ead1dc" w:val="clear"/>
        </w:rPr>
      </w:pPr>
      <w:r w:rsidDel="00000000" w:rsidR="00000000" w:rsidRPr="00000000">
        <w:rPr>
          <w:sz w:val="24"/>
          <w:szCs w:val="24"/>
          <w:rtl w:val="0"/>
        </w:rPr>
        <w:t xml:space="preserve">Es menester, hacer notar lo sostenido por el Juez Cuarto de Distrito en su acuerdo, que a la letra señaló lo siguiente:</w:t>
      </w:r>
      <w:r w:rsidDel="00000000" w:rsidR="00000000" w:rsidRPr="00000000">
        <w:rPr>
          <w:rtl w:val="0"/>
        </w:rPr>
      </w:r>
    </w:p>
    <w:p w:rsidR="00000000" w:rsidDel="00000000" w:rsidP="00000000" w:rsidRDefault="00000000" w:rsidRPr="00000000" w14:paraId="0000008A">
      <w:pPr>
        <w:spacing w:after="160" w:line="360" w:lineRule="auto"/>
        <w:ind w:left="1440" w:firstLine="720"/>
        <w:jc w:val="both"/>
        <w:rPr>
          <w:i w:val="1"/>
          <w:iCs w:val="1"/>
        </w:rPr>
      </w:pPr>
      <w:r w:rsidDel="00000000" w:rsidR="00000000" w:rsidRPr="00000000">
        <w:rPr>
          <w:i w:val="1"/>
          <w:iCs w:val="1"/>
          <w:rtl w:val="0"/>
        </w:rPr>
        <w:t xml:space="preserve">“ </w:t>
      </w:r>
      <w:r w:rsidDel="00000000" w:rsidR="00000000" w:rsidRPr="00000000">
        <w:rPr>
          <w:i w:val="1"/>
          <w:iCs w:val="1"/>
          <w:rtl w:val="0"/>
        </w:rPr>
        <w:t xml:space="preserve">Sin embargo, la suscrita considera que el acto no afecta el interés jurídico de la parte quejosa, ya que no formó parte del procedimiento de origen de los actos reclamados y por su parte el inmueble sobre el cual se ordenó en el juicio de origen la reinstalación inmediata de la nueva administración de Grupo Dolphin en la posesión y control es el identificado como "Nizuc" ubicado en el lote cinco guión cero dos de la manzana sesenta, sección "d" tercera etapa, zona hotelera de Cancún, Municipio de Benito Juárez, Estado de Quintana Roo, México</w:t>
      </w:r>
      <w:r w:rsidDel="00000000" w:rsidR="00000000" w:rsidRPr="00000000">
        <w:rPr>
          <w:i w:val="1"/>
          <w:iCs w:val="1"/>
          <w:rtl w:val="0"/>
        </w:rPr>
        <w:t xml:space="preserve">. </w:t>
      </w:r>
    </w:p>
    <w:p w:rsidR="00000000" w:rsidDel="00000000" w:rsidP="00000000" w:rsidRDefault="00000000" w:rsidRPr="00000000" w14:paraId="0000008B">
      <w:pPr>
        <w:spacing w:after="160" w:line="360" w:lineRule="auto"/>
        <w:ind w:left="1440" w:firstLine="720"/>
        <w:jc w:val="both"/>
        <w:rPr>
          <w:rFonts w:ascii="Aptos" w:cs="Aptos" w:eastAsia="Aptos" w:hAnsi="Aptos"/>
          <w:b w:val="1"/>
          <w:bCs w:val="1"/>
          <w:sz w:val="24"/>
          <w:szCs w:val="24"/>
          <w:shd w:fill="ead1dc" w:val="clear"/>
        </w:rPr>
      </w:pPr>
      <w:r w:rsidDel="00000000" w:rsidR="00000000" w:rsidRPr="00000000">
        <w:rPr>
          <w:i w:val="1"/>
          <w:iCs w:val="1"/>
          <w:rtl w:val="0"/>
        </w:rPr>
        <w:t xml:space="preserve">Lo jurídicamente relevante es que el predio afectado en el juicio de origen del acto reclamado, difiere del señalado en el contrato con el que la parte quejosa pretende acreditar el interés jurídico; ya que en dicho documento privado se hace referencia a la manzana setenta; mientras que el quejoso en sus escritos de demanda y aclaratorio, así como la autoridad responsable lo identifican en la manzana sesenta.”</w:t>
      </w:r>
      <w:r w:rsidDel="00000000" w:rsidR="00000000" w:rsidRPr="00000000">
        <w:rPr>
          <w:rtl w:val="0"/>
        </w:rPr>
      </w:r>
    </w:p>
    <w:p w:rsidR="00000000" w:rsidDel="00000000" w:rsidP="00000000" w:rsidRDefault="00000000" w:rsidRPr="00000000" w14:paraId="0000008C">
      <w:pPr>
        <w:spacing w:after="16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PRIMER REFUTATIO.- </w:t>
      </w:r>
      <w:r w:rsidDel="00000000" w:rsidR="00000000" w:rsidRPr="00000000">
        <w:rPr>
          <w:rFonts w:ascii="Aptos" w:cs="Aptos" w:eastAsia="Aptos" w:hAnsi="Aptos"/>
          <w:sz w:val="24"/>
          <w:szCs w:val="24"/>
          <w:rtl w:val="0"/>
        </w:rPr>
        <w:t xml:space="preserve">Resulta jurídicamente inexacto y procesalmente manipulado que se intente reducir la materia de este juicio de amparo al análisis de la existencia, validez o terminación de un contrato civil, cuando lo que verdaderamente se está ejecutando es una orden material de entrega del inmueble, con capacidad real y directa de privar al quejoso de la posesión física del bien que legítimamente detenta. El acto reclamado no es, ni ha sido nunca, una controversia contractual, sino un mandato judicial emitido por una autoridad diversa (el Juez Décimo Civil del Proceso Escrito de la Ciudad de México) que pretende ejecutar un despojo bajo apariencia de legalidad. Este tipo de actos, cuando derivan en la privación efectiva de la posesión, son por naturaleza actos de imposible reparación, debido a que alteran el estado material de las cosas y colocan al gobernado en una situación jurídicamente irreversible. La intervención de un juez ajeno a la jurisdicción territorial, material y administrativa del inmueble, mediante órdenes que tienen como único resultado la pérdida del control físico del bien, no puede ser normalizada como un simple efecto contractual, pues convierte lo civil en una herramienta de coerción material.</w:t>
      </w:r>
    </w:p>
    <w:p w:rsidR="00000000" w:rsidDel="00000000" w:rsidP="00000000" w:rsidRDefault="00000000" w:rsidRPr="00000000" w14:paraId="0000008D">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contrato es únicamente el pretexto narrativo que pretende justificar la ejecución del despojo, pero el agravio constitucional se genera desde el momento en que una autoridad ordena la entrega del inmueble, sin considerar derechos reales, situaciones administrativas, dominio operativo y posesión reconocida por una autoridad federal. El Juzgado de Distrito está llamado a analizar la realidad jurídica del acto ejecutado, no la apariencia contractual con la que se reviste.</w:t>
      </w:r>
    </w:p>
    <w:p w:rsidR="00000000" w:rsidDel="00000000" w:rsidP="00000000" w:rsidRDefault="00000000" w:rsidRPr="00000000" w14:paraId="0000008E">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acto reclamado es, de manera clara, la orden judicial de desposesión material del inmueble, emitida por una autoridad distinta a la competente territorialmente y dirigida a entregar físicamente el bien a un ente cuya existencia ni siquiera ha sido acreditada. La esencia de la afectación no reside en la validez de un contrato, sino en la ejecución de un acto de fuerza pública que desplazaría al quejoso del inmueble, alterando su estabilidad jurídica, operativa y ambiental. Es constitucionalmente irrelevante, para efectos de la suspensión y de la materia del amparo, si en un proceso civil alguien exhibe un “contrato”, un “convenio de terminación” o cualquier otra especie documental, pues el artículo 107 de la Constitución y la Ley de Amparo son clarísimos: lo que se protege es la posesión, la integridad material del bien y la continuidad de la situación fáctica existente al momento de presentarse el juicio. La posesión, como derecho real, existe por sí misma, con plena autonomía respecto del contrato que la originó, pues constituye una manifestación jurídica autónoma, protegida por el orden constitucional, que produce efectos, genera derechos y es oponible incluso frente al propietario cuando esta se ejerce de forma legítima, pública y pacífica. En este caso, la posesión no solo ha sido continua e ininterrumpida, sino que ha sido expresamente reconocida por autoridades federales administrativas como SEMARNAT y PROFEPA, quienes han intervenido directamente en el inmueble, han inspeccionado, asegurado y autorizado su operación. Incluso si el contrato llegará a discutirse en otra sede (lo cual no corresponde al juez de amparo) esa discusión jamás podría justificar la consumación de un despojo bajo apariencia formal. La desposesión es el acto reclamado porque altera el estado de hecho, afecta directamente a quien detenta la posesión, y genera un daño que no podría repararse aunque la sentencia de amparo fuera favorable. Es claro que el tercero interesado busca desplazar la discusión del ámbito constitucional al ámbito contractual, porque solo así puede ocultar que lo que está provocando es un despojo judicialmente asistido, cuyo beneficiario carece de personalidad jurídica, carece de legitimación ambiental y carece de reconocimiento estatal.</w:t>
      </w:r>
    </w:p>
    <w:p w:rsidR="00000000" w:rsidDel="00000000" w:rsidP="00000000" w:rsidRDefault="00000000" w:rsidRPr="00000000" w14:paraId="0000008F">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Dejar que el debate gire en torno al contrato sería ignorar la verdadera vulneración: la intención de una autoridad judicial local de usar una orden de entrega como instrumento para alterar un estado de posesión protegido por la autoridad federal ambiental, por actos administrativos vigentes y por inspecciones que confirman la operación continua a cargo de Proyectos Ejecutivos Sustentables, S.A. de C.V.</w:t>
      </w:r>
    </w:p>
    <w:p w:rsidR="00000000" w:rsidDel="00000000" w:rsidP="00000000" w:rsidRDefault="00000000" w:rsidRPr="00000000" w14:paraId="00000090">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Por ello, el único acto reclamado real y jurídicamente relevante es la desposesión, ya que es un acto consumativo de consecuencias irreversibles. El desplazamiento físico de quien ocupa legítimamente un inmueble no puede repararse con mera restitución monetaria, ni subsanarse con resoluciones tardías. El momento de la entrega material del inmueble implica la pérdida inmediata de control, operación, acceso y custodia, colocando al afectado en estado de indefensión práctica. Esta naturaleza irreversible del acto es precisamente la que obliga constitucionalmente a la concesión de la suspensión, pues su finalidad es impedir que el proceso constitucional se torne inútil por ejecución anticipada del agravio, la cual fue negada dentro del cuadernillo incidental</w:t>
      </w:r>
    </w:p>
    <w:p w:rsidR="00000000" w:rsidDel="00000000" w:rsidP="00000000" w:rsidRDefault="00000000" w:rsidRPr="00000000" w14:paraId="00000091">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ese sentido, trivializar este acto como un simple desacuerdo civil desactiva indebidamente las garantías constitucionales y normaliza el abuso de la jurisdicción como mecanismo de expulsión material.</w:t>
      </w:r>
    </w:p>
    <w:p w:rsidR="00000000" w:rsidDel="00000000" w:rsidP="00000000" w:rsidRDefault="00000000" w:rsidRPr="00000000" w14:paraId="00000092">
      <w:pPr>
        <w:spacing w:after="16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SEGUNDO REFUTATIO.- </w:t>
      </w:r>
      <w:r w:rsidDel="00000000" w:rsidR="00000000" w:rsidRPr="00000000">
        <w:rPr>
          <w:rFonts w:ascii="Aptos" w:cs="Aptos" w:eastAsia="Aptos" w:hAnsi="Aptos"/>
          <w:sz w:val="24"/>
          <w:szCs w:val="24"/>
          <w:rtl w:val="0"/>
        </w:rPr>
        <w:t xml:space="preserve">Uno de los elementos más graves del acto reclamado consiste en que el inmueble se ordena entregar a un sujeto que no ha acreditado su existencia jurídica, ni su personalidad, ni su representación legal: el denominado “Grupo Dolphin”. En derecho mexicano, una persona moral sólo puede existir si se encuentra debidamente constituida ante fedatario público, inscrita en los registros correspondientes y legalmente identificable como sujeto de derechos y obligaciones. Ninguna de estas condiciones se cumple respecto de la figura llamada “Grupo Dolphin”. No existe acta constitutiva, no existe inscripción en RPC, no existe RFC, no existen representantes debidamente acreditados. Pretender que una autoridad jurisdiccional entregue un inmueble a un ente inexistente equivale jurídicamente a una orden dirigida al vacío.</w:t>
      </w:r>
    </w:p>
    <w:p w:rsidR="00000000" w:rsidDel="00000000" w:rsidP="00000000" w:rsidRDefault="00000000" w:rsidRPr="00000000" w14:paraId="00000093">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acto se vuelve no solo arbitrario, sino jurídico y ontológicamente imposible. Una orden judicial que entrega bienes a quien no existe no produce efectos legales válidos, pero sí genera efectos fácticos devastadores para quien sí existe, sí opera, sí acredita personalidad y sí tiene derechos reconocidos por autoridades administrativas. Este fenómeno constituye una forma sofisticada de fraude procesal estructurado, al introducir un ente ficticio como receptor de una posesión real, con el objetivo de evadir responsabilidades legales y ocultar la verdadera titularidad corporativa.</w:t>
      </w:r>
    </w:p>
    <w:p w:rsidR="00000000" w:rsidDel="00000000" w:rsidP="00000000" w:rsidRDefault="00000000" w:rsidRPr="00000000" w14:paraId="00000094">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La autoridad judicial que ejecuta este tipo de órdenes no solo incurre en error de apreciación, sino que rompe con el principio esencial de certeza jurídica, pues ningún juez puede ordenar la transmisión de posesión si antes no está acreditada la personalidad de quien la recibe. Lo contrario convierte al aparato judicial en instrumento de despojo y no en garante del derecho. Por lo que, la gravedad de lo ocurrido no se limita al hecho de que se pretenda desposeer a quien legítimamente opera el inmueble; la gravedad se acentúa porque la autoridad ordena entregar dicho inmueble a un ente denominado “Grupo Dolphin”, cuya existencia jurídica no está acreditada ante ninguna autoridad mexicana. Este punto no es menor ni técnico: constituye una violación profunda a los principios más básicos del derecho procesal mexicano. Toda orden judicial debe dirigirse a un sujeto debidamente identificado, con existencia verificable y representación acreditada. No puede haber actos de autoridad dirigidos a entes sin personalidad, porque la personalidad jurídica es el presupuesto de la capacidad para adquirir derechos, asumir obligaciones y recibir posesión de bienes.</w:t>
      </w:r>
    </w:p>
    <w:p w:rsidR="00000000" w:rsidDel="00000000" w:rsidP="00000000" w:rsidRDefault="00000000" w:rsidRPr="00000000" w14:paraId="00000095">
      <w:pPr>
        <w:spacing w:after="240" w:before="240" w:line="360" w:lineRule="auto"/>
        <w:ind w:firstLine="720"/>
        <w:jc w:val="both"/>
        <w:rPr>
          <w:rFonts w:ascii="Aptos" w:cs="Aptos" w:eastAsia="Aptos" w:hAnsi="Aptos"/>
          <w:b w:val="1"/>
          <w:bCs w:val="1"/>
          <w:sz w:val="24"/>
          <w:szCs w:val="24"/>
        </w:rPr>
      </w:pPr>
      <w:r w:rsidDel="00000000" w:rsidR="00000000" w:rsidRPr="00000000">
        <w:rPr>
          <w:rFonts w:ascii="Aptos" w:cs="Aptos" w:eastAsia="Aptos" w:hAnsi="Aptos"/>
          <w:sz w:val="24"/>
          <w:szCs w:val="24"/>
          <w:rtl w:val="0"/>
        </w:rPr>
        <w:t xml:space="preserve">La autoridad judicial civil determinó entregar un inmueble (bajo fuerza pública eventual) a un sujeto que </w:t>
      </w:r>
      <w:r w:rsidDel="00000000" w:rsidR="00000000" w:rsidRPr="00000000">
        <w:rPr>
          <w:rFonts w:ascii="Aptos" w:cs="Aptos" w:eastAsia="Aptos" w:hAnsi="Aptos"/>
          <w:b w:val="1"/>
          <w:bCs w:val="1"/>
          <w:sz w:val="24"/>
          <w:szCs w:val="24"/>
          <w:rtl w:val="0"/>
        </w:rPr>
        <w:t xml:space="preserve">no existe en el mundo del derecho</w:t>
      </w:r>
      <w:r w:rsidDel="00000000" w:rsidR="00000000" w:rsidRPr="00000000">
        <w:rPr>
          <w:rFonts w:ascii="Aptos" w:cs="Aptos" w:eastAsia="Aptos" w:hAnsi="Aptos"/>
          <w:sz w:val="24"/>
          <w:szCs w:val="24"/>
          <w:rtl w:val="0"/>
        </w:rPr>
        <w:t xml:space="preserve">, lo que convierte la orden en un acto jurídico imposible. La imposibilidad jurídica de cumplimiento hace que el acto no solo sea inconstitucional, sino nulo de pleno derecho. Una autoridad no puede transferir posesión a quien carece de existencia jurídica, y aun así el juez local emitió una orden que busca generar un desplazamiento físico en favor de un vacío legal. Desde la óptica constitucional, este comportamiento judicial atenta contra la certeza jurídica, contra el principio de legalidad y contra el debido proceso. No se puede permitir que el aparato del Estado sea utilizado para desposeer a un sujeto existente, regulado y supervisado, para entregar un bien a un ente ficticio utilizado como fachada operativa. No es un error técnico; es un fraude procesal agravado mediante el uso de un juzgado. Esta sola circunstancia basta para demostrar que el acto reclamado es absolutamente arbitrario, desproporcionado y contrario al orden jurídico mexicano.</w:t>
      </w:r>
      <w:r w:rsidDel="00000000" w:rsidR="00000000" w:rsidRPr="00000000">
        <w:rPr>
          <w:rtl w:val="0"/>
        </w:rPr>
      </w:r>
    </w:p>
    <w:p w:rsidR="00000000" w:rsidDel="00000000" w:rsidP="00000000" w:rsidRDefault="00000000" w:rsidRPr="00000000" w14:paraId="00000096">
      <w:pPr>
        <w:spacing w:after="160" w:before="240" w:line="360" w:lineRule="auto"/>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TERCER AGRAVIO.- RIESGO AMBIENTAL, CUSTODIA DE FAUNA SILVESTRE Y OBLIGACIÓN DE DAR VISTA A PROFEPA.</w:t>
      </w:r>
    </w:p>
    <w:p w:rsidR="00000000" w:rsidDel="00000000" w:rsidP="00000000" w:rsidRDefault="00000000" w:rsidRPr="00000000" w14:paraId="00000097">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PRIMER REFUTATIO.-</w:t>
      </w:r>
      <w:r w:rsidDel="00000000" w:rsidR="00000000" w:rsidRPr="00000000">
        <w:rPr>
          <w:rFonts w:ascii="Aptos" w:cs="Aptos" w:eastAsia="Aptos" w:hAnsi="Aptos"/>
          <w:sz w:val="24"/>
          <w:szCs w:val="24"/>
          <w:rtl w:val="0"/>
        </w:rPr>
        <w:t xml:space="preserve"> Desde la presentación de la demanda de amparo quedó acreditado documentalmente que la Secretaría de Medio Ambiente y Recursos Naturales reconoció de manera expresa a Proyectos Ejecutivos Sustentables, S.A. de C.V. como la persona moral legalmente autorizada para el manejo de mamíferos marinos en el inmueble conocido como “Punta Nizuc”. Dicho reconocimiento fue emitido mediante oficio número SPARN/DGVS/00111/2025, fechado el 17 de octubre de 2024, suscrito por la M.V.Z., M. en C. Fernando Gual Sill, autoridad competente en materia de vida silvestre. Ese documento no es una opinión privada, es un reconocimiento administrativo federal.</w:t>
      </w:r>
    </w:p>
    <w:p w:rsidR="00000000" w:rsidDel="00000000" w:rsidP="00000000" w:rsidRDefault="00000000" w:rsidRPr="00000000" w14:paraId="00000098">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De conformidad con el principio de legalidad administrativa, solamente aquello que reconoce expresamente la autoridad tiene validez jurídica. Lo que no está reconocido por la autoridad simplemente no existe en el plano legal. En ninguna constancia administrativa obra reconocimiento alguno a favor de:</w:t>
      </w:r>
    </w:p>
    <w:p w:rsidR="00000000" w:rsidDel="00000000" w:rsidP="00000000" w:rsidRDefault="00000000" w:rsidRPr="00000000" w14:paraId="00000099">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 Ejecutivos de Turismo Sustentable, S.A. de C.V. (ETS),</w:t>
        <w:br w:type="textWrapping"/>
        <w:t xml:space="preserve"> – “Grupo Dolphin”,</w:t>
        <w:br w:type="textWrapping"/>
        <w:t xml:space="preserve"> – O persona alguna diversa a Proyectos Ejecutivos Sustentables, S.A. de C.V.</w:t>
      </w:r>
    </w:p>
    <w:p w:rsidR="00000000" w:rsidDel="00000000" w:rsidP="00000000" w:rsidRDefault="00000000" w:rsidRPr="00000000" w14:paraId="0000009A">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Si esos entes tuvieran personalidad administrativa ante SEMARNAT, habrían sido ellos los receptores de inspecciones, requerimientos, actuaciones o medidas administrativas. Y sin embargo, todo ha sido dirigido a Proyectos Ejecutivos Sustentables, S.A. de C.V., eso demuestra indiscutiblemente que la autoridad ambiental jamás ha considerado a ningún otro sujeto como operador, custodio o responsable. Quien no existe ante SEMARNAT, no existe ante el Estado. El Estado no actúa con entes invisibles, actúa con personas jurídicas reconocidas y la única es Proyectos Ejecutivos Sustentables, S.A. de C.V.</w:t>
      </w:r>
    </w:p>
    <w:p w:rsidR="00000000" w:rsidDel="00000000" w:rsidP="00000000" w:rsidRDefault="00000000" w:rsidRPr="00000000" w14:paraId="0000009B">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SEGUNDO REFUTATIO.</w:t>
      </w:r>
      <w:r w:rsidDel="00000000" w:rsidR="00000000" w:rsidRPr="00000000">
        <w:rPr>
          <w:rFonts w:ascii="Aptos" w:cs="Aptos" w:eastAsia="Aptos" w:hAnsi="Aptos"/>
          <w:sz w:val="24"/>
          <w:szCs w:val="24"/>
          <w:rtl w:val="0"/>
        </w:rPr>
        <w:t xml:space="preserve">- Los delfines ubicados en el inmueble Nizuc no son bienes muebles de libre disposición. Son especies sujetas a regulación federal, bajo la Ley General de Vida Silvestre. La custodia de estos ejemplares sólo puede recaer en una persona moral expresamente autorizada por SEMARNAT, y la única persona autorizada es Proyectos Ejecutivos Sustentables, S.A. de C.V. (PES), y en ello consta en el Oficio SPARN/DGVS/00111/2025, las Resoluciones administrativas de SEMARNAT, la Acta de inspección de PROFEPA, Aseguramiento vigente del predio, Constancias del PIMVS oficialmente actualizado, mismas que se exhibieron dentro del cuadernillo incidental, lo cual es un hecho notorio para este H. Juzgado de Distrito dichas documentales presentadas. La autoridad federal jamás ha autorizado a Ejecutivos de Turismo Sustentable, S.A. de C.V, mucho menos a “Grupo Dolphin”, que ni siquiera existe jurídicamente. Por lo que, despojar a Proyectos Ejecutivos Sustentables, S.A. de C.V. del inmueble implica despojarlo también del cuidado de los delfines, aun cuando es la única entidad reconocida legalmente para su manejo. Cualquier desposesión que coloque a los ejemplares en manos de un ente no autorizado constituye una violación directa a la Ley General de Vida Silvestre, a regulaciones federales y a los estándares técnicos de bienestar animal.</w:t>
      </w:r>
    </w:p>
    <w:p w:rsidR="00000000" w:rsidDel="00000000" w:rsidP="00000000" w:rsidRDefault="00000000" w:rsidRPr="00000000" w14:paraId="0000009C">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TERCER REFUTATIO.</w:t>
      </w:r>
      <w:r w:rsidDel="00000000" w:rsidR="00000000" w:rsidRPr="00000000">
        <w:rPr>
          <w:rFonts w:ascii="Aptos" w:cs="Aptos" w:eastAsia="Aptos" w:hAnsi="Aptos"/>
          <w:sz w:val="24"/>
          <w:szCs w:val="24"/>
          <w:rtl w:val="0"/>
        </w:rPr>
        <w:t xml:space="preserve">- Es claro precisar que el inmueble está bajo tutela federal y no puede ser entregado por un juzgado civil a una persona existente, por lo que el Juez de Distrito debe de considerar el aseguramiento, la inspección, las medidas federales, el riesgo sanitario, la obligatoriedad de que solo Proyectos Ejecutivos Sustentables, S.A. de C.V., puede acceder legalmente al inmueble para continuar con el manejo especializado de los ejemplares. Por lo que, si se realiza una falta de esta valoración no es un error; es una omisión grave que compromete la vida de los animales y viola directamente el deber constitucional de protección ambiental, pues estaría en la omisión de considerar a los delfines como una cuestión secundaria, PROFEPA acreditó la existencia de agentes infecciosos y estableció que la supervivencia de los ejemplares depende del manejo continuo, especializado y autorizado por Proyectos Ejecutivos Sustentables, S.A. de C.V.</w:t>
      </w:r>
    </w:p>
    <w:p w:rsidR="00000000" w:rsidDel="00000000" w:rsidP="00000000" w:rsidRDefault="00000000" w:rsidRPr="00000000" w14:paraId="0000009D">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 claro precisar, que el derecho ambiental no reconoce “posesión civil” como parámetro para determinar quién puede manejar fauna sujeta a regulación federal. La autoridad ambiental sí reconoce a Proyectos Ejecutivos Sustentables, S.A. de C.V., como titular operativo; el juez civil y el juez de distrito no pueden sustituir esa determinación técnica y especializada. A mayor abundamiento, resulta especialmente grave que la autoridad federal jamás ha dirigido comunicación administrativa alguna a Ejecutivos de Turismo Sustentable, S.A. de C.V. o al inexistente Grupo Dolphin, lo que demuestra que ambas carecen absolutamente de legitimación para intervenir en el predio o manejar las especies. La única conclusión posible es que SEMARNAT y PROFEPA deben intervenir de manera inmediata en el juicio, pues su función constitucional está directamente comprometida.</w:t>
      </w:r>
    </w:p>
    <w:p w:rsidR="00000000" w:rsidDel="00000000" w:rsidP="00000000" w:rsidRDefault="00000000" w:rsidRPr="00000000" w14:paraId="0000009E">
      <w:pPr>
        <w:spacing w:after="160" w:before="240" w:line="360" w:lineRule="auto"/>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CUARTO AGRAVIO PARTICULAR.- EXTRALIMITACIÓN DEL JUEZ CONSTITUCIONAL Y PREJUZGAMIENTO INDEBIDO AL OTORGAR EFECTOS JURÍDICOS A UN CONTRATO AJENO A LA LITIS DE AMPARO</w:t>
      </w:r>
    </w:p>
    <w:p w:rsidR="00000000" w:rsidDel="00000000" w:rsidP="00000000" w:rsidRDefault="00000000" w:rsidRPr="00000000" w14:paraId="0000009F">
      <w:pPr>
        <w:spacing w:after="160" w:before="240" w:line="360" w:lineRule="auto"/>
        <w:ind w:firstLine="720"/>
        <w:jc w:val="both"/>
        <w:rPr>
          <w:sz w:val="24"/>
          <w:szCs w:val="24"/>
        </w:rPr>
      </w:pPr>
      <w:r w:rsidDel="00000000" w:rsidR="00000000" w:rsidRPr="00000000">
        <w:rPr>
          <w:sz w:val="24"/>
          <w:szCs w:val="24"/>
          <w:rtl w:val="0"/>
        </w:rPr>
        <w:t xml:space="preserve">Es menester, hacer notar lo sostenido por el Juez Cuarto de Distrito en su acuerdo, que a la letra señaló lo siguiente:</w:t>
      </w:r>
    </w:p>
    <w:p w:rsidR="00000000" w:rsidDel="00000000" w:rsidP="00000000" w:rsidRDefault="00000000" w:rsidRPr="00000000" w14:paraId="000000A0">
      <w:pPr>
        <w:spacing w:after="240" w:before="240" w:line="360" w:lineRule="auto"/>
        <w:ind w:left="1440" w:firstLine="0"/>
        <w:jc w:val="both"/>
        <w:rPr/>
      </w:pPr>
      <w:r w:rsidDel="00000000" w:rsidR="00000000" w:rsidRPr="00000000">
        <w:rPr>
          <w:rFonts w:ascii="Aptos" w:cs="Aptos" w:eastAsia="Aptos" w:hAnsi="Aptos"/>
          <w:i w:val="1"/>
          <w:iCs w:val="1"/>
          <w:rtl w:val="0"/>
        </w:rPr>
        <w:t xml:space="preserve">“ Esta determinación se robustece, con la prueba documental exhibida en copia certificada digitalizada (bajo protesta de decir verdad que es copia íntegra e inalterada de su original)10 , por el tercero interesado, consistente en el convenio de terminación del contrato de operación de dos septiembre de dos mil veinticuatro, celebrado entre Ejecutivos de Turismo Sustentable, S.A. de C.V., y la parte quejosa, por medio del cual convienen la terminación del acuerdo de voluntades que presenta el quejoso para demostrar su interés jurídico, elemento que resta valor probatorio a la acreditación del interés por parte de la sociedad accionante. “</w:t>
      </w:r>
      <w:r w:rsidDel="00000000" w:rsidR="00000000" w:rsidRPr="00000000">
        <w:rPr>
          <w:rtl w:val="0"/>
        </w:rPr>
      </w:r>
    </w:p>
    <w:p w:rsidR="00000000" w:rsidDel="00000000" w:rsidP="00000000" w:rsidRDefault="00000000" w:rsidRPr="00000000" w14:paraId="000000A1">
      <w:pPr>
        <w:spacing w:after="160" w:before="240" w:line="360" w:lineRule="auto"/>
        <w:jc w:val="both"/>
        <w:rPr>
          <w:sz w:val="24"/>
          <w:szCs w:val="24"/>
        </w:rPr>
      </w:pPr>
      <w:r w:rsidDel="00000000" w:rsidR="00000000" w:rsidRPr="00000000">
        <w:rPr>
          <w:rtl w:val="0"/>
        </w:rPr>
      </w:r>
    </w:p>
    <w:p w:rsidR="00000000" w:rsidDel="00000000" w:rsidP="00000000" w:rsidRDefault="00000000" w:rsidRPr="00000000" w14:paraId="000000A2">
      <w:pPr>
        <w:spacing w:after="16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PRIMER REFUTATIO.- </w:t>
      </w:r>
      <w:r w:rsidDel="00000000" w:rsidR="00000000" w:rsidRPr="00000000">
        <w:rPr>
          <w:rFonts w:ascii="Aptos" w:cs="Aptos" w:eastAsia="Aptos" w:hAnsi="Aptos"/>
          <w:sz w:val="24"/>
          <w:szCs w:val="24"/>
          <w:rtl w:val="0"/>
        </w:rPr>
        <w:t xml:space="preserve">La discusión que pretende imponer el tercero interesado (y que en ocasiones ha permeado de manera equivocada en algunas determinaciones) consiste en presentar este asunto como un diferendo contractual, como si el juicio de amparo tuviera por objeto decidir cuál contrato prevalece, quién celebró la terminación o si existe una relación mercantil vigente, pues el objeto real del agravio no es el contrato, sino la ejecución material del despojo posesorio que se pretende realizar por vía judicial. No existe pretensión alguna de que este órgano constitucional resuelva la validez, vigencia o rescisión de contrato alguno; la litis constitucional no se estructura en torno a obligaciones personales, sino a la privación de un derecho real de hecho como es la posesión. Sin embargo, esa narrativa distorsiona el origen del agravio constitucional y pretende minimizar la naturaleza profundamente violatoria del acto reclamado.</w:t>
      </w:r>
    </w:p>
    <w:p w:rsidR="00000000" w:rsidDel="00000000" w:rsidP="00000000" w:rsidRDefault="00000000" w:rsidRPr="00000000" w14:paraId="000000A3">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La suspensión definitiva debió limitarse a analizar si existía riesgo real e inminente de que la autoridad responsable realice la desposesión del inmueble y si la restitución posterior sería imposible. Sin embargo, el razonamiento que se utilizó para negar la suspensión consistió en </w:t>
      </w:r>
      <w:r w:rsidDel="00000000" w:rsidR="00000000" w:rsidRPr="00000000">
        <w:rPr>
          <w:rFonts w:ascii="Aptos" w:cs="Aptos" w:eastAsia="Aptos" w:hAnsi="Aptos"/>
          <w:b w:val="1"/>
          <w:bCs w:val="1"/>
          <w:sz w:val="24"/>
          <w:szCs w:val="24"/>
          <w:rtl w:val="0"/>
        </w:rPr>
        <w:t xml:space="preserve">validar un contrato</w:t>
      </w:r>
      <w:r w:rsidDel="00000000" w:rsidR="00000000" w:rsidRPr="00000000">
        <w:rPr>
          <w:rFonts w:ascii="Aptos" w:cs="Aptos" w:eastAsia="Aptos" w:hAnsi="Aptos"/>
          <w:sz w:val="24"/>
          <w:szCs w:val="24"/>
          <w:rtl w:val="0"/>
        </w:rPr>
        <w:t xml:space="preserve">, asumir su eficacia jurídica y considerar que dicho contrato había sido terminado conforme al dicho unilateral de una de las partes. La suspensión se convirtió, indebidamente, en una suerte de “mini sentencia civil”, donde el juez constitucional no sólo analizó la existencia de un contrato, sino que atribuyó valor jurídico a un documento privado cuya validez está seriamente cuestionada, plagado de irregularidades y sin ratificación notarial. Ello constituye una extralimitación evidente al validar un contrato y descalificar otro, el juzgador invadió una esfera jurisdiccional que no le compete, violentando el principio de especialización judicial y causando indefensión.</w:t>
      </w:r>
    </w:p>
    <w:p w:rsidR="00000000" w:rsidDel="00000000" w:rsidP="00000000" w:rsidRDefault="00000000" w:rsidRPr="00000000" w14:paraId="000000A4">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juez constitucional </w:t>
      </w:r>
      <w:r w:rsidDel="00000000" w:rsidR="00000000" w:rsidRPr="00000000">
        <w:rPr>
          <w:rFonts w:ascii="Aptos" w:cs="Aptos" w:eastAsia="Aptos" w:hAnsi="Aptos"/>
          <w:b w:val="1"/>
          <w:bCs w:val="1"/>
          <w:sz w:val="24"/>
          <w:szCs w:val="24"/>
          <w:rtl w:val="0"/>
        </w:rPr>
        <w:t xml:space="preserve">no está facultado</w:t>
      </w:r>
      <w:r w:rsidDel="00000000" w:rsidR="00000000" w:rsidRPr="00000000">
        <w:rPr>
          <w:rFonts w:ascii="Aptos" w:cs="Aptos" w:eastAsia="Aptos" w:hAnsi="Aptos"/>
          <w:sz w:val="24"/>
          <w:szCs w:val="24"/>
          <w:rtl w:val="0"/>
        </w:rPr>
        <w:t xml:space="preserve"> para determinar qué contrato está vigente, cuál terminó, si hubo consentimiento válido o si la firma es auténtica. Estas son cuestiones de fondo, pertenecientes al ámbito civil o mercantil, reservadas al juez natural. La Ley de Amparo prohíbe expresamente que en la suspensión se prejuzgue sobre derechos subjetivos o sobre la validez de actos jurídicos distintos del acto reclamado. El Juez Cuarto de Distrito construyó su resolución sobre la idea de que existía un “convenio de terminación”, como si esa sola afirmación (jamás probada) fuera suficiente para descartar la posesión real, el aseguramiento federal, las inspecciones ambientales, la operación continua y la existencia de un derecho real legítimo. Cedió ante la narrativa contractual y dejó de lado la realidad material.</w:t>
      </w:r>
    </w:p>
    <w:p w:rsidR="00000000" w:rsidDel="00000000" w:rsidP="00000000" w:rsidRDefault="00000000" w:rsidRPr="00000000" w14:paraId="000000A5">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exceso es evidente: sustituyó al juez competente, dictó un pronunciamiento sobre validez contractual y basó la negativa de suspensión en un juicio anticipado sobre un documento cuya autenticidad está impugnada por fraude procesal.</w:t>
      </w:r>
    </w:p>
    <w:p w:rsidR="00000000" w:rsidDel="00000000" w:rsidP="00000000" w:rsidRDefault="00000000" w:rsidRPr="00000000" w14:paraId="000000A6">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SEGUNDO REFUTATIO.-</w:t>
      </w:r>
      <w:r w:rsidDel="00000000" w:rsidR="00000000" w:rsidRPr="00000000">
        <w:rPr>
          <w:rFonts w:ascii="Aptos" w:cs="Aptos" w:eastAsia="Aptos" w:hAnsi="Aptos"/>
          <w:sz w:val="24"/>
          <w:szCs w:val="24"/>
          <w:rtl w:val="0"/>
        </w:rPr>
        <w:t xml:space="preserve"> La Juez Cuarto de Distrito no sólo se extralimitó al realizar una valoración sustantiva de contratos, sino que además transgredió uno de los principios más elementales del juicio de amparo: la obligación constitucional de conservar viva la materia del juicio. El juicio de amparo no es una figura ornamental del sistema jurídico, sino un mecanismo de control constitucional cuya finalidad esencial consiste en impedir que los actos de autoridad realicen daños irreversibles mientras se resuelve la constitucionalidad del acto reclamado.</w:t>
      </w:r>
    </w:p>
    <w:p w:rsidR="00000000" w:rsidDel="00000000" w:rsidP="00000000" w:rsidRDefault="00000000" w:rsidRPr="00000000" w14:paraId="000000A7">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La suspensión no es una gracia judicial, ni una indulgencia procesal, sino un deber constitucional cuando existe un riesgo real de que el acto reclamado destruya la materia del juicio. En el caso que nos ocupa, al negar la suspensión con base en una valoración anticipada del fondo del asunto, la Juez de Distrito permitió que se ejecute materialmente el acto reclamado, esto es, que se lleve a cabo la desposesión del inmueble, con lo cual no sólo se permitió la violación constitucional combatida, sino que se eliminó la posibilidad real de restitución.</w:t>
      </w:r>
    </w:p>
    <w:p w:rsidR="00000000" w:rsidDel="00000000" w:rsidP="00000000" w:rsidRDefault="00000000" w:rsidRPr="00000000" w14:paraId="000000A8">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Una vez consumado el despojo, ningún fallo posterior del amparo podrá devolver el estado de las cosas. En otras palabras, se dejó morir el juicio antes de resolverlo. Se negó la tutela cautelar en un caso donde:</w:t>
      </w:r>
    </w:p>
    <w:p w:rsidR="00000000" w:rsidDel="00000000" w:rsidP="00000000" w:rsidRDefault="00000000" w:rsidRPr="00000000" w14:paraId="000000A9">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 La posesión es el acto reclamado,</w:t>
        <w:br w:type="textWrapping"/>
        <w:t xml:space="preserve"> – La ejecución es inmediata,</w:t>
        <w:br w:type="textWrapping"/>
        <w:t xml:space="preserve"> – El daño es físico,</w:t>
        <w:br w:type="textWrapping"/>
        <w:t xml:space="preserve"> – La afectación es irreversible.</w:t>
      </w:r>
    </w:p>
    <w:p w:rsidR="00000000" w:rsidDel="00000000" w:rsidP="00000000" w:rsidRDefault="00000000" w:rsidRPr="00000000" w14:paraId="000000AA">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Eso convierte al juicio de amparo en una ilusión procedimental. Se negó la suspensión no porque no existiera riesgo, sino porque la Juez resolvió indebidamente el fondo bajo criterios civiles, cuando su función constitucional es impedir consecuencias irreparables. Negar la suspensión bajo ese razonamiento convierte la justicia constitucional en formalismo vacío. Permitir la ejecución bajo una premisa no juzgada significa tolerar que la Constitución sea violada mientras se analiza si ha sido violada. Eso es una contradicción jurídica insalvable.</w:t>
      </w:r>
    </w:p>
    <w:p w:rsidR="00000000" w:rsidDel="00000000" w:rsidP="00000000" w:rsidRDefault="00000000" w:rsidRPr="00000000" w14:paraId="000000AB">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TERCER REFUTATIO.-</w:t>
      </w:r>
      <w:r w:rsidDel="00000000" w:rsidR="00000000" w:rsidRPr="00000000">
        <w:rPr>
          <w:rFonts w:ascii="Aptos" w:cs="Aptos" w:eastAsia="Aptos" w:hAnsi="Aptos"/>
          <w:sz w:val="24"/>
          <w:szCs w:val="24"/>
          <w:rtl w:val="0"/>
        </w:rPr>
        <w:t xml:space="preserve"> He de precisar que la suspensión definitiva no es un instrumento para “resolver” el conflicto principal. Es una medida conservadora destinada a evitar que el juicio de amparo pierda materia por actos de autoridad que modifiquen el estado de hecho. El juez constitucional está obligado a preservar la situación existente al momento del amparo para evitar daños irreparables.</w:t>
      </w:r>
    </w:p>
    <w:p w:rsidR="00000000" w:rsidDel="00000000" w:rsidP="00000000" w:rsidRDefault="00000000" w:rsidRPr="00000000" w14:paraId="000000AC">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este caso, el estado de hecho es clarísimo:</w:t>
      </w:r>
    </w:p>
    <w:p w:rsidR="00000000" w:rsidDel="00000000" w:rsidP="00000000" w:rsidRDefault="00000000" w:rsidRPr="00000000" w14:paraId="000000AD">
      <w:pPr>
        <w:numPr>
          <w:ilvl w:val="0"/>
          <w:numId w:val="2"/>
        </w:numPr>
        <w:spacing w:after="0" w:afterAutospacing="0" w:before="240" w:line="360"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Proyectos Ejecutivos Sustentables, S.A. de C.V., tiene la posesión material del inmueble.</w:t>
      </w:r>
    </w:p>
    <w:p w:rsidR="00000000" w:rsidDel="00000000" w:rsidP="00000000" w:rsidRDefault="00000000" w:rsidRPr="00000000" w14:paraId="000000AE">
      <w:pPr>
        <w:numPr>
          <w:ilvl w:val="0"/>
          <w:numId w:val="2"/>
        </w:numPr>
        <w:spacing w:after="0" w:afterAutospacing="0" w:before="0" w:beforeAutospacing="0" w:line="360" w:lineRule="auto"/>
        <w:ind w:left="720" w:hanging="36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Proyectos Ejecutivos Sustentables, S.A. de C.V., es la entidad reconocida por SEMARNAT para operar el PIMVS.</w:t>
      </w:r>
    </w:p>
    <w:p w:rsidR="00000000" w:rsidDel="00000000" w:rsidP="00000000" w:rsidRDefault="00000000" w:rsidRPr="00000000" w14:paraId="000000AF">
      <w:pPr>
        <w:numPr>
          <w:ilvl w:val="0"/>
          <w:numId w:val="2"/>
        </w:numPr>
        <w:spacing w:after="0" w:afterAutospacing="0" w:before="0" w:beforeAutospacing="0" w:line="36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PROFEPA verificó en inspección que Proyectos Ejecutivos Sustentables, S.A. de C.V., opera continuamente.</w:t>
      </w:r>
    </w:p>
    <w:p w:rsidR="00000000" w:rsidDel="00000000" w:rsidP="00000000" w:rsidRDefault="00000000" w:rsidRPr="00000000" w14:paraId="000000B0">
      <w:pPr>
        <w:numPr>
          <w:ilvl w:val="0"/>
          <w:numId w:val="2"/>
        </w:numPr>
        <w:spacing w:after="0" w:afterAutospacing="0" w:before="0" w:beforeAutospacing="0" w:line="36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El inmueble está asegurado y bajo medidas de seguridad ambiental.</w:t>
      </w:r>
    </w:p>
    <w:p w:rsidR="00000000" w:rsidDel="00000000" w:rsidP="00000000" w:rsidRDefault="00000000" w:rsidRPr="00000000" w14:paraId="000000B1">
      <w:pPr>
        <w:numPr>
          <w:ilvl w:val="0"/>
          <w:numId w:val="2"/>
        </w:numPr>
        <w:spacing w:after="240" w:before="0" w:beforeAutospacing="0" w:line="360" w:lineRule="auto"/>
        <w:ind w:left="720" w:hanging="360"/>
        <w:rPr>
          <w:rFonts w:ascii="Aptos" w:cs="Aptos" w:eastAsia="Aptos" w:hAnsi="Aptos"/>
          <w:sz w:val="24"/>
          <w:szCs w:val="24"/>
        </w:rPr>
      </w:pPr>
      <w:r w:rsidDel="00000000" w:rsidR="00000000" w:rsidRPr="00000000">
        <w:rPr>
          <w:rFonts w:ascii="Aptos" w:cs="Aptos" w:eastAsia="Aptos" w:hAnsi="Aptos"/>
          <w:sz w:val="24"/>
          <w:szCs w:val="24"/>
          <w:rtl w:val="0"/>
        </w:rPr>
        <w:t xml:space="preserve">Los delfines están bajo resguardo legal de Proyectos Ejecutivos Sustentables, S.A. de C.V.</w:t>
      </w:r>
    </w:p>
    <w:p w:rsidR="00000000" w:rsidDel="00000000" w:rsidP="00000000" w:rsidRDefault="00000000" w:rsidRPr="00000000" w14:paraId="000000B2">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El juez, sin embargo, dejó de lado todo este acervo factual y se centró en un documento civil cuya autenticidad ni siquiera es clara. Con ello permitió indirectamente que la autoridad civil realice el un acto que afectará no sólo la posesión, sino el equilibrio ambiental, la continuidad del aseguramiento y la vida de los ejemplares. La suspensión no debió analizar si había o no terminación contractual (porque ese no es el acto reclamado) sino si el acto de desposesión podría dejar sin materia el juicio. Y claramente sí lo hace: una vez consumada la entrega del inmueble, recuperar la posesión o restituir el control del manejo de vida silvestre sería casi imposible. El juez constitucional ignoró este mandato y produjo una resolución que pone en riesgo no solo la materia del juicio, sino la integridad de un ecosistema artificial altamente especializado. </w:t>
      </w:r>
    </w:p>
    <w:p w:rsidR="00000000" w:rsidDel="00000000" w:rsidP="00000000" w:rsidRDefault="00000000" w:rsidRPr="00000000" w14:paraId="000000B3">
      <w:pPr>
        <w:spacing w:after="240" w:before="240" w:line="360" w:lineRule="auto"/>
        <w:jc w:val="both"/>
        <w:rPr>
          <w:rFonts w:ascii="Aptos" w:cs="Aptos" w:eastAsia="Aptos" w:hAnsi="Aptos"/>
          <w:b w:val="1"/>
          <w:bCs w:val="1"/>
          <w:sz w:val="24"/>
          <w:szCs w:val="24"/>
        </w:rPr>
      </w:pPr>
      <w:r w:rsidDel="00000000" w:rsidR="00000000" w:rsidRPr="00000000">
        <w:rPr>
          <w:rFonts w:ascii="Aptos" w:cs="Aptos" w:eastAsia="Aptos" w:hAnsi="Aptos"/>
          <w:b w:val="1"/>
          <w:bCs w:val="1"/>
          <w:sz w:val="24"/>
          <w:szCs w:val="24"/>
          <w:rtl w:val="0"/>
        </w:rPr>
        <w:t xml:space="preserve">CUARTO AGRAVIO PARTICULAR.-  LA INDEBIDA VALORACIÓN DE LAS PRUEBAS Y FALTA DE DEBIDA FUNDAMENTACIÓN Y MOTIVACIÓN.</w:t>
      </w:r>
    </w:p>
    <w:p w:rsidR="00000000" w:rsidDel="00000000" w:rsidP="00000000" w:rsidRDefault="00000000" w:rsidRPr="00000000" w14:paraId="000000B4">
      <w:pPr>
        <w:spacing w:after="160" w:line="360" w:lineRule="auto"/>
        <w:ind w:firstLine="720"/>
        <w:jc w:val="both"/>
        <w:rPr>
          <w:sz w:val="24"/>
          <w:szCs w:val="24"/>
        </w:rPr>
      </w:pPr>
      <w:r w:rsidDel="00000000" w:rsidR="00000000" w:rsidRPr="00000000">
        <w:rPr>
          <w:sz w:val="24"/>
          <w:szCs w:val="24"/>
          <w:rtl w:val="0"/>
        </w:rPr>
        <w:t xml:space="preserve">Es menester, hacer notar lo sostenido por el Juez Cuarto de Distrito en su acuerdo, que a la letra señaló lo siguiente:</w:t>
      </w:r>
    </w:p>
    <w:p w:rsidR="00000000" w:rsidDel="00000000" w:rsidP="00000000" w:rsidRDefault="00000000" w:rsidRPr="00000000" w14:paraId="000000B5">
      <w:pPr>
        <w:spacing w:after="160" w:line="360" w:lineRule="auto"/>
        <w:ind w:left="1440" w:firstLine="0"/>
        <w:jc w:val="both"/>
        <w:rPr>
          <w:i w:val="1"/>
          <w:iCs w:val="1"/>
        </w:rPr>
      </w:pPr>
      <w:r w:rsidDel="00000000" w:rsidR="00000000" w:rsidRPr="00000000">
        <w:rPr>
          <w:i w:val="1"/>
          <w:iCs w:val="1"/>
          <w:rtl w:val="0"/>
        </w:rPr>
        <w:t xml:space="preserve">“Dígasele que no es factible proveer de conformidad su petición; toda vez de las autoridades señaladas con los numerales 1 y 8, no acreditó haber hecho la solicitud de los documentos ante las autoridades responsables, en términos del numeral 121 de la Ley de Amparo. </w:t>
      </w:r>
    </w:p>
    <w:p w:rsidR="00000000" w:rsidDel="00000000" w:rsidP="00000000" w:rsidRDefault="00000000" w:rsidRPr="00000000" w14:paraId="000000B6">
      <w:pPr>
        <w:spacing w:after="160" w:line="360" w:lineRule="auto"/>
        <w:ind w:left="1440" w:firstLine="0"/>
        <w:jc w:val="both"/>
        <w:rPr>
          <w:i w:val="1"/>
          <w:iCs w:val="1"/>
        </w:rPr>
      </w:pPr>
      <w:r w:rsidDel="00000000" w:rsidR="00000000" w:rsidRPr="00000000">
        <w:rPr>
          <w:i w:val="1"/>
          <w:iCs w:val="1"/>
          <w:rtl w:val="0"/>
        </w:rPr>
        <w:t xml:space="preserve">En efecto, el citado dispositivo normativo señala, lo siguiente: “Artículo 121. A fin de que las partes puedan rendir sus pruebas, los servidores públicos tienen la obligación de expedir con toda oportunidad, las copias o documentos que aquellos les hubieren solicitado.</w:t>
      </w:r>
    </w:p>
    <w:p w:rsidR="00000000" w:rsidDel="00000000" w:rsidP="00000000" w:rsidRDefault="00000000" w:rsidRPr="00000000" w14:paraId="000000B7">
      <w:pPr>
        <w:spacing w:after="160" w:line="360" w:lineRule="auto"/>
        <w:ind w:left="1440" w:firstLine="0"/>
        <w:jc w:val="both"/>
        <w:rPr>
          <w:i w:val="1"/>
          <w:iCs w:val="1"/>
        </w:rPr>
      </w:pPr>
      <w:r w:rsidDel="00000000" w:rsidR="00000000" w:rsidRPr="00000000">
        <w:rPr>
          <w:i w:val="1"/>
          <w:iCs w:val="1"/>
          <w:rtl w:val="0"/>
        </w:rPr>
        <w:t xml:space="preserve">Si no lo hacen, la parte interesada una vez que acredite haber hecho la petición, solicitará al órgano jurisdiccional que requiera a los omisos y difiera la audiencia, lo que se acordará siempre que la solicitud se hubiere hecho cinco días hábiles antes del señalado para su celebración, sin contar el de la solicitud ni el señalado para la propia audiencia. El órgano jurisdiccional hará el requerimiento de que se le envíen directamente los documentos o copias dentro de un plazo que no exceda de diez días. Si a pesar del requerimiento no se le envían oportunamente los documentos o copias, el órgano jurisdiccional, a petición de parte, podrá diferir la audiencia hasta en tanto se envíen; hará uso de los medios de apremio y agotados éstos, si persiste el incumplimiento denunciará los hechos al Ministerio Público de la Federación. Si se trata de actuaciones concluidas, podrán pedirse originales a instancia de cualquiera de las partes.” </w:t>
      </w:r>
    </w:p>
    <w:p w:rsidR="00000000" w:rsidDel="00000000" w:rsidP="00000000" w:rsidRDefault="00000000" w:rsidRPr="00000000" w14:paraId="000000B8">
      <w:pPr>
        <w:spacing w:after="160" w:line="360" w:lineRule="auto"/>
        <w:ind w:left="1440" w:firstLine="0"/>
        <w:jc w:val="both"/>
        <w:rPr>
          <w:i w:val="1"/>
          <w:iCs w:val="1"/>
        </w:rPr>
      </w:pPr>
      <w:r w:rsidDel="00000000" w:rsidR="00000000" w:rsidRPr="00000000">
        <w:rPr>
          <w:i w:val="1"/>
          <w:iCs w:val="1"/>
          <w:rtl w:val="0"/>
        </w:rPr>
        <w:t xml:space="preserve">Por tanto, no se surte el supuesto de la hipótesis normativa, en razón de que la persona quejosa no acredita haber solicitado previamente las documentales que solicita sean requeridas por este juzgado y además, no manifiesta que le hayan sido negadas dichas constancias, es entonces que este juzgado se encuentra impedido para proveer de conformidad su solicitud. Aunado a lo anterior, no ha lugar a acceder a su petición en relación con la totalidad de las documentales que solicita sean requeridas por esta juzgadora, ya que la petición la realiza fuera del plazo legal previsto para tales efectos. En efecto, dichas pruebas debieron de ofrecerse cinco días hábiles antes de la audiencia constitucional, sin contar el del ofrecimiento ni el señalado por la propia audiencia, ya que no se trata de hechos supervinientes desconocidos por el promovente.  </w:t>
      </w:r>
    </w:p>
    <w:p w:rsidR="00000000" w:rsidDel="00000000" w:rsidP="00000000" w:rsidRDefault="00000000" w:rsidRPr="00000000" w14:paraId="000000B9">
      <w:pPr>
        <w:spacing w:after="160" w:line="360" w:lineRule="auto"/>
        <w:ind w:left="1440" w:firstLine="0"/>
        <w:jc w:val="both"/>
        <w:rPr>
          <w:i w:val="1"/>
          <w:iCs w:val="1"/>
        </w:rPr>
      </w:pPr>
      <w:r w:rsidDel="00000000" w:rsidR="00000000" w:rsidRPr="00000000">
        <w:rPr>
          <w:i w:val="1"/>
          <w:iCs w:val="1"/>
          <w:rtl w:val="0"/>
        </w:rPr>
        <w:t xml:space="preserve">(...)</w:t>
      </w:r>
    </w:p>
    <w:p w:rsidR="00000000" w:rsidDel="00000000" w:rsidP="00000000" w:rsidRDefault="00000000" w:rsidRPr="00000000" w14:paraId="000000BA">
      <w:pPr>
        <w:spacing w:after="160" w:line="360" w:lineRule="auto"/>
        <w:ind w:left="1440" w:firstLine="0"/>
        <w:jc w:val="both"/>
        <w:rPr>
          <w:i w:val="1"/>
          <w:iCs w:val="1"/>
        </w:rPr>
      </w:pPr>
      <w:r w:rsidDel="00000000" w:rsidR="00000000" w:rsidRPr="00000000">
        <w:rPr>
          <w:i w:val="1"/>
          <w:iCs w:val="1"/>
          <w:rtl w:val="0"/>
        </w:rPr>
        <w:t xml:space="preserve">En efecto, si bien el quejoso hizo mención en su demanda de amparo al predio que defiende ubicado en Lote 5- 02, Manzana 60, Sección D Tercera Etapa, Zona Hotelera de Cancún, Quintana Roo, asimismo aportó diversas documentales, que unas van dirigidas a acreditar la personalidad del promovente y otras hacen referencia al mismo predio ubicado en la manzana sesenta; asimismo, en la medida cautelar que se reclama en el en el juicio civil de origen 222/2025 del índice del Juzgado Décimo Civil de Proceso Escrito en la Ciudad de México se decretó la orden de entrega de la posesión de un inmueble en la manzana sesenta, el cual es diverso al que figura en el contrato con que la moral quejosa pretender acreditar la posesión que defiende; es así ya que este último hace mención a la manzana sesenta, de ahí que no le asista interés jurídico sobre un bien inmueble del que no acreditó poseer algún derecho de real.</w:t>
      </w:r>
    </w:p>
    <w:p w:rsidR="00000000" w:rsidDel="00000000" w:rsidP="00000000" w:rsidRDefault="00000000" w:rsidRPr="00000000" w14:paraId="000000BB">
      <w:pPr>
        <w:spacing w:after="160" w:line="360" w:lineRule="auto"/>
        <w:ind w:left="1440" w:firstLine="0"/>
        <w:jc w:val="both"/>
        <w:rPr>
          <w:i w:val="1"/>
          <w:iCs w:val="1"/>
        </w:rPr>
      </w:pPr>
      <w:r w:rsidDel="00000000" w:rsidR="00000000" w:rsidRPr="00000000">
        <w:rPr>
          <w:i w:val="1"/>
          <w:iCs w:val="1"/>
          <w:rtl w:val="0"/>
        </w:rPr>
        <w:t xml:space="preserve"> De ahí que se llega a la convicción que, dicho medio probatorio no es apto para demostrar la afectación al interés jurídico de la accionante, porque no existe medio de convicción que acredite que los quejosos son titulares del derecho de posesión sobre inmueble afectado en el juicio de origen.  ” </w:t>
      </w:r>
    </w:p>
    <w:p w:rsidR="00000000" w:rsidDel="00000000" w:rsidP="00000000" w:rsidRDefault="00000000" w:rsidRPr="00000000" w14:paraId="000000BC">
      <w:pPr>
        <w:spacing w:after="160" w:line="360" w:lineRule="auto"/>
        <w:ind w:left="1440" w:firstLine="0"/>
        <w:jc w:val="both"/>
        <w:rPr>
          <w:i w:val="1"/>
          <w:iCs w:val="1"/>
          <w:sz w:val="24"/>
          <w:szCs w:val="24"/>
        </w:rPr>
      </w:pPr>
      <w:r w:rsidDel="00000000" w:rsidR="00000000" w:rsidRPr="00000000">
        <w:rPr>
          <w:rtl w:val="0"/>
        </w:rPr>
      </w:r>
    </w:p>
    <w:p w:rsidR="00000000" w:rsidDel="00000000" w:rsidP="00000000" w:rsidRDefault="00000000" w:rsidRPr="00000000" w14:paraId="000000BD">
      <w:pPr>
        <w:spacing w:after="160" w:line="360" w:lineRule="auto"/>
        <w:ind w:left="0" w:firstLine="0"/>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PRIMER REFUTATIO.-</w:t>
      </w:r>
      <w:r w:rsidDel="00000000" w:rsidR="00000000" w:rsidRPr="00000000">
        <w:rPr>
          <w:rFonts w:ascii="Aptos" w:cs="Aptos" w:eastAsia="Aptos" w:hAnsi="Aptos"/>
          <w:sz w:val="24"/>
          <w:szCs w:val="24"/>
          <w:rtl w:val="0"/>
        </w:rPr>
        <w:t xml:space="preserve"> Causa agravio a la parte quejosa la determinación del Juez Cuarto de Distrito, al sostener que no se acreditó haber solicitado previamente a las autoridades responsables las documentales cuyo requerimiento se pidió, en términos del artículo 121</w:t>
      </w:r>
      <w:r w:rsidDel="00000000" w:rsidR="00000000" w:rsidRPr="00000000">
        <w:rPr>
          <w:rFonts w:ascii="Aptos" w:cs="Aptos" w:eastAsia="Aptos" w:hAnsi="Aptos"/>
          <w:sz w:val="24"/>
          <w:szCs w:val="24"/>
          <w:vertAlign w:val="superscript"/>
        </w:rPr>
        <w:footnoteReference w:customMarkFollows="0" w:id="11"/>
      </w:r>
      <w:r w:rsidDel="00000000" w:rsidR="00000000" w:rsidRPr="00000000">
        <w:rPr>
          <w:rFonts w:ascii="Aptos" w:cs="Aptos" w:eastAsia="Aptos" w:hAnsi="Aptos"/>
          <w:sz w:val="24"/>
          <w:szCs w:val="24"/>
          <w:rtl w:val="0"/>
        </w:rPr>
        <w:t xml:space="preserve"> de la Ley de Amparo, pues dicha conclusión deriva de una valoración incompleta, aislada y deficiente del material probatorio que obra en autos.</w:t>
      </w:r>
    </w:p>
    <w:p w:rsidR="00000000" w:rsidDel="00000000" w:rsidP="00000000" w:rsidRDefault="00000000" w:rsidRPr="00000000" w14:paraId="000000BE">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efecto, contrario a lo sostenido por la autoridad responsable, sí se encuentran acreditadas en el expediente las gestiones realizadas por la parte quejosa ante las autoridades señaladas, tendientes a la obtención de las documentales solicitadas, las cuales fueron debidamente peticionadas con anterioridad, cumpliendo así con el presupuesto normativo exigido por el artículo 121 de la Ley de Amparo. El juzgador omitió realizar un análisis integral y concatenado de las constancias exhibidas, limitándose a una apreciación meramente formal, sin atender a que las solicitudes formuladas por la parte quejosa sí fueron realizadas y constan en actuaciones previas, de las cuales se desprende de manera indubitable que se solicitó la expedición de los documentos necesarios para la debida defensa, sin que éstos fueran proporcionados oportunamente.</w:t>
      </w:r>
    </w:p>
    <w:p w:rsidR="00000000" w:rsidDel="00000000" w:rsidP="00000000" w:rsidRDefault="00000000" w:rsidRPr="00000000" w14:paraId="000000BF">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Tal omisión implica una violación directa al principio de exhaustividad, toda vez que el órgano jurisdiccional no analizó si de las documentales aportadas se desprendía la existencia de dichas solicitudes, ni tampoco ponderó si la negativa tácita o expresa de las autoridades responsables justificaba la intervención del juzgado para requerirlas, como expresamente lo prevé el artículo 121 de la Ley de Amparo. Asimismo, resulta incorrecto que el juzgador sostenga que la parte quejosa no manifestó que las documentales le hubieran sido negadas, pues el propio contexto de la solicitud judicial evidencia que la falta de entrega de los documentos por parte de las autoridades responsables motivó la petición al órgano jurisdiccional, lo que debió interpretarse conforme al principio pro persona, privilegiando el acceso efectivo a la justicia y no una interpretación restrictiva que deja en estado de indefensión a la parte quejosa.</w:t>
      </w:r>
    </w:p>
    <w:p w:rsidR="00000000" w:rsidDel="00000000" w:rsidP="00000000" w:rsidRDefault="00000000" w:rsidRPr="00000000" w14:paraId="000000C0">
      <w:pPr>
        <w:spacing w:after="240" w:before="240" w:line="360" w:lineRule="auto"/>
        <w:ind w:firstLine="720"/>
        <w:jc w:val="both"/>
        <w:rPr>
          <w:rFonts w:ascii="Aptos" w:cs="Aptos" w:eastAsia="Aptos" w:hAnsi="Aptos"/>
          <w:b w:val="1"/>
          <w:bCs w:val="1"/>
          <w:sz w:val="24"/>
          <w:szCs w:val="24"/>
        </w:rPr>
      </w:pPr>
      <w:r w:rsidDel="00000000" w:rsidR="00000000" w:rsidRPr="00000000">
        <w:rPr>
          <w:rFonts w:ascii="Aptos" w:cs="Aptos" w:eastAsia="Aptos" w:hAnsi="Aptos"/>
          <w:sz w:val="24"/>
          <w:szCs w:val="24"/>
          <w:rtl w:val="0"/>
        </w:rPr>
        <w:t xml:space="preserve">Aunado a lo anterior, el razonamiento relativo a que la petición fue realizada fuera del plazo legal carece de sustento, pues el juzgador no analizó si la imposibilidad de contar con las documentales fue atribuible a la conducta omisiva de las autoridades responsables, ni si la falta de acceso oportuno a las mismas justificaba su requerimiento judicial, máxime que el propio artículo 121 prevé mecanismos para diferir la audiencia y garantizar el derecho de prueba. En consecuencia, la determinación combatida se encuentra viciada por una indebida valoración probatoria, al no verificarse de manera correcta el cumplimiento de los requisitos previstos en el artículo 121 de la Ley de Amparo, vulnerando con ello los derechos fundamentales de legalidad, seguridad jurídica y debido proceso de la parte quejosa.</w:t>
      </w:r>
      <w:r w:rsidDel="00000000" w:rsidR="00000000" w:rsidRPr="00000000">
        <w:rPr>
          <w:rtl w:val="0"/>
        </w:rPr>
      </w:r>
    </w:p>
    <w:p w:rsidR="00000000" w:rsidDel="00000000" w:rsidP="00000000" w:rsidRDefault="00000000" w:rsidRPr="00000000" w14:paraId="000000C1">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b w:val="1"/>
          <w:bCs w:val="1"/>
          <w:sz w:val="24"/>
          <w:szCs w:val="24"/>
          <w:rtl w:val="0"/>
        </w:rPr>
        <w:t xml:space="preserve">SEGUNDO REFUTATIO.- </w:t>
      </w:r>
      <w:r w:rsidDel="00000000" w:rsidR="00000000" w:rsidRPr="00000000">
        <w:rPr>
          <w:rFonts w:ascii="Aptos" w:cs="Aptos" w:eastAsia="Aptos" w:hAnsi="Aptos"/>
          <w:sz w:val="24"/>
          <w:szCs w:val="24"/>
          <w:rtl w:val="0"/>
        </w:rPr>
        <w:t xml:space="preserve">Resulta igualmente agraviante que el Juez de Distrito haya concluido que la parte quejosa no acredita interés jurídico ni derecho de posesión sobre el inmueble afectado, bajo el argumento de que existe una discrepancia en la identificación de la manzana consignada en el contrato, lo cual constituye una valoración aislada, rígida y carente de una interpretación lógica y sistemática de las pruebas aportadas</w:t>
      </w:r>
      <w:r w:rsidDel="00000000" w:rsidR="00000000" w:rsidRPr="00000000">
        <w:rPr>
          <w:rFonts w:ascii="Aptos" w:cs="Aptos" w:eastAsia="Aptos" w:hAnsi="Aptos"/>
          <w:sz w:val="24"/>
          <w:szCs w:val="24"/>
          <w:vertAlign w:val="superscript"/>
        </w:rPr>
        <w:footnoteReference w:customMarkFollows="0" w:id="12"/>
      </w:r>
      <w:r w:rsidDel="00000000" w:rsidR="00000000" w:rsidRPr="00000000">
        <w:rPr>
          <w:rFonts w:ascii="Aptos" w:cs="Aptos" w:eastAsia="Aptos" w:hAnsi="Aptos"/>
          <w:sz w:val="24"/>
          <w:szCs w:val="24"/>
          <w:rtl w:val="0"/>
        </w:rPr>
        <w:t xml:space="preserve">.</w:t>
      </w:r>
    </w:p>
    <w:p w:rsidR="00000000" w:rsidDel="00000000" w:rsidP="00000000" w:rsidRDefault="00000000" w:rsidRPr="00000000" w14:paraId="000000C2">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En efecto, la autoridad responsable soslayó por completo el contenido y alcance de las diversas documentales exhibidas, tales como licencias, permisos, constancias administrativas y demás documentos oficiales, las cuales acreditan de manera fehaciente la posesión material, pública, pacífica y continua del inmueble ubicado en la Manzana 60, dentro de la Zona Hotelera de Cancún, Quintana Roo. Dichas documentales, al provenir de autoridades administrativas competentes, gozan de presunción de legalidad y autenticidad, por lo que su eficacia probatoria no podía ser desestimada sin un análisis exhaustivo, como indebidamente lo hizo el juzgador al centrar su razonamiento exclusivamente en un error mecanográfico contenido en un contrato, sin atender al resto del acervo probatorio.</w:t>
      </w:r>
    </w:p>
    <w:p w:rsidR="00000000" w:rsidDel="00000000" w:rsidP="00000000" w:rsidRDefault="00000000" w:rsidRPr="00000000" w14:paraId="000000C3">
      <w:pPr>
        <w:spacing w:after="240" w:before="240" w:line="360" w:lineRule="auto"/>
        <w:ind w:firstLine="720"/>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Es jurídicamente incorrecto sostener que un error material o mecanográfico en la descripción de la manzana tenga como consecuencia automática la inexistencia del derecho de posesión, cuando del análisis conjunto de las pruebas se desprende con claridad que el inmueble defendido por la parte quejosa es el mismo que ha venido poseyendo y explotando, circunstancia corroborada por múltiples documentos oficiales. El juzgador incurre así en una aplicación excesivamente formalista del derecho, contraria a los principios que rigen el juicio de amparo, al privilegiar un error material sobre la realidad fáctica plenamente acreditada, desconociendo que la posesión puede demostrarse por diversos medios de convicción y no exclusivamente por un contrato.</w:t>
      </w:r>
    </w:p>
    <w:p w:rsidR="00000000" w:rsidDel="00000000" w:rsidP="00000000" w:rsidRDefault="00000000" w:rsidRPr="00000000" w14:paraId="000000C4">
      <w:pPr>
        <w:spacing w:after="240" w:before="240" w:line="360" w:lineRule="auto"/>
        <w:jc w:val="both"/>
        <w:rPr>
          <w:rFonts w:ascii="Aptos" w:cs="Aptos" w:eastAsia="Aptos" w:hAnsi="Aptos"/>
          <w:sz w:val="24"/>
          <w:szCs w:val="24"/>
        </w:rPr>
      </w:pPr>
      <w:r w:rsidDel="00000000" w:rsidR="00000000" w:rsidRPr="00000000">
        <w:rPr>
          <w:rFonts w:ascii="Aptos" w:cs="Aptos" w:eastAsia="Aptos" w:hAnsi="Aptos"/>
          <w:sz w:val="24"/>
          <w:szCs w:val="24"/>
          <w:rtl w:val="0"/>
        </w:rPr>
        <w:t xml:space="preserve">Asimismo, al afirmar que no existe medio de convicción que acredite la titularidad de la posesión, el juez omite analizar la concatenación lógica de las pruebas, vulnerando nuevamente el principio de exhaustividad y el deber de valorar las pruebas conforme a las reglas de la sana crítica. Por lo que, la resolución combatida desconoce indebidamente la eficacia probatoria de las documentales aportadas, y con ello concluye erróneamente la inexistencia de interés jurídico, cuando de una valoración integral y razonada se desprende que la parte quejosa sí resiente una afectación real, directa y personal en su esfera jurídica, derivada del acto reclamado.</w:t>
      </w:r>
      <w:r w:rsidDel="00000000" w:rsidR="00000000" w:rsidRPr="00000000">
        <w:rPr>
          <w:rtl w:val="0"/>
        </w:rPr>
      </w:r>
    </w:p>
    <w:p w:rsidR="00000000" w:rsidDel="00000000" w:rsidP="00000000" w:rsidRDefault="00000000" w:rsidRPr="00000000" w14:paraId="000000C5">
      <w:pPr>
        <w:spacing w:line="360" w:lineRule="auto"/>
        <w:jc w:val="both"/>
        <w:rPr>
          <w:sz w:val="24"/>
          <w:szCs w:val="24"/>
        </w:rPr>
      </w:pPr>
      <w:r w:rsidDel="00000000" w:rsidR="00000000" w:rsidRPr="00000000">
        <w:rPr>
          <w:sz w:val="24"/>
          <w:szCs w:val="24"/>
          <w:rtl w:val="0"/>
        </w:rPr>
        <w:t xml:space="preserve">Por lo expuesto y fundado, a Ustedes Señores Magistrados, atentamente se les solicita;</w:t>
      </w:r>
    </w:p>
    <w:p w:rsidR="00000000" w:rsidDel="00000000" w:rsidP="00000000" w:rsidRDefault="00000000" w:rsidRPr="00000000" w14:paraId="000000C6">
      <w:pPr>
        <w:spacing w:line="360" w:lineRule="auto"/>
        <w:jc w:val="both"/>
        <w:rPr>
          <w:sz w:val="24"/>
          <w:szCs w:val="24"/>
        </w:rPr>
      </w:pPr>
      <w:r w:rsidDel="00000000" w:rsidR="00000000" w:rsidRPr="00000000">
        <w:rPr>
          <w:b w:val="1"/>
          <w:bCs w:val="1"/>
          <w:sz w:val="24"/>
          <w:szCs w:val="24"/>
          <w:rtl w:val="0"/>
        </w:rPr>
        <w:t xml:space="preserve">PRIMERO. </w:t>
      </w:r>
      <w:r w:rsidDel="00000000" w:rsidR="00000000" w:rsidRPr="00000000">
        <w:rPr>
          <w:sz w:val="24"/>
          <w:szCs w:val="24"/>
          <w:rtl w:val="0"/>
        </w:rPr>
        <w:t xml:space="preserve">Tener por presentado al quejoso en los términos del presente escrito interponiendo recurso de revisión en contra de la Sentencia Constitucional de fecha 09 de diciembre del año 2025.</w:t>
      </w:r>
    </w:p>
    <w:p w:rsidR="00000000" w:rsidDel="00000000" w:rsidP="00000000" w:rsidRDefault="00000000" w:rsidRPr="00000000" w14:paraId="000000C7">
      <w:pPr>
        <w:spacing w:line="360" w:lineRule="auto"/>
        <w:jc w:val="both"/>
        <w:rPr>
          <w:sz w:val="24"/>
          <w:szCs w:val="24"/>
        </w:rPr>
      </w:pPr>
      <w:r w:rsidDel="00000000" w:rsidR="00000000" w:rsidRPr="00000000">
        <w:rPr>
          <w:b w:val="1"/>
          <w:bCs w:val="1"/>
          <w:sz w:val="24"/>
          <w:szCs w:val="24"/>
          <w:rtl w:val="0"/>
        </w:rPr>
        <w:t xml:space="preserve">SEGUNDO</w:t>
      </w:r>
      <w:r w:rsidDel="00000000" w:rsidR="00000000" w:rsidRPr="00000000">
        <w:rPr>
          <w:sz w:val="24"/>
          <w:szCs w:val="24"/>
          <w:rtl w:val="0"/>
        </w:rPr>
        <w:t xml:space="preserve">. Previo análisis de lo planteado en el presente medio de impugnación, la autoridad podrá determinar una sentencia favorable al suscrito.</w:t>
      </w:r>
    </w:p>
    <w:p w:rsidR="00000000" w:rsidDel="00000000" w:rsidP="00000000" w:rsidRDefault="00000000" w:rsidRPr="00000000" w14:paraId="000000C8">
      <w:pPr>
        <w:spacing w:line="360" w:lineRule="auto"/>
        <w:jc w:val="both"/>
        <w:rPr>
          <w:sz w:val="24"/>
          <w:szCs w:val="24"/>
        </w:rPr>
      </w:pPr>
      <w:r w:rsidDel="00000000" w:rsidR="00000000" w:rsidRPr="00000000">
        <w:rPr>
          <w:rtl w:val="0"/>
        </w:rPr>
      </w:r>
    </w:p>
    <w:p w:rsidR="00000000" w:rsidDel="00000000" w:rsidP="00000000" w:rsidRDefault="00000000" w:rsidRPr="00000000" w14:paraId="000000C9">
      <w:pPr>
        <w:spacing w:line="360" w:lineRule="auto"/>
        <w:jc w:val="both"/>
        <w:rPr>
          <w:sz w:val="24"/>
          <w:szCs w:val="24"/>
        </w:rPr>
      </w:pPr>
      <w:r w:rsidDel="00000000" w:rsidR="00000000" w:rsidRPr="00000000">
        <w:rPr>
          <w:rtl w:val="0"/>
        </w:rPr>
      </w:r>
    </w:p>
    <w:p w:rsidR="00000000" w:rsidDel="00000000" w:rsidP="00000000" w:rsidRDefault="00000000" w:rsidRPr="00000000" w14:paraId="000000CA">
      <w:pPr>
        <w:spacing w:line="360" w:lineRule="auto"/>
        <w:jc w:val="center"/>
        <w:rPr>
          <w:b w:val="1"/>
          <w:bCs w:val="1"/>
          <w:sz w:val="24"/>
          <w:szCs w:val="24"/>
        </w:rPr>
      </w:pPr>
      <w:r w:rsidDel="00000000" w:rsidR="00000000" w:rsidRPr="00000000">
        <w:rPr>
          <w:b w:val="1"/>
          <w:bCs w:val="1"/>
          <w:sz w:val="24"/>
          <w:szCs w:val="24"/>
          <w:rtl w:val="0"/>
        </w:rPr>
        <w:t xml:space="preserve">LA PARTE QUEJOSA PROTESTA LO NECESARIO.</w:t>
      </w:r>
    </w:p>
    <w:p w:rsidR="00000000" w:rsidDel="00000000" w:rsidP="00000000" w:rsidRDefault="00000000" w:rsidRPr="00000000" w14:paraId="000000CB">
      <w:pPr>
        <w:spacing w:line="360" w:lineRule="auto"/>
        <w:jc w:val="center"/>
        <w:rPr>
          <w:b w:val="1"/>
          <w:bCs w:val="1"/>
          <w:sz w:val="24"/>
          <w:szCs w:val="24"/>
        </w:rPr>
      </w:pPr>
      <w:r w:rsidDel="00000000" w:rsidR="00000000" w:rsidRPr="00000000">
        <w:rPr>
          <w:b w:val="1"/>
          <w:bCs w:val="1"/>
          <w:sz w:val="24"/>
          <w:szCs w:val="24"/>
          <w:rtl w:val="0"/>
        </w:rPr>
        <w:t xml:space="preserve">______________________________________</w:t>
      </w:r>
    </w:p>
    <w:p w:rsidR="00000000" w:rsidDel="00000000" w:rsidP="00000000" w:rsidRDefault="00000000" w:rsidRPr="00000000" w14:paraId="000000CC">
      <w:pPr>
        <w:spacing w:line="360" w:lineRule="auto"/>
        <w:jc w:val="center"/>
        <w:rPr>
          <w:b w:val="1"/>
          <w:bCs w:val="1"/>
          <w:sz w:val="24"/>
          <w:szCs w:val="24"/>
        </w:rPr>
      </w:pPr>
      <w:r w:rsidDel="00000000" w:rsidR="00000000" w:rsidRPr="00000000">
        <w:rPr>
          <w:b w:val="1"/>
          <w:bCs w:val="1"/>
          <w:sz w:val="24"/>
          <w:szCs w:val="24"/>
          <w:rtl w:val="0"/>
        </w:rPr>
        <w:t xml:space="preserve">FIDEL ARTURO LADRON DE GUEVARA BRAVO</w:t>
      </w:r>
    </w:p>
    <w:p w:rsidR="00000000" w:rsidDel="00000000" w:rsidP="00000000" w:rsidRDefault="00000000" w:rsidRPr="00000000" w14:paraId="000000CD">
      <w:pPr>
        <w:spacing w:line="360" w:lineRule="auto"/>
        <w:jc w:val="center"/>
        <w:rPr>
          <w:sz w:val="24"/>
          <w:szCs w:val="24"/>
        </w:rPr>
      </w:pPr>
      <w:r w:rsidDel="00000000" w:rsidR="00000000" w:rsidRPr="00000000">
        <w:rPr>
          <w:sz w:val="24"/>
          <w:szCs w:val="24"/>
          <w:rtl w:val="0"/>
        </w:rPr>
        <w:t xml:space="preserve">26 DE DICIEMBRE DEL 2025, CANCÚN, QUINTANA ROO.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rial Unicode MS"/>
  <w:font w:name="Apto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E">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81. Procede el recurso de revisión: </w:t>
      </w:r>
    </w:p>
    <w:p w:rsidR="00000000" w:rsidDel="00000000" w:rsidP="00000000" w:rsidRDefault="00000000" w:rsidRPr="00000000" w14:paraId="000000CF">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 En amparo indirecto, en contra de las resoluciones siguientes:</w:t>
      </w:r>
    </w:p>
    <w:p w:rsidR="00000000" w:rsidDel="00000000" w:rsidP="00000000" w:rsidRDefault="00000000" w:rsidRPr="00000000" w14:paraId="000000D0">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d) Las que declaren el sobreseimiento fuera de la audiencia constitucional; y </w:t>
      </w:r>
    </w:p>
    <w:p w:rsidR="00000000" w:rsidDel="00000000" w:rsidP="00000000" w:rsidRDefault="00000000" w:rsidRPr="00000000" w14:paraId="000000D1">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 Las sentencias dictadas en la audiencia constitucional; en su caso, deberán impugnarse los acuerdos pronunciados en la propia audiencia.</w:t>
      </w:r>
    </w:p>
  </w:footnote>
  <w:footnote w:id="1">
    <w:p w:rsidR="00000000" w:rsidDel="00000000" w:rsidP="00000000" w:rsidRDefault="00000000" w:rsidRPr="00000000" w14:paraId="000000D2">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103. Los Tribunales de la Federación resolverán toda controversia que se suscite </w:t>
      </w:r>
    </w:p>
    <w:p w:rsidR="00000000" w:rsidDel="00000000" w:rsidP="00000000" w:rsidRDefault="00000000" w:rsidRPr="00000000" w14:paraId="000000D3">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 Por normas generales, actos u omisiones de la autoridad que violen los derechos humanos reconocidos y las garantías otorgadas para su protección por esta Constitución, así como por los tratados internacionales de los que el Estado Mexicano sea parte;</w:t>
      </w:r>
    </w:p>
  </w:footnote>
  <w:footnote w:id="2">
    <w:p w:rsidR="00000000" w:rsidDel="00000000" w:rsidP="00000000" w:rsidRDefault="00000000" w:rsidRPr="00000000" w14:paraId="000000D4">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107. Las controversias de que habla el artículo 103 de esta Constitución, con excepción de aquellas en materia electoral, se sujetarán a los procedimientos que determine la ley reglamentaria, de acuerdo con las bases siguientes: </w:t>
      </w:r>
    </w:p>
    <w:p w:rsidR="00000000" w:rsidDel="00000000" w:rsidP="00000000" w:rsidRDefault="00000000" w:rsidRPr="00000000" w14:paraId="000000D5">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X. Los actos reclamados podrán ser objeto de suspensión en los casos y 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 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 pudiere ocasionar al tercero interesado. La suspensión quedará sin efecto si éste último da contragarantía para asegurar la reposición de las cosas al estado que guardaban si se concediese el amparo y a pagar los daños y perjuicios consiguientes;</w:t>
      </w:r>
    </w:p>
  </w:footnote>
  <w:footnote w:id="12">
    <w:p w:rsidR="00000000" w:rsidDel="00000000" w:rsidP="00000000" w:rsidRDefault="00000000" w:rsidRPr="00000000" w14:paraId="000000D6">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Copia simple del oficio N° SPARN/DGVS/00111/25 de diez de enero de dos mil veinticinco vi. Copia simple de la licencia de funcionamiento 03201. vii. Copia simple de la licencia de funcionamiento 02440850. viii. Copia simple de la licencia de funcionamiento 02466405. ix. Copia simple de la licencia de funcionamiento 02440849. x. Copia simple de la licencia de funcionamiento 02465224. xi. Copia simple del escrito dirigido a la Gobernadora del Estado de Quintana Roo. xii. Copia simple del Contrato de comodato constante de tres hojas. xiii. Copia simple del acta de inspección con número de folio 0608/2025 expedida por el Servicio deAdministración Tributaria del Estado de Quintana Roo. xiv. Copia simple de la Declaración Mensual de Pago de Impuestos sobre Nóminas con folio 4166028525, de diez de marzo de dos mil veinticinco. xvi. 16 acuses de consultas de CFDI con fechas de emisión de 2024-10-15 xvii. 02 acuses de consultas de CFDI con fechas de emisión de 2024-10-23 xviii. 02 acuses de consultas de CFDI con fechas de emisión de 2024-10-29. xix. 02 acuses de consultas de CFDI con fechas de emisión de 2024-10-31. xx. Copia simple del escrito de veintiuno de octubre de dos mil veinticinco xxi. Copia simple del recibo oficial de pago de diez de enero de dos mil veinticuatro, expedido por la Tesorería Municipal de esta Ciudad xxii. Copia simple de la Licencia de Funcionamiento con número 02438526 xxiii. Copia simple del acuse de movimientos de Actualización de Situación Fiscal xxiv. Copias simples del Formulario Múltiple de Trámites de veintitrés de septiembre de dos mil veinticinco xxv. Copia simple del Contrato de Compraventa de Activos y Cesión de Derechos de quince de octubre de dos mil veinticuatro. xxvi. Copia simple del Contrato de comisión mercantil de tres de septiembre de dos mil veinticuatro. xxvii. 2 copias simples del Contrato de comisión mercantil de tres de septiembre de dos mil veinticuatro. xxviii. Copia simple del Contrato de comisión mercantil de uno de noviembre de dos mil veinticuatro. xxvix. Copia simple del Contrato de comisión mercantil de veinte de diciembre de dos mil veinticuatro. xxx. 2 Copias simples del Contrato de comisión mercantil de veintitrés de diciembre de dos mil veinticuatro. xxxi. 2 Copias simples del Contrato de comisión mercantil de veinte de enero de dos mil veinticinco. xxxii. Copia simple del Contrato de comisión mercantil de veinte de febrero de dos mil veinticinco de dos mil veinticuatro. </w:t>
      </w:r>
    </w:p>
  </w:footnote>
  <w:footnote w:id="3">
    <w:p w:rsidR="00000000" w:rsidDel="00000000" w:rsidP="00000000" w:rsidRDefault="00000000" w:rsidRPr="00000000" w14:paraId="000000D7">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81. Procede el recurso de revisión: </w:t>
      </w:r>
    </w:p>
    <w:p w:rsidR="00000000" w:rsidDel="00000000" w:rsidP="00000000" w:rsidRDefault="00000000" w:rsidRPr="00000000" w14:paraId="000000D8">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 En amparo indirecto, en contra de las resoluciones siguientes:</w:t>
      </w:r>
    </w:p>
    <w:p w:rsidR="00000000" w:rsidDel="00000000" w:rsidP="00000000" w:rsidRDefault="00000000" w:rsidRPr="00000000" w14:paraId="000000D9">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d) Las que declaren el sobreseimiento fuera de la audiencia constitucional; y </w:t>
      </w:r>
    </w:p>
    <w:p w:rsidR="00000000" w:rsidDel="00000000" w:rsidP="00000000" w:rsidRDefault="00000000" w:rsidRPr="00000000" w14:paraId="000000DA">
      <w:pPr>
        <w:spacing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16"/>
          <w:szCs w:val="16"/>
          <w:rtl w:val="0"/>
        </w:rPr>
        <w:t xml:space="preserve">e) Las sentencias dictadas en la audiencia constitucional; en su caso, deberán impugnarse los acuerdos pronunciados en la propia audiencia.</w:t>
      </w:r>
      <w:r w:rsidDel="00000000" w:rsidR="00000000" w:rsidRPr="00000000">
        <w:rPr>
          <w:rtl w:val="0"/>
        </w:rPr>
      </w:r>
    </w:p>
  </w:footnote>
  <w:footnote w:id="4">
    <w:p w:rsidR="00000000" w:rsidDel="00000000" w:rsidP="00000000" w:rsidRDefault="00000000" w:rsidRPr="00000000" w14:paraId="000000DB">
      <w:pPr>
        <w:spacing w:line="240" w:lineRule="auto"/>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16"/>
          <w:szCs w:val="16"/>
          <w:rtl w:val="0"/>
        </w:rPr>
        <w:t xml:space="preserve">Artículo 84. Son competentes los tribunales colegiados de circuito para conocer del recurso de revisión en los casos no previstos en el artículo anterior. Las sentencias que dicten en estos casos no admitirán recurso alguno.</w:t>
      </w:r>
    </w:p>
  </w:footnote>
  <w:footnote w:id="5">
    <w:p w:rsidR="00000000" w:rsidDel="00000000" w:rsidP="00000000" w:rsidRDefault="00000000" w:rsidRPr="00000000" w14:paraId="000000DC">
      <w:pPr>
        <w:spacing w:line="240" w:lineRule="auto"/>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86. El recurso de revisión se interpondrá en el plazo de diez días por conducto del órgano jurisdiccional que haya dictado la resolución recurrida. </w:t>
      </w:r>
    </w:p>
    <w:p w:rsidR="00000000" w:rsidDel="00000000" w:rsidP="00000000" w:rsidRDefault="00000000" w:rsidRPr="00000000" w14:paraId="000000DD">
      <w:pPr>
        <w:spacing w:line="240" w:lineRule="auto"/>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La interposición del recurso por conducto de órgano diferente al señalado en el párrafo anterior no interrumpirá el plazo de presentación.</w:t>
      </w:r>
    </w:p>
  </w:footnote>
  <w:footnote w:id="6">
    <w:p w:rsidR="00000000" w:rsidDel="00000000" w:rsidP="00000000" w:rsidRDefault="00000000" w:rsidRPr="00000000" w14:paraId="000000DE">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sz w:val="16"/>
          <w:szCs w:val="16"/>
          <w:rtl w:val="0"/>
        </w:rPr>
        <w:t xml:space="preserve">Artículo 88. El recurso de revisión se interpondrá por escrito en el que se expresarán los agravios que cause la resolución impugnada. </w:t>
      </w:r>
    </w:p>
    <w:p w:rsidR="00000000" w:rsidDel="00000000" w:rsidP="00000000" w:rsidRDefault="00000000" w:rsidRPr="00000000" w14:paraId="000000DF">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Si el recurso se interpone en contra de una resolución dictada en amparo directo, el o la recurrente deberá transcribir textualmente la parte de la sentencia que contenga un pronunciamiento sobre constitucionalidad de normas generales o establezca la interpretación directa de un precepto de la Constitución Política de los Estados Unidos Mexicanos, o la parte del concepto de violación respectivo cuyo análisis se hubiese omitido en la sentencia. </w:t>
      </w:r>
    </w:p>
    <w:p w:rsidR="00000000" w:rsidDel="00000000" w:rsidP="00000000" w:rsidRDefault="00000000" w:rsidRPr="00000000" w14:paraId="000000E0">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En caso de que el escrito de expresión de agravios se presente en forma impresa, el o la recurrente deberá exhibir una copia del mismo para el expediente y una para cada una de las partes. Esta exigencia no será necesaria en los casos que el recurso se presente en forma electrónica.</w:t>
      </w:r>
    </w:p>
    <w:p w:rsidR="00000000" w:rsidDel="00000000" w:rsidP="00000000" w:rsidRDefault="00000000" w:rsidRPr="00000000" w14:paraId="000000E1">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Cuando no se haga la transcripción a que se refiere el párrafo primero o no se exhiban las copias a que se refiere el párrafo anterior, se requerirá al recurrente para que en el plazo de tres días lo haga; si no lo hiciere se tendrá por no interpuesto el recurso, salvo que se afecte al o la recurrente por actos restrictivos de la libertad, se trate de menores de edad o de incapaces, o se afecten derechos agrarios de núcleos de población ejidal o comunal o de personas ejidatarias o comuneras en lo individual, o quienes por sus condiciones de pobreza o marginación se encuentren en clara desventaja social para emprender un juicio, en los que el órgano jurisdiccional expedirá las copias correspondientes.</w:t>
      </w:r>
    </w:p>
  </w:footnote>
  <w:footnote w:id="7">
    <w:p w:rsidR="00000000" w:rsidDel="00000000" w:rsidP="00000000" w:rsidRDefault="00000000" w:rsidRPr="00000000" w14:paraId="000000E2">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89. Interpuesta la revisión y recibidas en tiempo las copias del escrito de agravios, el órgano jurisdiccional por conducto del cual se hubiere presentado los distribuirá entre las partes y dentro del término de tres días, contados a partir del día siguiente al que se integre debidamente el expediente, remitirá el original del escrito de agravios y el cuaderno principal a la Suprema Corte de Justicia de la Nación o al tribunal colegiado de circuito, según corresponda. Para el caso de que el recurso se hubiere presentado de manera electrónica, se podrá acceder al expediente de esa misma forma.</w:t>
      </w:r>
    </w:p>
  </w:footnote>
  <w:footnote w:id="8">
    <w:p w:rsidR="00000000" w:rsidDel="00000000" w:rsidP="00000000" w:rsidRDefault="00000000" w:rsidRPr="00000000" w14:paraId="000000E3">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90. Tratándose de resoluciones relativas a la suspensión definitiva, el expediente original del incidente de suspensión deberá remitirse dentro del plazo de tres días, contados a partir del día siguiente al en que se integre debidamente el expediente, quedando su duplicado ante el órgano jurisdiccional en contra de cuya resolución se interpuso el recurso. Tratándose del interpuesto por la vía electrónica, se enviará el expediente electrónico. </w:t>
      </w:r>
    </w:p>
  </w:footnote>
  <w:footnote w:id="9">
    <w:p w:rsidR="00000000" w:rsidDel="00000000" w:rsidP="00000000" w:rsidRDefault="00000000" w:rsidRPr="00000000" w14:paraId="000000E4">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31. Las notificaciones surtirán sus efectos conforme a las siguientes reglas:</w:t>
      </w:r>
    </w:p>
    <w:p w:rsidR="00000000" w:rsidDel="00000000" w:rsidP="00000000" w:rsidRDefault="00000000" w:rsidRPr="00000000" w14:paraId="000000E5">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II. Las demás, desde el día siguiente al de la notificación personal o al de la fijación y publicación de la lista que se realice en los términos de la presente Ley. Tratándose de aquellas personas usuarias que cuenten con Firma Electrónica, la notificación por lista surtirá sus efectos cuando llegado el término al que se refiere la fracción II del artículo 30, no hubieren generado la constancia electrónica que acredite la consulta de los archivos respectivos, debiendo asentar el actuario o actuaria la razón correspondiente, y</w:t>
      </w:r>
    </w:p>
  </w:footnote>
  <w:footnote w:id="11">
    <w:p w:rsidR="00000000" w:rsidDel="00000000" w:rsidP="00000000" w:rsidRDefault="00000000" w:rsidRPr="00000000" w14:paraId="000000E6">
      <w:pPr>
        <w:spacing w:line="240" w:lineRule="auto"/>
        <w:jc w:val="both"/>
        <w:rPr>
          <w:rFonts w:ascii="Arial Narrow" w:cs="Arial Narrow" w:eastAsia="Arial Narrow" w:hAnsi="Arial Narrow"/>
          <w:sz w:val="16"/>
          <w:szCs w:val="16"/>
        </w:rPr>
      </w:pPr>
      <w:r w:rsidDel="00000000" w:rsidR="00000000" w:rsidRPr="00000000">
        <w:rPr>
          <w:rStyle w:val="FootnoteReference"/>
          <w:vertAlign w:val="superscript"/>
        </w:rPr>
        <w:footnoteRef/>
      </w:r>
      <w:r w:rsidDel="00000000" w:rsidR="00000000" w:rsidRPr="00000000">
        <w:rPr>
          <w:rFonts w:ascii="Arial Narrow" w:cs="Arial Narrow" w:eastAsia="Arial Narrow" w:hAnsi="Arial Narrow"/>
          <w:sz w:val="16"/>
          <w:szCs w:val="16"/>
          <w:rtl w:val="0"/>
        </w:rPr>
        <w:t xml:space="preserve"> Artículo 121. A fin de que las partes puedan rendir sus pruebas, las personas servidoras públicas tienen la obligación de expedir con toda oportunidad, las copias o documentos que aquellas les hubieren solicitado. Si no lo hacen, la parte interesada una vez que acredite haber hecho la petición, solicitará al órgano jurisdiccional que requiera a las omisas y difiera la audiencia, lo que se acordará siempre que la solicitud se hubiere hecho cinco días hábiles antes del señalado para su celebración, sin contar el de la solicitud ni el señalado para la propia audiencia. El órgano jurisdiccional hará el requerimiento de que se le envíen directamente los documentos o copias dentro de un plazo que no exceda de diez días.</w:t>
      </w:r>
    </w:p>
    <w:p w:rsidR="00000000" w:rsidDel="00000000" w:rsidP="00000000" w:rsidRDefault="00000000" w:rsidRPr="00000000" w14:paraId="000000E7">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Este plazo no podrá ampliarse con motivo del diferimiento de la audiencia constitucional, salvo que se trate de probar o desvirtuar hechos que no hayan podido ser conocidos por las partes con la oportunidad legal suficiente para ofrecerlas en el plazo referido, por causas no imputables a su descuido o negligencia dentro del procedimiento. En estos casos, el plazo para el ofrecimiento de tales pruebas será el señalado para la audiencia constitucional, tomando como indicador la nueva fecha señalada para la audiencia.</w:t>
      </w:r>
    </w:p>
    <w:p w:rsidR="00000000" w:rsidDel="00000000" w:rsidP="00000000" w:rsidRDefault="00000000" w:rsidRPr="00000000" w14:paraId="000000E8">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Si a pesar del requerimiento no se le envían oportunamente los documentos o copias, el órgano jurisdiccional, a petición de parte, podrá diferir la audiencia hasta en tanto se envíen; hará uso de los medios de apremio y agotados éstos, si persiste el incumplimiento denunciará los hechos al o la Ministerio Público de la Federación. </w:t>
      </w:r>
    </w:p>
    <w:p w:rsidR="00000000" w:rsidDel="00000000" w:rsidP="00000000" w:rsidRDefault="00000000" w:rsidRPr="00000000" w14:paraId="000000E9">
      <w:pPr>
        <w:spacing w:line="240" w:lineRule="auto"/>
        <w:jc w:val="both"/>
        <w:rPr>
          <w:rFonts w:ascii="Arial Narrow" w:cs="Arial Narrow" w:eastAsia="Arial Narrow" w:hAnsi="Arial Narrow"/>
          <w:sz w:val="16"/>
          <w:szCs w:val="16"/>
        </w:rPr>
      </w:pPr>
      <w:r w:rsidDel="00000000" w:rsidR="00000000" w:rsidRPr="00000000">
        <w:rPr>
          <w:rFonts w:ascii="Arial Narrow" w:cs="Arial Narrow" w:eastAsia="Arial Narrow" w:hAnsi="Arial Narrow"/>
          <w:sz w:val="16"/>
          <w:szCs w:val="16"/>
          <w:rtl w:val="0"/>
        </w:rPr>
        <w:t xml:space="preserve">Si se trata de actuaciones concluidas, podrán pedirse originales a instancia de cualquiera de las partes.</w:t>
      </w:r>
    </w:p>
  </w:footnote>
  <w:footnote w:id="10">
    <w:p w:rsidR="00000000" w:rsidDel="00000000" w:rsidP="00000000" w:rsidRDefault="00000000" w:rsidRPr="00000000" w14:paraId="000000EA">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Arial Narrow" w:cs="Arial Narrow" w:eastAsia="Arial Narrow" w:hAnsi="Arial Narrow"/>
          <w:sz w:val="16"/>
          <w:szCs w:val="16"/>
          <w:rtl w:val="0"/>
        </w:rPr>
        <w:t xml:space="preserve">Copia simple del oficio N° SPARN/DGVS/00111/25 de diez de enero de dos mil veinticinco vi. Copia simple de la licencia de funcionamiento 03201. vii. Copia simple de la licencia de funcionamiento 02440850. viii. Copia simple de la licencia de funcionamiento 02466405. ix. Copia simple de la licencia de funcionamiento 02440849. x. Copia simple de la licencia de funcionamiento 02465224. xi. Copia simple del escrito dirigido a la Gobernadora del Estado de Quintana Roo. xii. Copia simple del Contrato de comodato constante de tres hojas. xiii. Copia simple del acta de inspección con número de folio 0608/2025 expedida por el Servicio deAdministración Tributaria del Estado de Quintana Roo. xiv. Copia simple de la Declaración Mensual de Pago de Impuestos sobre Nóminas con folio 4166028525, de diez de marzo de dos mil veinticinco. xvi. 16 acuses de consultas de CFDI con fechas de emisión de 2024-10-15 xvii. 02 acuses de consultas de CFDI con fechas de emisión de 2024-10-23 xviii. 02 acuses de consultas de CFDI con fechas de emisión de 2024-10-29. xix. 02 acuses de consultas de CFDI con fechas de emisión de 2024-10-31. xx. Copia simple del escrito de veintiuno de octubre de dos mil veinticinco xxi. Copia simple del recibo oficial de pago de diez de enero de dos mil veinticuatro, expedido por la Tesorería Municipal de esta Ciudad xxii. Copia simple de la Licencia de Funcionamiento con número 02438526 xxiii. Copia simple del acuse de movimientos de Actualización de Situación Fiscal xxiv. Copias simples del Formulario Múltiple de Trámites de veintitrés de septiembre de dos mil veinticinco xxv. Copia simple del Contrato de Compraventa de Activos y Cesión de Derechos de quince de octubre de dos mil veinticuatro. xxvi. Copia simple del Contrato de comisión mercantil de tres de septiembre de dos mil veinticuatro. xxvii. 2 copias simples del Contrato de comisión mercantil de tres de septiembre de dos mil veinticuatro. xxviii. Copia simple del Contrato de comisión mercantil de uno de noviembre de dos mil veinticuatro. xxvix. Copia simple del Contrato de comisión mercantil de veinte de diciembre de dos mil veinticuatro. xxx. 2 Copias simples del Contrato de comisión mercantil de veintitrés de diciembre de dos mil veinticuatro. xxxi. 2 Copias simples del Contrato de comisión mercantil de veinte de enero de dos mil veinticinco. xxxii. Copia simple del Contrato de comisión mercantil de veinte de febrero de dos mil veinticinco de dos mil veinticuatro.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F07B48"/>
    <w:rPr>
      <w:sz w:val="16"/>
      <w:szCs w:val="16"/>
    </w:rPr>
  </w:style>
  <w:style w:type="paragraph" w:styleId="Textocomentario">
    <w:name w:val="annotation text"/>
    <w:basedOn w:val="Normal"/>
    <w:link w:val="TextocomentarioCar"/>
    <w:uiPriority w:val="99"/>
    <w:semiHidden w:val="1"/>
    <w:unhideWhenUsed w:val="1"/>
    <w:rsid w:val="00F07B4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07B4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07B48"/>
    <w:rPr>
      <w:b w:val="1"/>
      <w:bCs w:val="1"/>
    </w:rPr>
  </w:style>
  <w:style w:type="character" w:styleId="AsuntodelcomentarioCar" w:customStyle="1">
    <w:name w:val="Asunto del comentario Car"/>
    <w:basedOn w:val="TextocomentarioCar"/>
    <w:link w:val="Asuntodelcomentario"/>
    <w:uiPriority w:val="99"/>
    <w:semiHidden w:val="1"/>
    <w:rsid w:val="00F07B48"/>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notificaciones@cejum.com" TargetMode="External"/><Relationship Id="rId10" Type="http://schemas.openxmlformats.org/officeDocument/2006/relationships/hyperlink" Target="mailto:mearceomis@gmail.com" TargetMode="External"/><Relationship Id="rId9" Type="http://schemas.openxmlformats.org/officeDocument/2006/relationships/hyperlink" Target="mailto:alvaro_pegueros@hot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martin_arjona@hot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0AgT8q1n2iDyOUxd3YDhrbJhmg==">CgMxLjAaHQoBMBIYChYIB0ISEhBBcmlhbCBVbmljb2RlIE1TGh0KATESGAoWCAdCEhIQQXJpYWwgVW5pY29kZSBNUzIOaC5rcmdlbWl4anFjMDU4AHIhMTZRTi1YU1BwMC05cm04enVBenZ6V3ZNNm1pWmZ4V0xY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2025-12-02T16:02:00Z</dcterms:created>
</cp:coreProperties>
</file>