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3600" w:firstLine="0"/>
        <w:rPr>
          <w:b w:val="1"/>
          <w:bCs w:val="1"/>
          <w:sz w:val="24"/>
          <w:szCs w:val="24"/>
        </w:rPr>
      </w:pPr>
      <w:r w:rsidDel="00000000" w:rsidR="00000000" w:rsidRPr="00000000">
        <w:rPr>
          <w:b w:val="1"/>
          <w:bCs w:val="1"/>
          <w:sz w:val="24"/>
          <w:szCs w:val="24"/>
          <w:rtl w:val="0"/>
        </w:rPr>
        <w:t xml:space="preserve">AMPARO INDIRECTO: 1053/2025-D-1</w:t>
      </w:r>
    </w:p>
    <w:p w:rsidR="00000000" w:rsidDel="00000000" w:rsidP="00000000" w:rsidRDefault="00000000" w:rsidRPr="00000000" w14:paraId="00000002">
      <w:pPr>
        <w:widowControl w:val="0"/>
        <w:spacing w:line="240" w:lineRule="auto"/>
        <w:ind w:left="8136" w:firstLine="889.5118110236228"/>
        <w:jc w:val="both"/>
        <w:rPr>
          <w:b w:val="1"/>
          <w:bCs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left="3600" w:firstLine="0"/>
        <w:jc w:val="both"/>
        <w:rPr>
          <w:b w:val="1"/>
          <w:bCs w:val="1"/>
          <w:sz w:val="24"/>
          <w:szCs w:val="24"/>
        </w:rPr>
      </w:pPr>
      <w:r w:rsidDel="00000000" w:rsidR="00000000" w:rsidRPr="00000000">
        <w:rPr>
          <w:b w:val="1"/>
          <w:bCs w:val="1"/>
          <w:sz w:val="24"/>
          <w:szCs w:val="24"/>
          <w:rtl w:val="0"/>
        </w:rPr>
        <w:t xml:space="preserve">QUEJOSO: EDUARDO DE MARTÍN ALBOR VILLANUEVA</w:t>
      </w:r>
    </w:p>
    <w:p w:rsidR="00000000" w:rsidDel="00000000" w:rsidP="00000000" w:rsidRDefault="00000000" w:rsidRPr="00000000" w14:paraId="00000004">
      <w:pPr>
        <w:widowControl w:val="0"/>
        <w:spacing w:line="240" w:lineRule="auto"/>
        <w:ind w:left="8136" w:firstLine="889.5118110236228"/>
        <w:jc w:val="both"/>
        <w:rPr>
          <w:b w:val="1"/>
          <w:bCs w:val="1"/>
          <w:sz w:val="24"/>
          <w:szCs w:val="24"/>
        </w:rPr>
      </w:pPr>
      <w:r w:rsidDel="00000000" w:rsidR="00000000" w:rsidRPr="00000000">
        <w:rPr>
          <w:rtl w:val="0"/>
        </w:rPr>
      </w:r>
    </w:p>
    <w:p w:rsidR="00000000" w:rsidDel="00000000" w:rsidP="00000000" w:rsidRDefault="00000000" w:rsidRPr="00000000" w14:paraId="00000005">
      <w:pPr>
        <w:widowControl w:val="0"/>
        <w:spacing w:line="240" w:lineRule="auto"/>
        <w:ind w:left="3600" w:firstLine="0"/>
        <w:jc w:val="both"/>
        <w:rPr>
          <w:b w:val="1"/>
          <w:bCs w:val="1"/>
          <w:sz w:val="24"/>
          <w:szCs w:val="24"/>
        </w:rPr>
      </w:pPr>
      <w:r w:rsidDel="00000000" w:rsidR="00000000" w:rsidRPr="00000000">
        <w:rPr>
          <w:b w:val="1"/>
          <w:bCs w:val="1"/>
          <w:sz w:val="24"/>
          <w:szCs w:val="24"/>
          <w:rtl w:val="0"/>
        </w:rPr>
        <w:t xml:space="preserve">AUTORIDADES RESPONSABLES: JUEZ ADMINISTRADOR ADSCRITO A LA UNIDAD DE GESTIÓN JUDICIAL OCHO EN LA CIUDAD DE MÉXICO Y DIVERSAS.</w:t>
      </w:r>
    </w:p>
    <w:p w:rsidR="00000000" w:rsidDel="00000000" w:rsidP="00000000" w:rsidRDefault="00000000" w:rsidRPr="00000000" w14:paraId="00000006">
      <w:pPr>
        <w:widowControl w:val="0"/>
        <w:spacing w:line="240" w:lineRule="auto"/>
        <w:ind w:left="3600" w:firstLine="0"/>
        <w:jc w:val="both"/>
        <w:rPr>
          <w:b w:val="1"/>
          <w:bCs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ind w:left="3600" w:firstLine="0"/>
        <w:jc w:val="both"/>
        <w:rPr>
          <w:b w:val="1"/>
          <w:bCs w:val="1"/>
          <w:sz w:val="24"/>
          <w:szCs w:val="24"/>
        </w:rPr>
      </w:pPr>
      <w:r w:rsidDel="00000000" w:rsidR="00000000" w:rsidRPr="00000000">
        <w:rPr>
          <w:b w:val="1"/>
          <w:bCs w:val="1"/>
          <w:sz w:val="24"/>
          <w:szCs w:val="24"/>
          <w:rtl w:val="0"/>
        </w:rPr>
        <w:t xml:space="preserve">ASUNTO: SE AVISA A ESTE JUZGADO FEDERAL QUE EL QUEJOSO INTERPONE RECURSO DE REVISIÓN EN CONTRA DE LA INTERLOCUTORIA DE 28 DE OCTUBRE DE 2025, QUE DECLARÓ SIN MATERIA EL INCIDENTE DE SUSPENSIÓN DEFINITIVA</w:t>
      </w:r>
    </w:p>
    <w:p w:rsidR="00000000" w:rsidDel="00000000" w:rsidP="00000000" w:rsidRDefault="00000000" w:rsidRPr="00000000" w14:paraId="00000008">
      <w:pPr>
        <w:widowControl w:val="0"/>
        <w:spacing w:line="240" w:lineRule="auto"/>
        <w:ind w:left="3600" w:firstLine="0"/>
        <w:jc w:val="both"/>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ind w:right="2317"/>
        <w:jc w:val="both"/>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ind w:right="-40.8661417322827"/>
        <w:jc w:val="both"/>
        <w:rPr>
          <w:b w:val="1"/>
          <w:bCs w:val="1"/>
          <w:sz w:val="24"/>
          <w:szCs w:val="24"/>
        </w:rPr>
      </w:pPr>
      <w:r w:rsidDel="00000000" w:rsidR="00000000" w:rsidRPr="00000000">
        <w:rPr>
          <w:b w:val="1"/>
          <w:bCs w:val="1"/>
          <w:sz w:val="24"/>
          <w:szCs w:val="24"/>
          <w:rtl w:val="0"/>
        </w:rPr>
        <w:t xml:space="preserve">H. JUZGADO NOVENO DE DISTRITO EN EL ESTADO DE QUINTANA ROO</w:t>
      </w:r>
    </w:p>
    <w:p w:rsidR="00000000" w:rsidDel="00000000" w:rsidP="00000000" w:rsidRDefault="00000000" w:rsidRPr="00000000" w14:paraId="0000000B">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0C">
      <w:pPr>
        <w:spacing w:line="240" w:lineRule="auto"/>
        <w:jc w:val="both"/>
        <w:rPr>
          <w:b w:val="1"/>
          <w:bCs w:val="1"/>
          <w:sz w:val="24"/>
          <w:szCs w:val="24"/>
        </w:rPr>
      </w:pPr>
      <w:r w:rsidDel="00000000" w:rsidR="00000000" w:rsidRPr="00000000">
        <w:rPr>
          <w:b w:val="1"/>
          <w:bCs w:val="1"/>
          <w:sz w:val="24"/>
          <w:szCs w:val="24"/>
          <w:rtl w:val="0"/>
        </w:rPr>
        <w:t xml:space="preserve">PRESENTE </w:t>
      </w:r>
    </w:p>
    <w:p w:rsidR="00000000" w:rsidDel="00000000" w:rsidP="00000000" w:rsidRDefault="00000000" w:rsidRPr="00000000" w14:paraId="0000000D">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0E">
      <w:pPr>
        <w:spacing w:line="360" w:lineRule="auto"/>
        <w:jc w:val="both"/>
        <w:rPr>
          <w:sz w:val="24"/>
          <w:szCs w:val="24"/>
        </w:rPr>
      </w:pPr>
      <w:r w:rsidDel="00000000" w:rsidR="00000000" w:rsidRPr="00000000">
        <w:rPr>
          <w:b w:val="1"/>
          <w:bCs w:val="1"/>
          <w:sz w:val="24"/>
          <w:szCs w:val="24"/>
          <w:rtl w:val="0"/>
        </w:rPr>
        <w:t xml:space="preserve">EDUARDO DE MARTIN ALBOR VILLANUEVA, </w:t>
      </w:r>
      <w:r w:rsidDel="00000000" w:rsidR="00000000" w:rsidRPr="00000000">
        <w:rPr>
          <w:sz w:val="24"/>
          <w:szCs w:val="24"/>
          <w:rtl w:val="0"/>
        </w:rPr>
        <w:t xml:space="preserve">con la personalidad que se tiene debidamente reconocida como quejoso en el asunto que se cita al rubro, con el debido respeto comparezco para exponer lo siguiente:</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360" w:lineRule="auto"/>
        <w:ind w:firstLine="708"/>
        <w:jc w:val="both"/>
        <w:rPr>
          <w:sz w:val="24"/>
          <w:szCs w:val="24"/>
        </w:rPr>
      </w:pPr>
      <w:r w:rsidDel="00000000" w:rsidR="00000000" w:rsidRPr="00000000">
        <w:rPr>
          <w:sz w:val="24"/>
          <w:szCs w:val="24"/>
          <w:rtl w:val="0"/>
        </w:rPr>
        <w:t xml:space="preserve">Por medio del presente escrito respetuosamente se avisa a este Juzgado Federal que, con esta fecha, se ha interpuesto </w:t>
      </w:r>
      <w:r w:rsidDel="00000000" w:rsidR="00000000" w:rsidRPr="00000000">
        <w:rPr>
          <w:b w:val="1"/>
          <w:bCs w:val="1"/>
          <w:sz w:val="24"/>
          <w:szCs w:val="24"/>
          <w:rtl w:val="0"/>
        </w:rPr>
        <w:t xml:space="preserve">RECURSO DE REVISIÓN </w:t>
      </w:r>
      <w:r w:rsidDel="00000000" w:rsidR="00000000" w:rsidRPr="00000000">
        <w:rPr>
          <w:sz w:val="24"/>
          <w:szCs w:val="24"/>
          <w:rtl w:val="0"/>
        </w:rPr>
        <w:t xml:space="preserve">en términos del artículo artículos </w:t>
      </w:r>
      <w:r w:rsidDel="00000000" w:rsidR="00000000" w:rsidRPr="00000000">
        <w:rPr>
          <w:b w:val="1"/>
          <w:bCs w:val="1"/>
          <w:sz w:val="24"/>
          <w:szCs w:val="24"/>
          <w:rtl w:val="0"/>
        </w:rPr>
        <w:t xml:space="preserve">81, fracción I, inciso a)</w:t>
      </w:r>
      <w:r w:rsidDel="00000000" w:rsidR="00000000" w:rsidRPr="00000000">
        <w:rPr>
          <w:b w:val="1"/>
          <w:bCs w:val="1"/>
          <w:sz w:val="24"/>
          <w:szCs w:val="24"/>
          <w:vertAlign w:val="superscript"/>
        </w:rPr>
        <w:footnoteReference w:customMarkFollows="0" w:id="0"/>
      </w:r>
      <w:r w:rsidDel="00000000" w:rsidR="00000000" w:rsidRPr="00000000">
        <w:rPr>
          <w:b w:val="1"/>
          <w:bCs w:val="1"/>
          <w:sz w:val="24"/>
          <w:szCs w:val="24"/>
          <w:rtl w:val="0"/>
        </w:rPr>
        <w:t xml:space="preserve">, 86</w:t>
      </w:r>
      <w:r w:rsidDel="00000000" w:rsidR="00000000" w:rsidRPr="00000000">
        <w:rPr>
          <w:b w:val="1"/>
          <w:bCs w:val="1"/>
          <w:sz w:val="24"/>
          <w:szCs w:val="24"/>
          <w:vertAlign w:val="superscript"/>
        </w:rPr>
        <w:footnoteReference w:customMarkFollows="0" w:id="1"/>
      </w:r>
      <w:r w:rsidDel="00000000" w:rsidR="00000000" w:rsidRPr="00000000">
        <w:rPr>
          <w:b w:val="1"/>
          <w:bCs w:val="1"/>
          <w:sz w:val="24"/>
          <w:szCs w:val="24"/>
          <w:rtl w:val="0"/>
        </w:rPr>
        <w:t xml:space="preserve"> y demás relativos de la Ley de Amparo</w:t>
      </w:r>
      <w:r w:rsidDel="00000000" w:rsidR="00000000" w:rsidRPr="00000000">
        <w:rPr>
          <w:sz w:val="24"/>
          <w:szCs w:val="24"/>
          <w:rtl w:val="0"/>
        </w:rPr>
        <w:t xml:space="preserve">. en contra la Interlocutoria de 28 de octubre de 2025, que </w:t>
      </w:r>
      <w:r w:rsidDel="00000000" w:rsidR="00000000" w:rsidRPr="00000000">
        <w:rPr>
          <w:b w:val="1"/>
          <w:bCs w:val="1"/>
          <w:sz w:val="24"/>
          <w:szCs w:val="24"/>
          <w:rtl w:val="0"/>
        </w:rPr>
        <w:t xml:space="preserve">declaró sin materia el incidente de suspensión definitiva</w:t>
      </w:r>
      <w:r w:rsidDel="00000000" w:rsidR="00000000" w:rsidRPr="00000000">
        <w:rPr>
          <w:sz w:val="24"/>
          <w:szCs w:val="24"/>
          <w:rtl w:val="0"/>
        </w:rPr>
        <w:t xml:space="preserve"> dentro del juicio de amparo </w:t>
      </w:r>
      <w:r w:rsidDel="00000000" w:rsidR="00000000" w:rsidRPr="00000000">
        <w:rPr>
          <w:b w:val="1"/>
          <w:bCs w:val="1"/>
          <w:sz w:val="24"/>
          <w:szCs w:val="24"/>
          <w:rtl w:val="0"/>
        </w:rPr>
        <w:t xml:space="preserve">1053/2025-D-1; </w:t>
      </w:r>
      <w:r w:rsidDel="00000000" w:rsidR="00000000" w:rsidRPr="00000000">
        <w:rPr>
          <w:sz w:val="24"/>
          <w:szCs w:val="24"/>
          <w:rtl w:val="0"/>
        </w:rPr>
        <w:t xml:space="preserve">consecuentemente, se solicita a esta autoridad jurisdiccional se sirva realizar lo siguiente:</w:t>
      </w:r>
    </w:p>
    <w:p w:rsidR="00000000" w:rsidDel="00000000" w:rsidP="00000000" w:rsidRDefault="00000000" w:rsidRPr="00000000" w14:paraId="00000011">
      <w:pPr>
        <w:numPr>
          <w:ilvl w:val="0"/>
          <w:numId w:val="1"/>
        </w:numPr>
        <w:spacing w:line="360" w:lineRule="auto"/>
        <w:ind w:left="720" w:hanging="360"/>
        <w:jc w:val="both"/>
        <w:rPr>
          <w:sz w:val="24"/>
          <w:szCs w:val="24"/>
        </w:rPr>
      </w:pPr>
      <w:r w:rsidDel="00000000" w:rsidR="00000000" w:rsidRPr="00000000">
        <w:rPr>
          <w:sz w:val="24"/>
          <w:szCs w:val="24"/>
          <w:rtl w:val="0"/>
        </w:rPr>
        <w:t xml:space="preserve">Tener por interpuesta la presente revisión.</w:t>
      </w:r>
    </w:p>
    <w:p w:rsidR="00000000" w:rsidDel="00000000" w:rsidP="00000000" w:rsidRDefault="00000000" w:rsidRPr="00000000" w14:paraId="00000012">
      <w:pPr>
        <w:numPr>
          <w:ilvl w:val="0"/>
          <w:numId w:val="1"/>
        </w:numPr>
        <w:spacing w:line="360" w:lineRule="auto"/>
        <w:ind w:left="720" w:hanging="360"/>
        <w:jc w:val="both"/>
        <w:rPr>
          <w:sz w:val="24"/>
          <w:szCs w:val="24"/>
        </w:rPr>
      </w:pPr>
      <w:r w:rsidDel="00000000" w:rsidR="00000000" w:rsidRPr="00000000">
        <w:rPr>
          <w:sz w:val="24"/>
          <w:szCs w:val="24"/>
          <w:rtl w:val="0"/>
        </w:rPr>
        <w:t xml:space="preserve">Certificar la fecha de notificación de dicha resolución y la fecha de interposición del recurso.</w:t>
      </w:r>
    </w:p>
    <w:p w:rsidR="00000000" w:rsidDel="00000000" w:rsidP="00000000" w:rsidRDefault="00000000" w:rsidRPr="00000000" w14:paraId="00000013">
      <w:pPr>
        <w:numPr>
          <w:ilvl w:val="0"/>
          <w:numId w:val="1"/>
        </w:numPr>
        <w:spacing w:line="360" w:lineRule="auto"/>
        <w:ind w:left="720" w:hanging="360"/>
        <w:jc w:val="both"/>
        <w:rPr>
          <w:sz w:val="24"/>
          <w:szCs w:val="24"/>
        </w:rPr>
      </w:pPr>
      <w:r w:rsidDel="00000000" w:rsidR="00000000" w:rsidRPr="00000000">
        <w:rPr>
          <w:sz w:val="24"/>
          <w:szCs w:val="24"/>
          <w:rtl w:val="0"/>
        </w:rPr>
        <w:t xml:space="preserve">Con las copias que se acompañan de este escrito y el de expresión de agravios, correr traslado a las demás partes en el juicio, dando cumplimiento a lo dispuesto por el párrafo tercero del artículo 88 de la Ley de Amparo.</w:t>
      </w:r>
    </w:p>
    <w:p w:rsidR="00000000" w:rsidDel="00000000" w:rsidP="00000000" w:rsidRDefault="00000000" w:rsidRPr="00000000" w14:paraId="00000014">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line="360" w:lineRule="auto"/>
        <w:ind w:firstLine="708"/>
        <w:jc w:val="both"/>
        <w:rPr>
          <w:sz w:val="24"/>
          <w:szCs w:val="24"/>
        </w:rPr>
      </w:pPr>
      <w:r w:rsidDel="00000000" w:rsidR="00000000" w:rsidRPr="00000000">
        <w:rPr>
          <w:sz w:val="24"/>
          <w:szCs w:val="24"/>
          <w:rtl w:val="0"/>
        </w:rPr>
        <w:t xml:space="preserve">Por lo expuesto y fundado, a Usted Juez Noveno de Distrito en el Estado de Quintana Roo, de la manera más atenta se le solicita:</w:t>
      </w:r>
    </w:p>
    <w:p w:rsidR="00000000" w:rsidDel="00000000" w:rsidP="00000000" w:rsidRDefault="00000000" w:rsidRPr="00000000" w14:paraId="00000016">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17">
      <w:pPr>
        <w:spacing w:line="360" w:lineRule="auto"/>
        <w:ind w:firstLine="708"/>
        <w:jc w:val="both"/>
        <w:rPr>
          <w:sz w:val="24"/>
          <w:szCs w:val="24"/>
        </w:rPr>
      </w:pPr>
      <w:r w:rsidDel="00000000" w:rsidR="00000000" w:rsidRPr="00000000">
        <w:rPr>
          <w:b w:val="1"/>
          <w:bCs w:val="1"/>
          <w:sz w:val="24"/>
          <w:szCs w:val="24"/>
          <w:rtl w:val="0"/>
        </w:rPr>
        <w:t xml:space="preserve">PRIMERO. </w:t>
      </w:r>
      <w:r w:rsidDel="00000000" w:rsidR="00000000" w:rsidRPr="00000000">
        <w:rPr>
          <w:sz w:val="24"/>
          <w:szCs w:val="24"/>
          <w:rtl w:val="0"/>
        </w:rPr>
        <w:t xml:space="preserve">Tener por presentada a la parte quejosa en los términos del presente escrito interponiendo la revisión contra la resolución que se indica.</w:t>
      </w:r>
    </w:p>
    <w:p w:rsidR="00000000" w:rsidDel="00000000" w:rsidP="00000000" w:rsidRDefault="00000000" w:rsidRPr="00000000" w14:paraId="00000018">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19">
      <w:pPr>
        <w:spacing w:line="360" w:lineRule="auto"/>
        <w:ind w:firstLine="708"/>
        <w:jc w:val="both"/>
        <w:rPr>
          <w:sz w:val="24"/>
          <w:szCs w:val="24"/>
        </w:rPr>
      </w:pPr>
      <w:r w:rsidDel="00000000" w:rsidR="00000000" w:rsidRPr="00000000">
        <w:rPr>
          <w:b w:val="1"/>
          <w:bCs w:val="1"/>
          <w:sz w:val="24"/>
          <w:szCs w:val="24"/>
          <w:rtl w:val="0"/>
        </w:rPr>
        <w:t xml:space="preserve">SEGUNDO</w:t>
      </w:r>
      <w:r w:rsidDel="00000000" w:rsidR="00000000" w:rsidRPr="00000000">
        <w:rPr>
          <w:sz w:val="24"/>
          <w:szCs w:val="24"/>
          <w:rtl w:val="0"/>
        </w:rPr>
        <w:t xml:space="preserve">. Realizar la certificación solicitada y distribución de las copias de traslado entre las partes, procediendo a la remisión del asunto dentro de los plazos y términos establecidos en el artículo 90 de la ley de amparo</w:t>
      </w:r>
    </w:p>
    <w:p w:rsidR="00000000" w:rsidDel="00000000" w:rsidP="00000000" w:rsidRDefault="00000000" w:rsidRPr="00000000" w14:paraId="0000001A">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1B">
      <w:pPr>
        <w:spacing w:line="360" w:lineRule="auto"/>
        <w:ind w:firstLine="708"/>
        <w:jc w:val="both"/>
        <w:rPr>
          <w:sz w:val="24"/>
          <w:szCs w:val="24"/>
        </w:rPr>
      </w:pPr>
      <w:r w:rsidDel="00000000" w:rsidR="00000000" w:rsidRPr="00000000">
        <w:rPr>
          <w:b w:val="1"/>
          <w:bCs w:val="1"/>
          <w:sz w:val="24"/>
          <w:szCs w:val="24"/>
          <w:rtl w:val="0"/>
        </w:rPr>
        <w:t xml:space="preserve">TERCERO. </w:t>
      </w:r>
      <w:r w:rsidDel="00000000" w:rsidR="00000000" w:rsidRPr="00000000">
        <w:rPr>
          <w:sz w:val="24"/>
          <w:szCs w:val="24"/>
          <w:rtl w:val="0"/>
        </w:rPr>
        <w:t xml:space="preserve">En su oportunidad, remitir los autos al Tribunal colegiado de circuito que por turno corresponda.</w:t>
      </w:r>
    </w:p>
    <w:p w:rsidR="00000000" w:rsidDel="00000000" w:rsidP="00000000" w:rsidRDefault="00000000" w:rsidRPr="00000000" w14:paraId="0000001C">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1D">
      <w:pPr>
        <w:spacing w:line="240" w:lineRule="auto"/>
        <w:ind w:firstLine="708"/>
        <w:jc w:val="both"/>
        <w:rPr>
          <w:sz w:val="24"/>
          <w:szCs w:val="24"/>
        </w:rPr>
      </w:pPr>
      <w:r w:rsidDel="00000000" w:rsidR="00000000" w:rsidRPr="00000000">
        <w:rPr>
          <w:rtl w:val="0"/>
        </w:rPr>
      </w:r>
    </w:p>
    <w:p w:rsidR="00000000" w:rsidDel="00000000" w:rsidP="00000000" w:rsidRDefault="00000000" w:rsidRPr="00000000" w14:paraId="0000001E">
      <w:pPr>
        <w:spacing w:line="240" w:lineRule="auto"/>
        <w:jc w:val="center"/>
        <w:rPr>
          <w:b w:val="1"/>
          <w:bCs w:val="1"/>
          <w:sz w:val="24"/>
          <w:szCs w:val="24"/>
        </w:rPr>
      </w:pPr>
      <w:r w:rsidDel="00000000" w:rsidR="00000000" w:rsidRPr="00000000">
        <w:rPr>
          <w:b w:val="1"/>
          <w:bCs w:val="1"/>
          <w:sz w:val="24"/>
          <w:szCs w:val="24"/>
          <w:rtl w:val="0"/>
        </w:rPr>
        <w:t xml:space="preserve">LA PARTE QUEJOSA PROTESTA LO NECESARIO.</w:t>
      </w:r>
    </w:p>
    <w:p w:rsidR="00000000" w:rsidDel="00000000" w:rsidP="00000000" w:rsidRDefault="00000000" w:rsidRPr="00000000" w14:paraId="0000001F">
      <w:pPr>
        <w:spacing w:line="240" w:lineRule="auto"/>
        <w:jc w:val="center"/>
        <w:rPr>
          <w:sz w:val="24"/>
          <w:szCs w:val="24"/>
        </w:rPr>
      </w:pPr>
      <w:r w:rsidDel="00000000" w:rsidR="00000000" w:rsidRPr="00000000">
        <w:rPr>
          <w:rtl w:val="0"/>
        </w:rPr>
      </w:r>
    </w:p>
    <w:p w:rsidR="00000000" w:rsidDel="00000000" w:rsidP="00000000" w:rsidRDefault="00000000" w:rsidRPr="00000000" w14:paraId="00000020">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21">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22">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23">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24">
      <w:pPr>
        <w:spacing w:line="240" w:lineRule="auto"/>
        <w:jc w:val="center"/>
        <w:rPr>
          <w:b w:val="1"/>
          <w:bCs w:val="1"/>
          <w:sz w:val="24"/>
          <w:szCs w:val="24"/>
        </w:rPr>
      </w:pPr>
      <w:r w:rsidDel="00000000" w:rsidR="00000000" w:rsidRPr="00000000">
        <w:rPr>
          <w:b w:val="1"/>
          <w:bCs w:val="1"/>
          <w:sz w:val="24"/>
          <w:szCs w:val="24"/>
          <w:rtl w:val="0"/>
        </w:rPr>
        <w:t xml:space="preserve">______________________________________</w:t>
      </w:r>
    </w:p>
    <w:p w:rsidR="00000000" w:rsidDel="00000000" w:rsidP="00000000" w:rsidRDefault="00000000" w:rsidRPr="00000000" w14:paraId="00000025">
      <w:pPr>
        <w:spacing w:line="240" w:lineRule="auto"/>
        <w:jc w:val="center"/>
        <w:rPr>
          <w:b w:val="1"/>
          <w:bCs w:val="1"/>
          <w:sz w:val="24"/>
          <w:szCs w:val="24"/>
        </w:rPr>
      </w:pPr>
      <w:r w:rsidDel="00000000" w:rsidR="00000000" w:rsidRPr="00000000">
        <w:rPr>
          <w:b w:val="1"/>
          <w:bCs w:val="1"/>
          <w:sz w:val="24"/>
          <w:szCs w:val="24"/>
          <w:rtl w:val="0"/>
        </w:rPr>
        <w:t xml:space="preserve">EDUARDO DE MARTIN ALBOR VILLANUEVA </w:t>
      </w:r>
    </w:p>
    <w:p w:rsidR="00000000" w:rsidDel="00000000" w:rsidP="00000000" w:rsidRDefault="00000000" w:rsidRPr="00000000" w14:paraId="00000026">
      <w:pPr>
        <w:spacing w:line="240" w:lineRule="auto"/>
        <w:jc w:val="center"/>
        <w:rPr>
          <w:b w:val="1"/>
          <w:bCs w:val="1"/>
          <w:sz w:val="24"/>
          <w:szCs w:val="24"/>
        </w:rPr>
      </w:pPr>
      <w:r w:rsidDel="00000000" w:rsidR="00000000" w:rsidRPr="00000000">
        <w:rPr>
          <w:b w:val="1"/>
          <w:bCs w:val="1"/>
          <w:sz w:val="24"/>
          <w:szCs w:val="24"/>
          <w:rtl w:val="0"/>
        </w:rPr>
        <w:t xml:space="preserve">CANCÚN, QUINTANA ROO, 30 DE OCTUBRE 2025 </w:t>
      </w:r>
    </w:p>
    <w:p w:rsidR="00000000" w:rsidDel="00000000" w:rsidP="00000000" w:rsidRDefault="00000000" w:rsidRPr="00000000" w14:paraId="00000027">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28">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29">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2A">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2B">
      <w:pPr>
        <w:spacing w:after="240" w:before="240" w:line="360" w:lineRule="auto"/>
        <w:jc w:val="right"/>
        <w:rPr>
          <w:b w:val="1"/>
          <w:bCs w:val="1"/>
          <w:sz w:val="26"/>
          <w:szCs w:val="26"/>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rPr>
          <w:b w:val="1"/>
          <w:bCs w:val="1"/>
          <w:sz w:val="24"/>
          <w:szCs w:val="24"/>
        </w:rPr>
      </w:pPr>
      <w:r w:rsidDel="00000000" w:rsidR="00000000" w:rsidRPr="00000000">
        <w:rPr>
          <w:rtl w:val="0"/>
        </w:rPr>
      </w:r>
    </w:p>
    <w:p w:rsidR="00000000" w:rsidDel="00000000" w:rsidP="00000000" w:rsidRDefault="00000000" w:rsidRPr="00000000" w14:paraId="0000002E">
      <w:pPr>
        <w:rPr>
          <w:b w:val="1"/>
          <w:bCs w:val="1"/>
          <w:sz w:val="24"/>
          <w:szCs w:val="24"/>
        </w:rPr>
      </w:pPr>
      <w:r w:rsidDel="00000000" w:rsidR="00000000" w:rsidRPr="00000000">
        <w:rPr>
          <w:rtl w:val="0"/>
        </w:rPr>
      </w:r>
    </w:p>
    <w:p w:rsidR="00000000" w:rsidDel="00000000" w:rsidP="00000000" w:rsidRDefault="00000000" w:rsidRPr="00000000" w14:paraId="0000002F">
      <w:pPr>
        <w:rPr>
          <w:b w:val="1"/>
          <w:bCs w:val="1"/>
          <w:sz w:val="24"/>
          <w:szCs w:val="24"/>
        </w:rPr>
      </w:pPr>
      <w:r w:rsidDel="00000000" w:rsidR="00000000" w:rsidRPr="00000000">
        <w:rPr>
          <w:rtl w:val="0"/>
        </w:rPr>
      </w:r>
    </w:p>
    <w:p w:rsidR="00000000" w:rsidDel="00000000" w:rsidP="00000000" w:rsidRDefault="00000000" w:rsidRPr="00000000" w14:paraId="00000030">
      <w:pPr>
        <w:rPr>
          <w:b w:val="1"/>
          <w:bCs w:val="1"/>
          <w:sz w:val="24"/>
          <w:szCs w:val="24"/>
        </w:rPr>
      </w:pPr>
      <w:r w:rsidDel="00000000" w:rsidR="00000000" w:rsidRPr="00000000">
        <w:rPr>
          <w:rtl w:val="0"/>
        </w:rPr>
      </w:r>
    </w:p>
    <w:p w:rsidR="00000000" w:rsidDel="00000000" w:rsidP="00000000" w:rsidRDefault="00000000" w:rsidRPr="00000000" w14:paraId="00000031">
      <w:pPr>
        <w:rPr>
          <w:b w:val="1"/>
          <w:bCs w:val="1"/>
          <w:sz w:val="24"/>
          <w:szCs w:val="24"/>
        </w:rPr>
      </w:pPr>
      <w:r w:rsidDel="00000000" w:rsidR="00000000" w:rsidRPr="00000000">
        <w:rPr>
          <w:rtl w:val="0"/>
        </w:rPr>
      </w:r>
    </w:p>
    <w:p w:rsidR="00000000" w:rsidDel="00000000" w:rsidP="00000000" w:rsidRDefault="00000000" w:rsidRPr="00000000" w14:paraId="00000032">
      <w:pPr>
        <w:widowControl w:val="0"/>
        <w:spacing w:line="276" w:lineRule="auto"/>
        <w:ind w:left="3600" w:firstLine="0"/>
        <w:rPr>
          <w:b w:val="1"/>
          <w:bCs w:val="1"/>
          <w:sz w:val="24"/>
          <w:szCs w:val="24"/>
        </w:rPr>
      </w:pPr>
      <w:r w:rsidDel="00000000" w:rsidR="00000000" w:rsidRPr="00000000">
        <w:rPr>
          <w:b w:val="1"/>
          <w:bCs w:val="1"/>
          <w:sz w:val="24"/>
          <w:szCs w:val="24"/>
          <w:rtl w:val="0"/>
        </w:rPr>
        <w:t xml:space="preserve">AMPARO INDIRECTO: 1053/2025-D-1</w:t>
      </w:r>
    </w:p>
    <w:p w:rsidR="00000000" w:rsidDel="00000000" w:rsidP="00000000" w:rsidRDefault="00000000" w:rsidRPr="00000000" w14:paraId="00000033">
      <w:pPr>
        <w:widowControl w:val="0"/>
        <w:spacing w:line="240" w:lineRule="auto"/>
        <w:ind w:left="8136" w:firstLine="889.5118110236228"/>
        <w:jc w:val="both"/>
        <w:rPr>
          <w:b w:val="1"/>
          <w:bCs w:val="1"/>
          <w:sz w:val="24"/>
          <w:szCs w:val="24"/>
        </w:rPr>
      </w:pPr>
      <w:r w:rsidDel="00000000" w:rsidR="00000000" w:rsidRPr="00000000">
        <w:rPr>
          <w:rtl w:val="0"/>
        </w:rPr>
      </w:r>
    </w:p>
    <w:p w:rsidR="00000000" w:rsidDel="00000000" w:rsidP="00000000" w:rsidRDefault="00000000" w:rsidRPr="00000000" w14:paraId="00000034">
      <w:pPr>
        <w:widowControl w:val="0"/>
        <w:spacing w:line="240" w:lineRule="auto"/>
        <w:ind w:left="3600" w:firstLine="0"/>
        <w:jc w:val="both"/>
        <w:rPr>
          <w:b w:val="1"/>
          <w:bCs w:val="1"/>
          <w:sz w:val="24"/>
          <w:szCs w:val="24"/>
        </w:rPr>
      </w:pPr>
      <w:r w:rsidDel="00000000" w:rsidR="00000000" w:rsidRPr="00000000">
        <w:rPr>
          <w:b w:val="1"/>
          <w:bCs w:val="1"/>
          <w:sz w:val="24"/>
          <w:szCs w:val="24"/>
          <w:rtl w:val="0"/>
        </w:rPr>
        <w:t xml:space="preserve">QUEJOSO: EDUARDO DE MARTÍN ALBOR VILLANUEVA</w:t>
      </w:r>
    </w:p>
    <w:p w:rsidR="00000000" w:rsidDel="00000000" w:rsidP="00000000" w:rsidRDefault="00000000" w:rsidRPr="00000000" w14:paraId="00000035">
      <w:pPr>
        <w:widowControl w:val="0"/>
        <w:spacing w:line="240" w:lineRule="auto"/>
        <w:ind w:left="8136" w:firstLine="889.5118110236228"/>
        <w:jc w:val="both"/>
        <w:rPr>
          <w:b w:val="1"/>
          <w:bCs w:val="1"/>
          <w:sz w:val="24"/>
          <w:szCs w:val="24"/>
        </w:rPr>
      </w:pPr>
      <w:r w:rsidDel="00000000" w:rsidR="00000000" w:rsidRPr="00000000">
        <w:rPr>
          <w:rtl w:val="0"/>
        </w:rPr>
      </w:r>
    </w:p>
    <w:p w:rsidR="00000000" w:rsidDel="00000000" w:rsidP="00000000" w:rsidRDefault="00000000" w:rsidRPr="00000000" w14:paraId="00000036">
      <w:pPr>
        <w:widowControl w:val="0"/>
        <w:spacing w:line="240" w:lineRule="auto"/>
        <w:ind w:left="3600" w:firstLine="0"/>
        <w:jc w:val="both"/>
        <w:rPr>
          <w:b w:val="1"/>
          <w:bCs w:val="1"/>
          <w:sz w:val="24"/>
          <w:szCs w:val="24"/>
        </w:rPr>
      </w:pPr>
      <w:r w:rsidDel="00000000" w:rsidR="00000000" w:rsidRPr="00000000">
        <w:rPr>
          <w:b w:val="1"/>
          <w:bCs w:val="1"/>
          <w:sz w:val="24"/>
          <w:szCs w:val="24"/>
          <w:rtl w:val="0"/>
        </w:rPr>
        <w:t xml:space="preserve">AUTORIDADES RESPONSABLES: JUEZ ADMINISTRADOR ADSCRITO A LA UNIDAD DE GESTIÓN JUDICIAL OCHO EN LA CIUDAD DE MÉXICO Y DIVERSAS.</w:t>
      </w:r>
    </w:p>
    <w:p w:rsidR="00000000" w:rsidDel="00000000" w:rsidP="00000000" w:rsidRDefault="00000000" w:rsidRPr="00000000" w14:paraId="00000037">
      <w:pPr>
        <w:rPr>
          <w:b w:val="1"/>
          <w:bCs w:val="1"/>
          <w:sz w:val="24"/>
          <w:szCs w:val="24"/>
        </w:rPr>
      </w:pPr>
      <w:r w:rsidDel="00000000" w:rsidR="00000000" w:rsidRPr="00000000">
        <w:rPr>
          <w:rtl w:val="0"/>
        </w:rPr>
      </w:r>
    </w:p>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H. TRIBUNAL COLEGIADO EN TURNO DEL VIGÉSIMO SÉPTIMO CIRCUITO</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bCs w:val="1"/>
          <w:sz w:val="24"/>
          <w:szCs w:val="24"/>
        </w:rPr>
      </w:pPr>
      <w:r w:rsidDel="00000000" w:rsidR="00000000" w:rsidRPr="00000000">
        <w:rPr>
          <w:b w:val="1"/>
          <w:bCs w:val="1"/>
          <w:sz w:val="24"/>
          <w:szCs w:val="24"/>
          <w:rtl w:val="0"/>
        </w:rPr>
        <w:t xml:space="preserve">PRESENTE</w:t>
      </w:r>
    </w:p>
    <w:p w:rsidR="00000000" w:rsidDel="00000000" w:rsidP="00000000" w:rsidRDefault="00000000" w:rsidRPr="00000000" w14:paraId="0000003B">
      <w:pPr>
        <w:spacing w:after="240" w:before="240" w:line="360" w:lineRule="auto"/>
        <w:jc w:val="both"/>
        <w:rPr>
          <w:sz w:val="24"/>
          <w:szCs w:val="24"/>
        </w:rPr>
      </w:pPr>
      <w:r w:rsidDel="00000000" w:rsidR="00000000" w:rsidRPr="00000000">
        <w:rPr>
          <w:b w:val="1"/>
          <w:bCs w:val="1"/>
          <w:sz w:val="24"/>
          <w:szCs w:val="24"/>
          <w:rtl w:val="0"/>
        </w:rPr>
        <w:t xml:space="preserve">EDUARDO DE MARTÍN ALBOR VILLANUEVA, </w:t>
      </w:r>
      <w:r w:rsidDel="00000000" w:rsidR="00000000" w:rsidRPr="00000000">
        <w:rPr>
          <w:sz w:val="24"/>
          <w:szCs w:val="24"/>
          <w:rtl w:val="0"/>
        </w:rPr>
        <w:t xml:space="preserve">mexicano, mayor de edad,</w:t>
      </w:r>
      <w:r w:rsidDel="00000000" w:rsidR="00000000" w:rsidRPr="00000000">
        <w:rPr>
          <w:b w:val="1"/>
          <w:bCs w:val="1"/>
          <w:sz w:val="24"/>
          <w:szCs w:val="24"/>
          <w:rtl w:val="0"/>
        </w:rPr>
        <w:t xml:space="preserve"> </w:t>
      </w:r>
      <w:r w:rsidDel="00000000" w:rsidR="00000000" w:rsidRPr="00000000">
        <w:rPr>
          <w:sz w:val="24"/>
          <w:szCs w:val="24"/>
          <w:rtl w:val="0"/>
        </w:rPr>
        <w:t xml:space="preserve">quejoso en que deriva el presente asunto , solicitando atentamente que ante este tribunal colegiado se tengan por reconocidas las autorizaciones en términos amplios y restringidos que fueron reconocidas en este mismo juicio por el juzgado de Distrito que dictó la interlocutoria recurrida y se tenga como señalando como domicilio procesal para oír y recibir notificaciones en: DELFINARIO DOLPHIN DISCOVERY CANCÚN, LOCALIZADO EN LA ZONA HOTELERA, EN EL BOULEVARD KUKULKÁN A LA ALTURA DEL KM 25, EN ESTA CIUDAD DE CANCÚN, QUINTANA ROO,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 licenciada en derecho Amairanny Amissadai Villalta Peralta con número de cédula profesional 14323013, a la Licenciada María Estefany Arceo Mis con cédula profesional 12732758 y al </w:t>
      </w:r>
      <w:r w:rsidDel="00000000" w:rsidR="00000000" w:rsidRPr="00000000">
        <w:rPr>
          <w:sz w:val="24"/>
          <w:szCs w:val="24"/>
          <w:rtl w:val="0"/>
        </w:rPr>
        <w:t xml:space="preserve">abogado Ricardo Ignacio Martin Arjona, con cédula profesional 3823251 </w:t>
      </w:r>
      <w:r w:rsidDel="00000000" w:rsidR="00000000" w:rsidRPr="00000000">
        <w:rPr>
          <w:sz w:val="24"/>
          <w:szCs w:val="24"/>
          <w:rtl w:val="0"/>
        </w:rPr>
        <w:t xml:space="preserve">para recibir notificaciones personales e imponerse en autos y tener acceso al expediente así como promover los escritos y medios necesarios en cuanto a la representación de mis derechos e interes, de igual manera autorizo al pasante en derecho Alberto Arturo Pegueros Castillo y al C. Fidel Ladron de Guevara Bravo para visualizar el expediente, así como también óir y recibir notificaciones,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b w:val="1"/>
          <w:bCs w:val="1"/>
          <w:sz w:val="24"/>
          <w:szCs w:val="24"/>
          <w:rtl w:val="0"/>
        </w:rPr>
        <w:t xml:space="preserve">rmartin_arjona”, </w:t>
      </w:r>
      <w:r w:rsidDel="00000000" w:rsidR="00000000" w:rsidRPr="00000000">
        <w:rPr>
          <w:sz w:val="24"/>
          <w:szCs w:val="24"/>
          <w:rtl w:val="0"/>
        </w:rPr>
        <w:t xml:space="preserve">con correo electrónico registrado como </w:t>
      </w:r>
      <w:r w:rsidDel="00000000" w:rsidR="00000000" w:rsidRPr="00000000">
        <w:rPr>
          <w:b w:val="1"/>
          <w:bCs w:val="1"/>
          <w:sz w:val="24"/>
          <w:szCs w:val="24"/>
          <w:rtl w:val="0"/>
        </w:rPr>
        <w:t xml:space="preserve">“</w:t>
      </w:r>
      <w:hyperlink r:id="rId8">
        <w:r w:rsidDel="00000000" w:rsidR="00000000" w:rsidRPr="00000000">
          <w:rPr>
            <w:b w:val="1"/>
            <w:bCs w:val="1"/>
            <w:color w:val="1155cc"/>
            <w:sz w:val="24"/>
            <w:szCs w:val="24"/>
            <w:u w:val="single"/>
            <w:rtl w:val="0"/>
          </w:rPr>
          <w:t xml:space="preserve">rmartin_arjona@hotmail.com</w:t>
        </w:r>
      </w:hyperlink>
      <w:r w:rsidDel="00000000" w:rsidR="00000000" w:rsidRPr="00000000">
        <w:rPr>
          <w:sz w:val="24"/>
          <w:szCs w:val="24"/>
          <w:rtl w:val="0"/>
        </w:rPr>
        <w:t xml:space="preserve">”, y “marceomis” con correo electrónico registrado como </w:t>
      </w:r>
      <w:r w:rsidDel="00000000" w:rsidR="00000000" w:rsidRPr="00000000">
        <w:rPr>
          <w:b w:val="1"/>
          <w:bCs w:val="1"/>
          <w:sz w:val="24"/>
          <w:szCs w:val="24"/>
          <w:rtl w:val="0"/>
        </w:rPr>
        <w:t xml:space="preserve">“</w:t>
      </w:r>
      <w:hyperlink r:id="rId9">
        <w:r w:rsidDel="00000000" w:rsidR="00000000" w:rsidRPr="00000000">
          <w:rPr>
            <w:b w:val="1"/>
            <w:bCs w:val="1"/>
            <w:color w:val="1155cc"/>
            <w:sz w:val="24"/>
            <w:szCs w:val="24"/>
            <w:u w:val="single"/>
            <w:rtl w:val="0"/>
          </w:rPr>
          <w:t xml:space="preserve">rmartin_arjona@hotmail.com</w:t>
        </w:r>
      </w:hyperlink>
      <w:r w:rsidDel="00000000" w:rsidR="00000000" w:rsidRPr="00000000">
        <w:rPr>
          <w:sz w:val="24"/>
          <w:szCs w:val="24"/>
          <w:rtl w:val="0"/>
        </w:rPr>
        <w:t xml:space="preserve">” para que el expediente que se forme sea vinculado a este usuario; en el entendido que el trámite del juicio deberá continuarse por las formalidades del proceso escrito y manifestando así de modo expreso que </w:t>
      </w:r>
      <w:r w:rsidDel="00000000" w:rsidR="00000000" w:rsidRPr="00000000">
        <w:rPr>
          <w:b w:val="1"/>
          <w:bCs w:val="1"/>
          <w:sz w:val="24"/>
          <w:szCs w:val="24"/>
          <w:rtl w:val="0"/>
        </w:rPr>
        <w:t xml:space="preserve">NO ES VOLUNTAD DEL QUEJOSO QUE EL PROCESO SEA SEGUIDO EN LÍNEA</w:t>
      </w:r>
      <w:r w:rsidDel="00000000" w:rsidR="00000000" w:rsidRPr="00000000">
        <w:rPr>
          <w:sz w:val="24"/>
          <w:szCs w:val="24"/>
          <w:rtl w:val="0"/>
        </w:rPr>
        <w:t xml:space="preserve">; ante Ustedes, con el debido respeto, comparezco para exponer lo siguiente:</w:t>
      </w:r>
    </w:p>
    <w:p w:rsidR="00000000" w:rsidDel="00000000" w:rsidP="00000000" w:rsidRDefault="00000000" w:rsidRPr="00000000" w14:paraId="0000003C">
      <w:pPr>
        <w:spacing w:line="360" w:lineRule="auto"/>
        <w:ind w:firstLine="708"/>
        <w:jc w:val="both"/>
        <w:rPr>
          <w:b w:val="1"/>
          <w:bCs w:val="1"/>
          <w:sz w:val="24"/>
          <w:szCs w:val="24"/>
        </w:rPr>
      </w:pPr>
      <w:r w:rsidDel="00000000" w:rsidR="00000000" w:rsidRPr="00000000">
        <w:rPr>
          <w:sz w:val="24"/>
          <w:szCs w:val="24"/>
          <w:rtl w:val="0"/>
        </w:rPr>
        <w:t xml:space="preserve">Por medio del presente escrito y con fundamento en los artículos 103, fracción I</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de la Constitución Política de los Estados Unidos Mexicanos;  81, fracción I, inciso a), 84</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86, 88</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89</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de la Ley de Amparo, se interpone </w:t>
      </w:r>
      <w:r w:rsidDel="00000000" w:rsidR="00000000" w:rsidRPr="00000000">
        <w:rPr>
          <w:b w:val="1"/>
          <w:bCs w:val="1"/>
          <w:sz w:val="24"/>
          <w:szCs w:val="24"/>
          <w:rtl w:val="0"/>
        </w:rPr>
        <w:t xml:space="preserve">RECURSO DE REVISIÓN</w:t>
      </w:r>
      <w:r w:rsidDel="00000000" w:rsidR="00000000" w:rsidRPr="00000000">
        <w:rPr>
          <w:sz w:val="24"/>
          <w:szCs w:val="24"/>
          <w:rtl w:val="0"/>
        </w:rPr>
        <w:t xml:space="preserve"> en contra de la </w:t>
      </w:r>
      <w:r w:rsidDel="00000000" w:rsidR="00000000" w:rsidRPr="00000000">
        <w:rPr>
          <w:b w:val="1"/>
          <w:bCs w:val="1"/>
          <w:sz w:val="24"/>
          <w:szCs w:val="24"/>
          <w:rtl w:val="0"/>
        </w:rPr>
        <w:t xml:space="preserve">interlocutoria de fecha veintiocho de octubre de dos mil veinticinco</w:t>
      </w:r>
      <w:r w:rsidDel="00000000" w:rsidR="00000000" w:rsidRPr="00000000">
        <w:rPr>
          <w:sz w:val="24"/>
          <w:szCs w:val="24"/>
          <w:rtl w:val="0"/>
        </w:rPr>
        <w:t xml:space="preserve">, dictada dentro del </w:t>
      </w:r>
      <w:r w:rsidDel="00000000" w:rsidR="00000000" w:rsidRPr="00000000">
        <w:rPr>
          <w:b w:val="1"/>
          <w:bCs w:val="1"/>
          <w:sz w:val="24"/>
          <w:szCs w:val="24"/>
          <w:rtl w:val="0"/>
        </w:rPr>
        <w:t xml:space="preserve">Incidente de Suspensión relativo al Juicio de Amparo 1053/2025-D-1</w:t>
      </w:r>
      <w:r w:rsidDel="00000000" w:rsidR="00000000" w:rsidRPr="00000000">
        <w:rPr>
          <w:sz w:val="24"/>
          <w:szCs w:val="24"/>
          <w:rtl w:val="0"/>
        </w:rPr>
        <w:t xml:space="preserve">, </w:t>
      </w:r>
      <w:r w:rsidDel="00000000" w:rsidR="00000000" w:rsidRPr="00000000">
        <w:rPr>
          <w:b w:val="1"/>
          <w:bCs w:val="1"/>
          <w:sz w:val="24"/>
          <w:szCs w:val="24"/>
          <w:rtl w:val="0"/>
        </w:rPr>
        <w:t xml:space="preserve">emitida por el C. Juez Noveno de Distrito en el Estado de Quintana Roo, con residencia en Cancún</w:t>
      </w:r>
      <w:r w:rsidDel="00000000" w:rsidR="00000000" w:rsidRPr="00000000">
        <w:rPr>
          <w:sz w:val="24"/>
          <w:szCs w:val="24"/>
          <w:rtl w:val="0"/>
        </w:rPr>
        <w:t xml:space="preserve">, mediante la cual </w:t>
      </w:r>
      <w:r w:rsidDel="00000000" w:rsidR="00000000" w:rsidRPr="00000000">
        <w:rPr>
          <w:b w:val="1"/>
          <w:bCs w:val="1"/>
          <w:sz w:val="24"/>
          <w:szCs w:val="24"/>
          <w:rtl w:val="0"/>
        </w:rPr>
        <w:t xml:space="preserve">SE DECLARÓ SIN MATERIA EL INCIDENTE DE SUSPENSIÓN DEFINITIVA</w:t>
      </w:r>
      <w:r w:rsidDel="00000000" w:rsidR="00000000" w:rsidRPr="00000000">
        <w:rPr>
          <w:sz w:val="24"/>
          <w:szCs w:val="24"/>
          <w:rtl w:val="0"/>
        </w:rPr>
        <w:t xml:space="preserve"> promovido por el suscrito </w:t>
      </w:r>
      <w:r w:rsidDel="00000000" w:rsidR="00000000" w:rsidRPr="00000000">
        <w:rPr>
          <w:b w:val="1"/>
          <w:bCs w:val="1"/>
          <w:sz w:val="24"/>
          <w:szCs w:val="24"/>
          <w:rtl w:val="0"/>
        </w:rPr>
        <w:t xml:space="preserve">Eduardo de Martin Albor Villanueva</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D">
      <w:pPr>
        <w:spacing w:line="360" w:lineRule="auto"/>
        <w:ind w:firstLine="708"/>
        <w:jc w:val="both"/>
        <w:rPr>
          <w:b w:val="1"/>
          <w:bCs w:val="1"/>
          <w:sz w:val="24"/>
          <w:szCs w:val="24"/>
        </w:rPr>
      </w:pPr>
      <w:r w:rsidDel="00000000" w:rsidR="00000000" w:rsidRPr="00000000">
        <w:rPr>
          <w:sz w:val="24"/>
          <w:szCs w:val="24"/>
          <w:rtl w:val="0"/>
        </w:rPr>
        <w:t xml:space="preserve">Previo a expresar los agravios, se justifica la oportunidad en la interposición del recurso.</w:t>
      </w:r>
      <w:r w:rsidDel="00000000" w:rsidR="00000000" w:rsidRPr="00000000">
        <w:rPr>
          <w:rtl w:val="0"/>
        </w:rPr>
      </w:r>
    </w:p>
    <w:p w:rsidR="00000000" w:rsidDel="00000000" w:rsidP="00000000" w:rsidRDefault="00000000" w:rsidRPr="00000000" w14:paraId="0000003E">
      <w:pPr>
        <w:pBdr>
          <w:bottom w:color="000000" w:space="1" w:sz="24" w:val="single"/>
        </w:pBdr>
        <w:spacing w:line="360" w:lineRule="auto"/>
        <w:jc w:val="center"/>
        <w:rPr>
          <w:sz w:val="24"/>
          <w:szCs w:val="24"/>
        </w:rPr>
      </w:pPr>
      <w:r w:rsidDel="00000000" w:rsidR="00000000" w:rsidRPr="00000000">
        <w:rPr>
          <w:b w:val="1"/>
          <w:bCs w:val="1"/>
          <w:sz w:val="24"/>
          <w:szCs w:val="24"/>
          <w:rtl w:val="0"/>
        </w:rPr>
        <w:t xml:space="preserve">OPORTUNIDAD. </w:t>
      </w:r>
      <w:r w:rsidDel="00000000" w:rsidR="00000000" w:rsidRPr="00000000">
        <w:rPr>
          <w:rtl w:val="0"/>
        </w:rPr>
      </w:r>
    </w:p>
    <w:p w:rsidR="00000000" w:rsidDel="00000000" w:rsidP="00000000" w:rsidRDefault="00000000" w:rsidRPr="00000000" w14:paraId="0000003F">
      <w:pPr>
        <w:spacing w:line="360" w:lineRule="auto"/>
        <w:jc w:val="both"/>
        <w:rPr>
          <w:sz w:val="24"/>
          <w:szCs w:val="24"/>
        </w:rPr>
      </w:pPr>
      <w:r w:rsidDel="00000000" w:rsidR="00000000" w:rsidRPr="00000000">
        <w:rPr>
          <w:rtl w:val="0"/>
        </w:rPr>
      </w:r>
    </w:p>
    <w:p w:rsidR="00000000" w:rsidDel="00000000" w:rsidP="00000000" w:rsidRDefault="00000000" w:rsidRPr="00000000" w14:paraId="00000040">
      <w:pPr>
        <w:spacing w:line="360" w:lineRule="auto"/>
        <w:jc w:val="both"/>
        <w:rPr>
          <w:sz w:val="24"/>
          <w:szCs w:val="24"/>
        </w:rPr>
      </w:pPr>
      <w:r w:rsidDel="00000000" w:rsidR="00000000" w:rsidRPr="00000000">
        <w:rPr>
          <w:sz w:val="24"/>
          <w:szCs w:val="24"/>
          <w:rtl w:val="0"/>
        </w:rPr>
        <w:t xml:space="preserve">La interlocutoria recurrida fue notificada al quejosopor lista electrónica, </w:t>
      </w:r>
      <w:r w:rsidDel="00000000" w:rsidR="00000000" w:rsidRPr="00000000">
        <w:rPr>
          <w:b w:val="1"/>
          <w:bCs w:val="1"/>
          <w:sz w:val="24"/>
          <w:szCs w:val="24"/>
          <w:rtl w:val="0"/>
        </w:rPr>
        <w:t xml:space="preserve">el veintinueve de octubre de dos mil veinticinco</w:t>
      </w:r>
      <w:r w:rsidDel="00000000" w:rsidR="00000000" w:rsidRPr="00000000">
        <w:rPr>
          <w:sz w:val="24"/>
          <w:szCs w:val="24"/>
          <w:rtl w:val="0"/>
        </w:rPr>
        <w:t xml:space="preserve"> en lista de acuerdos del Juzgado Noveno de Distrito en el Estado de Quintana Roo; razones por las cuales, si en amparo, las notificaciones surten sus efectos al día hábil siguiente al de la notificación, de conformidad con la fracción II del artículo 31 de la Ley de Amparo</w:t>
      </w:r>
      <w:r w:rsidDel="00000000" w:rsidR="00000000" w:rsidRPr="00000000">
        <w:rPr>
          <w:b w:val="1"/>
          <w:bCs w:val="1"/>
          <w:sz w:val="24"/>
          <w:szCs w:val="24"/>
          <w:rtl w:val="0"/>
        </w:rPr>
        <w:t xml:space="preserve">, el plazo resulta ser el siguiente:</w:t>
      </w:r>
      <w:r w:rsidDel="00000000" w:rsidR="00000000" w:rsidRPr="00000000">
        <w:rPr>
          <w:rtl w:val="0"/>
        </w:rPr>
      </w:r>
    </w:p>
    <w:sdt>
      <w:sdtPr>
        <w:lock w:val="contentLocked"/>
        <w:id w:val="1949622641"/>
        <w:tag w:val="goog_rdk_0"/>
      </w:sdtPr>
      <w:sdtContent>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00.957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b w:val="1"/>
                    <w:bCs w:val="1"/>
                  </w:rPr>
                </w:pPr>
                <w:r w:rsidDel="00000000" w:rsidR="00000000" w:rsidRPr="00000000">
                  <w:rPr>
                    <w:b w:val="1"/>
                    <w:bCs w:val="1"/>
                    <w:rtl w:val="0"/>
                  </w:rPr>
                  <w:t xml:space="preserve">PLAZOS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56.7994545454545" w:lineRule="auto"/>
                  <w:jc w:val="both"/>
                  <w:rPr>
                    <w:sz w:val="24"/>
                    <w:szCs w:val="24"/>
                  </w:rPr>
                </w:pPr>
                <w:r w:rsidDel="00000000" w:rsidR="00000000" w:rsidRPr="00000000">
                  <w:rPr>
                    <w:b w:val="1"/>
                    <w:bCs w:val="1"/>
                    <w:sz w:val="20"/>
                    <w:szCs w:val="20"/>
                    <w:rtl w:val="0"/>
                  </w:rPr>
                  <w:t xml:space="preserve">29 de octubre de 2025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56.7994545454545" w:lineRule="auto"/>
                  <w:jc w:val="both"/>
                  <w:rPr>
                    <w:sz w:val="24"/>
                    <w:szCs w:val="24"/>
                  </w:rPr>
                </w:pPr>
                <w:r w:rsidDel="00000000" w:rsidR="00000000" w:rsidRPr="00000000">
                  <w:rPr>
                    <w:sz w:val="20"/>
                    <w:szCs w:val="20"/>
                    <w:rtl w:val="0"/>
                  </w:rPr>
                  <w:t xml:space="preserve">Fecha de notificación al quejoso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56.7994545454545" w:lineRule="auto"/>
                  <w:jc w:val="both"/>
                  <w:rPr>
                    <w:sz w:val="24"/>
                    <w:szCs w:val="24"/>
                  </w:rPr>
                </w:pPr>
                <w:r w:rsidDel="00000000" w:rsidR="00000000" w:rsidRPr="00000000">
                  <w:rPr>
                    <w:b w:val="1"/>
                    <w:bCs w:val="1"/>
                    <w:sz w:val="20"/>
                    <w:szCs w:val="20"/>
                    <w:rtl w:val="0"/>
                  </w:rPr>
                  <w:t xml:space="preserve">31 de octubre de 2025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56.7994545454545" w:lineRule="auto"/>
                  <w:jc w:val="both"/>
                  <w:rPr>
                    <w:sz w:val="24"/>
                    <w:szCs w:val="24"/>
                  </w:rPr>
                </w:pPr>
                <w:r w:rsidDel="00000000" w:rsidR="00000000" w:rsidRPr="00000000">
                  <w:rPr>
                    <w:sz w:val="20"/>
                    <w:szCs w:val="20"/>
                    <w:rtl w:val="0"/>
                  </w:rPr>
                  <w:t xml:space="preserve">Corre el término para la presentación del recurso de revisión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56.7994545454545" w:lineRule="auto"/>
                  <w:jc w:val="both"/>
                  <w:rPr>
                    <w:sz w:val="24"/>
                    <w:szCs w:val="24"/>
                  </w:rPr>
                </w:pPr>
                <w:r w:rsidDel="00000000" w:rsidR="00000000" w:rsidRPr="00000000">
                  <w:rPr>
                    <w:b w:val="1"/>
                    <w:bCs w:val="1"/>
                    <w:sz w:val="20"/>
                    <w:szCs w:val="20"/>
                    <w:rtl w:val="0"/>
                  </w:rPr>
                  <w:t xml:space="preserve">13 de noviembre de 2025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56.7994545454545" w:lineRule="auto"/>
                  <w:jc w:val="both"/>
                  <w:rPr>
                    <w:sz w:val="24"/>
                    <w:szCs w:val="24"/>
                  </w:rPr>
                </w:pPr>
                <w:r w:rsidDel="00000000" w:rsidR="00000000" w:rsidRPr="00000000">
                  <w:rPr>
                    <w:sz w:val="20"/>
                    <w:szCs w:val="20"/>
                    <w:rtl w:val="0"/>
                  </w:rPr>
                  <w:t xml:space="preserve">Vence el término para presentar el recurso correspondiente.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56.7994545454545" w:lineRule="auto"/>
                  <w:jc w:val="both"/>
                  <w:rPr>
                    <w:sz w:val="24"/>
                    <w:szCs w:val="24"/>
                  </w:rPr>
                </w:pPr>
                <w:r w:rsidDel="00000000" w:rsidR="00000000" w:rsidRPr="00000000">
                  <w:rPr>
                    <w:b w:val="1"/>
                    <w:bCs w:val="1"/>
                    <w:sz w:val="20"/>
                    <w:szCs w:val="20"/>
                    <w:rtl w:val="0"/>
                  </w:rPr>
                  <w:t xml:space="preserve">11 de noviembre de 2025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56.7994545454545" w:lineRule="auto"/>
                  <w:jc w:val="both"/>
                  <w:rPr>
                    <w:sz w:val="24"/>
                    <w:szCs w:val="24"/>
                  </w:rPr>
                </w:pPr>
                <w:r w:rsidDel="00000000" w:rsidR="00000000" w:rsidRPr="00000000">
                  <w:rPr>
                    <w:sz w:val="20"/>
                    <w:szCs w:val="20"/>
                    <w:rtl w:val="0"/>
                  </w:rPr>
                  <w:t xml:space="preserve">Fecha de presentación del recurso. </w:t>
                </w:r>
                <w:r w:rsidDel="00000000" w:rsidR="00000000" w:rsidRPr="00000000">
                  <w:rPr>
                    <w:rtl w:val="0"/>
                  </w:rPr>
                </w:r>
              </w:p>
            </w:tc>
          </w:tr>
        </w:tbl>
      </w:sdtContent>
    </w:sdt>
    <w:p w:rsidR="00000000" w:rsidDel="00000000" w:rsidP="00000000" w:rsidRDefault="00000000" w:rsidRPr="00000000" w14:paraId="0000004B">
      <w:pPr>
        <w:spacing w:line="360" w:lineRule="auto"/>
        <w:jc w:val="both"/>
        <w:rPr>
          <w:b w:val="1"/>
          <w:bCs w:val="1"/>
          <w:sz w:val="24"/>
          <w:szCs w:val="24"/>
          <w:shd w:fill="ff9900" w:val="clear"/>
        </w:rPr>
      </w:pPr>
      <w:r w:rsidDel="00000000" w:rsidR="00000000" w:rsidRPr="00000000">
        <w:rPr>
          <w:rtl w:val="0"/>
        </w:rPr>
      </w:r>
    </w:p>
    <w:p w:rsidR="00000000" w:rsidDel="00000000" w:rsidP="00000000" w:rsidRDefault="00000000" w:rsidRPr="00000000" w14:paraId="0000004C">
      <w:pPr>
        <w:spacing w:line="360" w:lineRule="auto"/>
        <w:ind w:left="0" w:firstLine="720"/>
        <w:jc w:val="both"/>
        <w:rPr>
          <w:b w:val="1"/>
          <w:bCs w:val="1"/>
          <w:sz w:val="24"/>
          <w:szCs w:val="24"/>
        </w:rPr>
      </w:pPr>
      <w:r w:rsidDel="00000000" w:rsidR="00000000" w:rsidRPr="00000000">
        <w:rPr>
          <w:sz w:val="24"/>
          <w:szCs w:val="24"/>
          <w:rtl w:val="0"/>
        </w:rPr>
        <w:t xml:space="preserve">Toda vez que el presente recurso se interpone antes de la conclusión de la fecha de término, debe reconocerse su oportunidad.</w:t>
      </w:r>
      <w:r w:rsidDel="00000000" w:rsidR="00000000" w:rsidRPr="00000000">
        <w:rPr>
          <w:rtl w:val="0"/>
        </w:rPr>
      </w:r>
    </w:p>
    <w:p w:rsidR="00000000" w:rsidDel="00000000" w:rsidP="00000000" w:rsidRDefault="00000000" w:rsidRPr="00000000" w14:paraId="0000004D">
      <w:pPr>
        <w:spacing w:line="360" w:lineRule="auto"/>
        <w:jc w:val="both"/>
        <w:rPr>
          <w:sz w:val="24"/>
          <w:szCs w:val="24"/>
        </w:rPr>
      </w:pPr>
      <w:r w:rsidDel="00000000" w:rsidR="00000000" w:rsidRPr="00000000">
        <w:rPr>
          <w:rtl w:val="0"/>
        </w:rPr>
      </w:r>
    </w:p>
    <w:p w:rsidR="00000000" w:rsidDel="00000000" w:rsidP="00000000" w:rsidRDefault="00000000" w:rsidRPr="00000000" w14:paraId="0000004E">
      <w:pPr>
        <w:pBdr>
          <w:bottom w:color="000000" w:space="1" w:sz="24" w:val="single"/>
        </w:pBdr>
        <w:spacing w:line="360" w:lineRule="auto"/>
        <w:jc w:val="center"/>
        <w:rPr>
          <w:b w:val="1"/>
          <w:bCs w:val="1"/>
          <w:color w:val="000000"/>
          <w:sz w:val="24"/>
          <w:szCs w:val="24"/>
        </w:rPr>
      </w:pPr>
      <w:r w:rsidDel="00000000" w:rsidR="00000000" w:rsidRPr="00000000">
        <w:rPr>
          <w:b w:val="1"/>
          <w:bCs w:val="1"/>
          <w:sz w:val="24"/>
          <w:szCs w:val="24"/>
          <w:rtl w:val="0"/>
        </w:rPr>
        <w:t xml:space="preserve">PROCEDENCIA. </w:t>
      </w:r>
      <w:r w:rsidDel="00000000" w:rsidR="00000000" w:rsidRPr="00000000">
        <w:rPr>
          <w:rtl w:val="0"/>
        </w:rPr>
      </w:r>
    </w:p>
    <w:p w:rsidR="00000000" w:rsidDel="00000000" w:rsidP="00000000" w:rsidRDefault="00000000" w:rsidRPr="00000000" w14:paraId="0000004F">
      <w:pPr>
        <w:spacing w:after="240" w:before="240" w:line="360" w:lineRule="auto"/>
        <w:jc w:val="both"/>
        <w:rPr>
          <w:sz w:val="24"/>
          <w:szCs w:val="24"/>
        </w:rPr>
      </w:pPr>
      <w:r w:rsidDel="00000000" w:rsidR="00000000" w:rsidRPr="00000000">
        <w:rPr>
          <w:sz w:val="24"/>
          <w:szCs w:val="24"/>
          <w:rtl w:val="0"/>
        </w:rPr>
        <w:t xml:space="preserve">De conformidad con lo dispuesto por el </w:t>
      </w:r>
      <w:r w:rsidDel="00000000" w:rsidR="00000000" w:rsidRPr="00000000">
        <w:rPr>
          <w:b w:val="1"/>
          <w:bCs w:val="1"/>
          <w:sz w:val="24"/>
          <w:szCs w:val="24"/>
          <w:rtl w:val="0"/>
        </w:rPr>
        <w:t xml:space="preserve">artículo 81, fracción I, inciso a)</w:t>
      </w:r>
      <w:r w:rsidDel="00000000" w:rsidR="00000000" w:rsidRPr="00000000">
        <w:rPr>
          <w:sz w:val="24"/>
          <w:szCs w:val="24"/>
          <w:rtl w:val="0"/>
        </w:rPr>
        <w:t xml:space="preserve"> de la </w:t>
      </w:r>
      <w:r w:rsidDel="00000000" w:rsidR="00000000" w:rsidRPr="00000000">
        <w:rPr>
          <w:b w:val="1"/>
          <w:bCs w:val="1"/>
          <w:sz w:val="24"/>
          <w:szCs w:val="24"/>
          <w:rtl w:val="0"/>
        </w:rPr>
        <w:t xml:space="preserve">Ley de Amparo</w:t>
      </w:r>
      <w:r w:rsidDel="00000000" w:rsidR="00000000" w:rsidRPr="00000000">
        <w:rPr>
          <w:sz w:val="24"/>
          <w:szCs w:val="24"/>
          <w:rtl w:val="0"/>
        </w:rPr>
        <w:t xml:space="preserve">, el presente </w:t>
      </w:r>
      <w:r w:rsidDel="00000000" w:rsidR="00000000" w:rsidRPr="00000000">
        <w:rPr>
          <w:b w:val="1"/>
          <w:bCs w:val="1"/>
          <w:sz w:val="24"/>
          <w:szCs w:val="24"/>
          <w:rtl w:val="0"/>
        </w:rPr>
        <w:t xml:space="preserve">recurso de revisión</w:t>
      </w:r>
      <w:r w:rsidDel="00000000" w:rsidR="00000000" w:rsidRPr="00000000">
        <w:rPr>
          <w:sz w:val="24"/>
          <w:szCs w:val="24"/>
          <w:rtl w:val="0"/>
        </w:rPr>
        <w:t xml:space="preserve"> es </w:t>
      </w:r>
      <w:r w:rsidDel="00000000" w:rsidR="00000000" w:rsidRPr="00000000">
        <w:rPr>
          <w:b w:val="1"/>
          <w:bCs w:val="1"/>
          <w:sz w:val="24"/>
          <w:szCs w:val="24"/>
          <w:rtl w:val="0"/>
        </w:rPr>
        <w:t xml:space="preserve">procedente</w:t>
      </w:r>
      <w:r w:rsidDel="00000000" w:rsidR="00000000" w:rsidRPr="00000000">
        <w:rPr>
          <w:sz w:val="24"/>
          <w:szCs w:val="24"/>
          <w:rtl w:val="0"/>
        </w:rPr>
        <w:t xml:space="preserve">, toda vez que </w:t>
      </w:r>
      <w:r w:rsidDel="00000000" w:rsidR="00000000" w:rsidRPr="00000000">
        <w:rPr>
          <w:b w:val="1"/>
          <w:bCs w:val="1"/>
          <w:sz w:val="24"/>
          <w:szCs w:val="24"/>
          <w:rtl w:val="0"/>
        </w:rPr>
        <w:t xml:space="preserve">se interpone en contra de una interlocutoria</w:t>
      </w:r>
      <w:r w:rsidDel="00000000" w:rsidR="00000000" w:rsidRPr="00000000">
        <w:rPr>
          <w:sz w:val="24"/>
          <w:szCs w:val="24"/>
          <w:rtl w:val="0"/>
        </w:rPr>
        <w:t xml:space="preserve">, mediante la cual </w:t>
      </w:r>
      <w:r w:rsidDel="00000000" w:rsidR="00000000" w:rsidRPr="00000000">
        <w:rPr>
          <w:b w:val="1"/>
          <w:bCs w:val="1"/>
          <w:sz w:val="24"/>
          <w:szCs w:val="24"/>
          <w:rtl w:val="0"/>
        </w:rPr>
        <w:t xml:space="preserve">el Juez Noveno de Distrito en el Estado de Quintana Roo declaró sin materia el incidente de suspensión definitiva</w:t>
      </w:r>
      <w:r w:rsidDel="00000000" w:rsidR="00000000" w:rsidRPr="00000000">
        <w:rPr>
          <w:sz w:val="24"/>
          <w:szCs w:val="24"/>
          <w:rtl w:val="0"/>
        </w:rPr>
        <w:t xml:space="preserve"> promovido dentro del </w:t>
      </w:r>
      <w:r w:rsidDel="00000000" w:rsidR="00000000" w:rsidRPr="00000000">
        <w:rPr>
          <w:b w:val="1"/>
          <w:bCs w:val="1"/>
          <w:sz w:val="24"/>
          <w:szCs w:val="24"/>
          <w:rtl w:val="0"/>
        </w:rPr>
        <w:t xml:space="preserve">Juicio de Amparo 1053/2025-D-1</w:t>
      </w:r>
      <w:r w:rsidDel="00000000" w:rsidR="00000000" w:rsidRPr="00000000">
        <w:rPr>
          <w:sz w:val="24"/>
          <w:szCs w:val="24"/>
          <w:rtl w:val="0"/>
        </w:rPr>
        <w:t xml:space="preserve">, a cargo del suscrito </w:t>
      </w:r>
      <w:r w:rsidDel="00000000" w:rsidR="00000000" w:rsidRPr="00000000">
        <w:rPr>
          <w:b w:val="1"/>
          <w:bCs w:val="1"/>
          <w:sz w:val="24"/>
          <w:szCs w:val="24"/>
          <w:rtl w:val="0"/>
        </w:rPr>
        <w:t xml:space="preserve">Eduardo de Martin Albor Villanueva</w:t>
      </w:r>
      <w:r w:rsidDel="00000000" w:rsidR="00000000" w:rsidRPr="00000000">
        <w:rPr>
          <w:sz w:val="24"/>
          <w:szCs w:val="24"/>
          <w:rtl w:val="0"/>
        </w:rPr>
        <w:t xml:space="preserve">.</w:t>
      </w:r>
    </w:p>
    <w:p w:rsidR="00000000" w:rsidDel="00000000" w:rsidP="00000000" w:rsidRDefault="00000000" w:rsidRPr="00000000" w14:paraId="00000050">
      <w:pPr>
        <w:pBdr>
          <w:bottom w:color="000000" w:space="1" w:sz="24" w:val="single"/>
        </w:pBdr>
        <w:spacing w:line="360" w:lineRule="auto"/>
        <w:jc w:val="center"/>
        <w:rPr>
          <w:b w:val="1"/>
          <w:bCs w:val="1"/>
          <w:sz w:val="24"/>
          <w:szCs w:val="24"/>
        </w:rPr>
      </w:pPr>
      <w:r w:rsidDel="00000000" w:rsidR="00000000" w:rsidRPr="00000000">
        <w:rPr>
          <w:b w:val="1"/>
          <w:bCs w:val="1"/>
          <w:sz w:val="24"/>
          <w:szCs w:val="24"/>
          <w:rtl w:val="0"/>
        </w:rPr>
        <w:t xml:space="preserve">AGRAVIOS.</w:t>
      </w:r>
    </w:p>
    <w:p w:rsidR="00000000" w:rsidDel="00000000" w:rsidP="00000000" w:rsidRDefault="00000000" w:rsidRPr="00000000" w14:paraId="00000051">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52">
      <w:pPr>
        <w:spacing w:line="360" w:lineRule="auto"/>
        <w:jc w:val="both"/>
        <w:rPr>
          <w:b w:val="1"/>
          <w:bCs w:val="1"/>
          <w:sz w:val="24"/>
          <w:szCs w:val="24"/>
        </w:rPr>
      </w:pPr>
      <w:r w:rsidDel="00000000" w:rsidR="00000000" w:rsidRPr="00000000">
        <w:rPr>
          <w:b w:val="1"/>
          <w:bCs w:val="1"/>
          <w:sz w:val="24"/>
          <w:szCs w:val="24"/>
          <w:rtl w:val="0"/>
        </w:rPr>
        <w:t xml:space="preserve">AGRAVIO GENERAL: DECLARAR SIN MATERIA EL INCIDENTE DE SUSPENSIÓN DEFINITIVA SIN MOTIVACIÓN NI FUNDAMENTO SUFICIENTE.</w:t>
      </w:r>
    </w:p>
    <w:p w:rsidR="00000000" w:rsidDel="00000000" w:rsidP="00000000" w:rsidRDefault="00000000" w:rsidRPr="00000000" w14:paraId="00000053">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54">
      <w:pPr>
        <w:spacing w:line="360" w:lineRule="auto"/>
        <w:jc w:val="both"/>
        <w:rPr>
          <w:b w:val="1"/>
          <w:bCs w:val="1"/>
          <w:sz w:val="24"/>
          <w:szCs w:val="24"/>
        </w:rPr>
      </w:pPr>
      <w:r w:rsidDel="00000000" w:rsidR="00000000" w:rsidRPr="00000000">
        <w:rPr>
          <w:b w:val="1"/>
          <w:bCs w:val="1"/>
          <w:color w:val="000000"/>
          <w:sz w:val="24"/>
          <w:szCs w:val="24"/>
          <w:rtl w:val="0"/>
        </w:rPr>
        <w:t xml:space="preserve">AGRAVIO PARTICULAR:</w:t>
      </w:r>
      <w:r w:rsidDel="00000000" w:rsidR="00000000" w:rsidRPr="00000000">
        <w:rPr>
          <w:b w:val="1"/>
          <w:bCs w:val="1"/>
          <w:sz w:val="24"/>
          <w:szCs w:val="24"/>
          <w:rtl w:val="0"/>
        </w:rPr>
        <w:t xml:space="preserve"> INCORRECTA APLICACIÓN DEL ARTÍCULO 145 DE LA LEY DE AMPARO.</w:t>
      </w:r>
    </w:p>
    <w:p w:rsidR="00000000" w:rsidDel="00000000" w:rsidP="00000000" w:rsidRDefault="00000000" w:rsidRPr="00000000" w14:paraId="00000055">
      <w:pPr>
        <w:spacing w:line="360" w:lineRule="auto"/>
        <w:jc w:val="both"/>
        <w:rPr>
          <w:sz w:val="24"/>
          <w:szCs w:val="24"/>
        </w:rPr>
      </w:pPr>
      <w:r w:rsidDel="00000000" w:rsidR="00000000" w:rsidRPr="00000000">
        <w:rPr>
          <w:sz w:val="24"/>
          <w:szCs w:val="24"/>
          <w:rtl w:val="0"/>
        </w:rPr>
        <w:t xml:space="preserve">El Juez Noveno, mencionó lo siguiente:</w:t>
      </w:r>
    </w:p>
    <w:p w:rsidR="00000000" w:rsidDel="00000000" w:rsidP="00000000" w:rsidRDefault="00000000" w:rsidRPr="00000000" w14:paraId="00000056">
      <w:pPr>
        <w:spacing w:line="360" w:lineRule="auto"/>
        <w:jc w:val="both"/>
        <w:rPr>
          <w:color w:val="666666"/>
          <w:sz w:val="24"/>
          <w:szCs w:val="24"/>
        </w:rPr>
      </w:pPr>
      <w:r w:rsidDel="00000000" w:rsidR="00000000" w:rsidRPr="00000000">
        <w:rPr>
          <w:color w:val="666666"/>
          <w:sz w:val="24"/>
          <w:szCs w:val="24"/>
          <w:rtl w:val="0"/>
        </w:rPr>
        <w:t xml:space="preserve">“En tal sentido, tomando en consideración que los actos reclamados en este expediente de amparo se hicieron consistir en la orden de aprehensión y su ejecución, y dado que ya se le concedió la suspensión definitiva a la parte quejosa en diverso juicio de amparo, en relación con los mismos actos impugnados; en consecuencia, procede declarar sin materia el presente incidente de suspensión, ya que es evidente que no existe materia de pronunciamiento”.</w:t>
      </w:r>
    </w:p>
    <w:p w:rsidR="00000000" w:rsidDel="00000000" w:rsidP="00000000" w:rsidRDefault="00000000" w:rsidRPr="00000000" w14:paraId="00000057">
      <w:pPr>
        <w:pStyle w:val="Heading4"/>
        <w:keepNext w:val="0"/>
        <w:keepLines w:val="0"/>
        <w:spacing w:after="40" w:before="240" w:line="360" w:lineRule="auto"/>
        <w:jc w:val="both"/>
        <w:rPr>
          <w:color w:val="000000"/>
        </w:rPr>
      </w:pPr>
      <w:bookmarkStart w:colFirst="0" w:colLast="0" w:name="_heading=h.ivlhpvrya0pi" w:id="0"/>
      <w:bookmarkEnd w:id="0"/>
      <w:r w:rsidDel="00000000" w:rsidR="00000000" w:rsidRPr="00000000">
        <w:rPr>
          <w:b w:val="1"/>
          <w:bCs w:val="1"/>
          <w:color w:val="000000"/>
          <w:rtl w:val="0"/>
        </w:rPr>
        <w:t xml:space="preserve">PRIMERA REFUTATIO.- </w:t>
      </w:r>
      <w:r w:rsidDel="00000000" w:rsidR="00000000" w:rsidRPr="00000000">
        <w:rPr>
          <w:color w:val="000000"/>
          <w:rtl w:val="0"/>
        </w:rPr>
        <w:t xml:space="preserve">Se hace notar que la autoridad recurrida determinó dejar sin efecto la suspensión, no negarla, esto bajo la situación jurídica de que existen 2 incidentes de suspensión planteado en diferentes juicios de amparo, uno en la Ciudad de México y otro en la Ciudad de Cancún, Quintana Roo. Luego entonces la finalidad de que el suscrito haya radicado su amparo en esta Ciudad, es en este lugar donde se pretende ejecutar el acto reclamado, es  decir, la orden de aprehensión y no así  en la Ciudad de México, es por ello que resulta en una situación desproporcionada que el Juez de Distrito decida dejar sin efectos una  suspensión que como él mismo advirtió en su interlocutoria, no fue presentada por el hoy quejoso, sino por su defensor de oficio, que de facto nunca nombré como tal en el juicio de donde deriva la orden de aprehensión, ya que como se menciona en el amparo en el escrito inicial yo desconocía totalmente dicho juicio donde se me giró la orden de aprehensión, es por ello que no tiene lógica jurídica que la autoridad decida dejar sin efectos una suspensión aquí en este Estado cuando ya se había resuelto que la competencia de este juicio no podía ser en la Ciudad de México, y  por tanto lo correcto al momento de determinar los efectos del acto reclamado serían en este Estado lo cual representa una contradicción en los criterios de las autoridades, es decir, no se puede argumentar que exista un incidente de suspensión repetido ya  que la  orden de aprehensión sobre a cual el hoy quejoso se duele pretende ser ejecutada en Cancún, Quintana Roo.</w:t>
      </w:r>
    </w:p>
    <w:p w:rsidR="00000000" w:rsidDel="00000000" w:rsidP="00000000" w:rsidRDefault="00000000" w:rsidRPr="00000000" w14:paraId="00000058">
      <w:pPr>
        <w:spacing w:line="360" w:lineRule="auto"/>
        <w:ind w:firstLine="720"/>
        <w:jc w:val="both"/>
        <w:rPr>
          <w:sz w:val="24"/>
          <w:szCs w:val="24"/>
        </w:rPr>
      </w:pPr>
      <w:r w:rsidDel="00000000" w:rsidR="00000000" w:rsidRPr="00000000">
        <w:rPr>
          <w:sz w:val="24"/>
          <w:szCs w:val="24"/>
          <w:rtl w:val="0"/>
        </w:rPr>
        <w:t xml:space="preserve">Existe la premisa de los efectos de conceder una suspensión definitiva, pero también existen particularidades bajo que contexto se está concediendo la medida de suspensión y en el caso particular la suspensión tenía efectos de no ser ejecutada en mi domicilio fuera de la jurisdicción de la Ciudad de México haciendo notar que el quejoso ni siquiera conocía diverso juicio de amparo 726/2025 con el cual el Juez de Distrito justificó dejar sin efectos el incidente de suspensión, luego entonces la aplicación territorial de incidente de suspensión no es el mismo al otro juicio de amparo en mención, razón por la cual es evidente que no son lo mismo, no se puede determinar una repetición del incidente de suspensión ya  que por algo se garantizó en este Estado y se concreta la suspensión se debe conceder para que no se ejecute una ilegal orden de aprehensión en donde se pretende cumplir, y no depender del lugar donde se origina la orden. </w:t>
      </w:r>
    </w:p>
    <w:p w:rsidR="00000000" w:rsidDel="00000000" w:rsidP="00000000" w:rsidRDefault="00000000" w:rsidRPr="00000000" w14:paraId="00000059">
      <w:pPr>
        <w:spacing w:line="360" w:lineRule="auto"/>
        <w:ind w:firstLine="720"/>
        <w:jc w:val="both"/>
        <w:rPr>
          <w:sz w:val="24"/>
          <w:szCs w:val="24"/>
        </w:rPr>
      </w:pPr>
      <w:r w:rsidDel="00000000" w:rsidR="00000000" w:rsidRPr="00000000">
        <w:rPr>
          <w:sz w:val="24"/>
          <w:szCs w:val="24"/>
          <w:rtl w:val="0"/>
        </w:rPr>
        <w:t xml:space="preserve">El acto reclamado resulta igualmente violatorio de los artículos 14, 16 y 17 constitucionales, pues el órgano jurisdiccional dejó sin efectos una suspensión definitiva que se encontraba debidamente garantizada, sin existir pronunciamiento alguno sobre la vigencia, cumplimiento ni destino de la caución exhibida, ni fundamento legal que justificara su cancelación. La suspensión concedida en favor del quejoso tenía por objeto proteger su libertad personal frente a una orden de aprehensión, misma que ya había sido asegurada mediante la exhibición de garantía conforme al artículo 138 de la Ley de Amparo. No obstante, el Juez responsable sin analizar los efectos procesales de esa garantía decidió declarar sin materia el incidente, generando una situación de incertidumbre jurídica sobre la subsistencia de la medida cautelar y del derecho de libertad del promovente. Dicha determinación carece de soporte legal, pues ninguna disposición autoriza a dejar sin efectos una suspensión vigente y garantizada con base en la sola existencia de un supuesto amparo diverso.</w:t>
        <w:br w:type="textWrapping"/>
        <w:tab/>
        <w:t xml:space="preserve">Aun en el escenario hipotético de que existiera otro juicio relacionado, ello no extingue automáticamente los efectos de la suspensión previamente decretada, sino que exige una resolución expresa que analice su alcance. El Juez omitió ese estudio, privando de eficacia una medida cautelar que estaba formalmente subsistente, lo que equivale a una revocación tácita y arbitraria, contraria al principio de legalidad procesal. Asimismo, al no considerar que la suspensión ya se encontraba plenamente garantizada, el órgano jurisdiccional incurre en una omisión material que vulnera la certeza y la confianza legítima en las decisiones judiciales, generando un estado de indefensión frente a una posible ejecución de la orden de aprehensión. El efecto práctico de la resolución es que deja desprotegido al quejoso frente a un acto de imposible reparación, sin haber mediado incidente de revocación ni análisis sobre la procedencia o incumplimiento de la garantía. Tal proceder constituye una denegación de tutela judicial efectiva, en abierta contravención de los artículos 17 constitucional 8 y 25 de la Convención Americana sobre Derechos Humanos. En consecuencia, debe revocarse la resolución impugnada, restituyendo la eficacia de la suspensión definitiva garantizada, a fin de preservar la libertad personal del quejoso y asegurar la plena observancia de los principios de seguridad jurídica y tutela judicial efectiva.</w:t>
      </w:r>
    </w:p>
    <w:p w:rsidR="00000000" w:rsidDel="00000000" w:rsidP="00000000" w:rsidRDefault="00000000" w:rsidRPr="00000000" w14:paraId="0000005A">
      <w:pPr>
        <w:spacing w:line="360" w:lineRule="auto"/>
        <w:jc w:val="both"/>
        <w:rPr>
          <w:sz w:val="24"/>
          <w:szCs w:val="24"/>
        </w:rPr>
      </w:pPr>
      <w:r w:rsidDel="00000000" w:rsidR="00000000" w:rsidRPr="00000000">
        <w:rPr>
          <w:rtl w:val="0"/>
        </w:rPr>
      </w:r>
    </w:p>
    <w:p w:rsidR="00000000" w:rsidDel="00000000" w:rsidP="00000000" w:rsidRDefault="00000000" w:rsidRPr="00000000" w14:paraId="0000005B">
      <w:pPr>
        <w:pStyle w:val="Heading4"/>
        <w:keepNext w:val="0"/>
        <w:keepLines w:val="0"/>
        <w:spacing w:after="40" w:before="240" w:line="360" w:lineRule="auto"/>
        <w:jc w:val="both"/>
        <w:rPr>
          <w:color w:val="000000"/>
        </w:rPr>
      </w:pPr>
      <w:bookmarkStart w:colFirst="0" w:colLast="0" w:name="_heading=h.6m32n9wkosn0" w:id="1"/>
      <w:bookmarkEnd w:id="1"/>
      <w:r w:rsidDel="00000000" w:rsidR="00000000" w:rsidRPr="00000000">
        <w:rPr>
          <w:b w:val="1"/>
          <w:bCs w:val="1"/>
          <w:color w:val="000000"/>
          <w:rtl w:val="0"/>
        </w:rPr>
        <w:t xml:space="preserve">SEGUNDA REFUTATIO.-</w:t>
      </w:r>
      <w:r w:rsidDel="00000000" w:rsidR="00000000" w:rsidRPr="00000000">
        <w:rPr>
          <w:color w:val="000000"/>
          <w:rtl w:val="0"/>
        </w:rPr>
        <w:t xml:space="preserve"> En materia de amparo, cuando se trata de situaciones que importen peligro a la libertad como es el caso particular, el quejoso debe de manifestar la situación jurídica en que se encuentra y la autoridad de amparo deberá y tendrá que ponderar su dicho, al tratarse de una situación delicada y de incertidumbre sobre los derechos humanos del quejoso tal y como lo es el no ser privado de la libertad, por ello es importante destacar que, bajo protesta de decir verdad, el suscrito no tenía conocimiento de la existencia de ningún juicio previo ni de una suspensión anterior promovida  en nombre propio, por el defensor de oficio o por alguna persona en su representación, contra los mismos actos y autoridades que se reclaman en el presente asunto. Asimismo, se goza de plena  validez jurídica mientras no exista prueba en contrario debidamente acreditada. En tal virtud, no podía válidamente desvirtuarse con una simple afirmación genérica, referencias imprecisas, sin antes realizar un estudio verdaderamente de fondo para poder sostener que el suscrito tenía conocimiento de dicho juicio de amparo.</w:t>
      </w:r>
    </w:p>
    <w:p w:rsidR="00000000" w:rsidDel="00000000" w:rsidP="00000000" w:rsidRDefault="00000000" w:rsidRPr="00000000" w14:paraId="0000005C">
      <w:pPr>
        <w:pStyle w:val="Heading4"/>
        <w:keepNext w:val="0"/>
        <w:keepLines w:val="0"/>
        <w:spacing w:after="40" w:before="240" w:line="360" w:lineRule="auto"/>
        <w:ind w:firstLine="720"/>
        <w:jc w:val="both"/>
        <w:rPr>
          <w:color w:val="000000"/>
          <w:sz w:val="24"/>
          <w:szCs w:val="24"/>
        </w:rPr>
      </w:pPr>
      <w:bookmarkStart w:colFirst="0" w:colLast="0" w:name="_heading=h.jhhcy9xnzdpe" w:id="2"/>
      <w:bookmarkEnd w:id="2"/>
      <w:r w:rsidDel="00000000" w:rsidR="00000000" w:rsidRPr="00000000">
        <w:rPr>
          <w:color w:val="000000"/>
          <w:rtl w:val="0"/>
        </w:rPr>
        <w:t xml:space="preserve">E</w:t>
      </w:r>
      <w:r w:rsidDel="00000000" w:rsidR="00000000" w:rsidRPr="00000000">
        <w:rPr>
          <w:color w:val="000000"/>
          <w:rtl w:val="0"/>
        </w:rPr>
        <w:t xml:space="preserve">l artículo 145 condiciona la declaración de falta de materia a que aparezca debidamente probado que la suspensión ya fue resuelta en otro juicio promovido con anterioridad por la misma persona quejosa o por otra en su nombre o representación, contra el mismo acto reclamado y contra las propias autoridades. En el presente asunto no se acreditó de forma suficiente la identidad plena exigida por la norma, ni en actos, ni en autoridades, ni en temporalidad, limitándose la resolución impugnada a una afirmación genérica sobre la existencia de una suspensión previa sin aportar elementos probatorios idóneos que permitan aplicar la excepción prevista en el artículo citado. La declaración de “sin materia” se erige en una resolución desprovista de sustento probatorio y de la motivación mínima exigida por la Ley, lo que importa la transgresión de las garantías procesales del promovente, y determina la nulidad del pronunciamiento por ausencia de la debida fundamentación y motivación constitucional y legal. </w:t>
      </w:r>
      <w:r w:rsidDel="00000000" w:rsidR="00000000" w:rsidRPr="00000000">
        <w:rPr>
          <w:color w:val="000000"/>
          <w:sz w:val="24"/>
          <w:szCs w:val="24"/>
          <w:rtl w:val="0"/>
        </w:rPr>
        <w:t xml:space="preserve">La resolución impugnada carece de fundamentación y motivación suficiente, ya que no acredita debidamente la identidad plena exigida por el artículo 145 de la Ley de Amparo, esto es, que se trate del mismo acto reclamado, las mismas autoridades responsables y el mismo quejoso o su representante legal. El simple señalamiento de que el defensor público José Sixto Guzmán Herrera promovió el diverso amparo 726/2025, sin aportar constancias auténticas de dicho expediente, no satisface el estándar probatorio de “aparecer debidamente probado” que exige la norma para declarar la falta de materia. En la especie, ninguno de esos extremos fue plenamente acreditado. La Juez se limitó a mencionar la existencia de una suspensión en el juicio 726/2025 sin constancias fehacientes que demuestren:</w:t>
      </w:r>
    </w:p>
    <w:p w:rsidR="00000000" w:rsidDel="00000000" w:rsidP="00000000" w:rsidRDefault="00000000" w:rsidRPr="00000000" w14:paraId="0000005D">
      <w:pPr>
        <w:pStyle w:val="Heading4"/>
        <w:keepNext w:val="0"/>
        <w:keepLines w:val="0"/>
        <w:numPr>
          <w:ilvl w:val="0"/>
          <w:numId w:val="2"/>
        </w:numPr>
        <w:spacing w:after="0" w:afterAutospacing="0" w:before="240" w:line="360" w:lineRule="auto"/>
        <w:ind w:left="720" w:hanging="360"/>
        <w:rPr>
          <w:color w:val="000000"/>
        </w:rPr>
      </w:pPr>
      <w:bookmarkStart w:colFirst="0" w:colLast="0" w:name="_heading=h.ivlhpvrya0pi" w:id="0"/>
      <w:bookmarkEnd w:id="0"/>
      <w:r w:rsidDel="00000000" w:rsidR="00000000" w:rsidRPr="00000000">
        <w:rPr>
          <w:color w:val="000000"/>
          <w:sz w:val="24"/>
          <w:szCs w:val="24"/>
          <w:rtl w:val="0"/>
        </w:rPr>
        <w:t xml:space="preserve">Que el acto reclamado es idéntico en tiempo, alcance y efectos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E">
      <w:pPr>
        <w:pStyle w:val="Heading4"/>
        <w:keepNext w:val="0"/>
        <w:keepLines w:val="0"/>
        <w:numPr>
          <w:ilvl w:val="0"/>
          <w:numId w:val="2"/>
        </w:numPr>
        <w:spacing w:after="0" w:afterAutospacing="0" w:before="0" w:beforeAutospacing="0" w:line="360" w:lineRule="auto"/>
        <w:ind w:left="720" w:hanging="360"/>
        <w:rPr>
          <w:color w:val="000000"/>
        </w:rPr>
      </w:pPr>
      <w:bookmarkStart w:colFirst="0" w:colLast="0" w:name="_heading=h.ivlhpvrya0pi" w:id="0"/>
      <w:bookmarkEnd w:id="0"/>
      <w:r w:rsidDel="00000000" w:rsidR="00000000" w:rsidRPr="00000000">
        <w:rPr>
          <w:color w:val="000000"/>
          <w:sz w:val="24"/>
          <w:szCs w:val="24"/>
          <w:rtl w:val="0"/>
        </w:rPr>
        <w:t xml:space="preserve">Que las autoridades responsables son exactamente las mismas; y</w:t>
      </w:r>
    </w:p>
    <w:p w:rsidR="00000000" w:rsidDel="00000000" w:rsidP="00000000" w:rsidRDefault="00000000" w:rsidRPr="00000000" w14:paraId="0000005F">
      <w:pPr>
        <w:pStyle w:val="Heading4"/>
        <w:keepNext w:val="0"/>
        <w:keepLines w:val="0"/>
        <w:numPr>
          <w:ilvl w:val="0"/>
          <w:numId w:val="2"/>
        </w:numPr>
        <w:spacing w:after="240" w:before="0" w:beforeAutospacing="0" w:line="360" w:lineRule="auto"/>
        <w:ind w:left="720" w:hanging="360"/>
        <w:rPr>
          <w:color w:val="000000"/>
        </w:rPr>
      </w:pPr>
      <w:bookmarkStart w:colFirst="0" w:colLast="0" w:name="_heading=h.gpsch1b52mo6" w:id="3"/>
      <w:bookmarkEnd w:id="3"/>
      <w:r w:rsidDel="00000000" w:rsidR="00000000" w:rsidRPr="00000000">
        <w:rPr>
          <w:color w:val="000000"/>
          <w:sz w:val="24"/>
          <w:szCs w:val="24"/>
          <w:rtl w:val="0"/>
        </w:rPr>
        <w:t xml:space="preserve">Que el quejoso o su representante legal fueron quienes promovieron aquel juicio.</w:t>
      </w:r>
      <w:r w:rsidDel="00000000" w:rsidR="00000000" w:rsidRPr="00000000">
        <w:rPr>
          <w:rtl w:val="0"/>
        </w:rPr>
      </w:r>
    </w:p>
    <w:p w:rsidR="00000000" w:rsidDel="00000000" w:rsidP="00000000" w:rsidRDefault="00000000" w:rsidRPr="00000000" w14:paraId="00000060">
      <w:pPr>
        <w:spacing w:line="360" w:lineRule="auto"/>
        <w:ind w:left="0" w:firstLine="0"/>
        <w:jc w:val="both"/>
        <w:rPr>
          <w:sz w:val="24"/>
          <w:szCs w:val="24"/>
        </w:rPr>
      </w:pPr>
      <w:r w:rsidDel="00000000" w:rsidR="00000000" w:rsidRPr="00000000">
        <w:rPr>
          <w:sz w:val="24"/>
          <w:szCs w:val="24"/>
          <w:rtl w:val="0"/>
        </w:rPr>
        <w:t xml:space="preserve">La Juez no efectuó una valoración individualizada de las pruebas ni un análisis razonado sobre la existencia o subsistencia de los actos reclamados. Simplemente presumió su existencia con base en una consulta informática y omitió el examen jurídico que la ley exige.</w:t>
      </w:r>
    </w:p>
    <w:p w:rsidR="00000000" w:rsidDel="00000000" w:rsidP="00000000" w:rsidRDefault="00000000" w:rsidRPr="00000000" w14:paraId="00000061">
      <w:pPr>
        <w:spacing w:line="360" w:lineRule="auto"/>
        <w:ind w:left="0" w:firstLine="0"/>
        <w:jc w:val="both"/>
        <w:rPr>
          <w:color w:val="000000"/>
          <w:sz w:val="26"/>
          <w:szCs w:val="26"/>
        </w:rPr>
      </w:pPr>
      <w:r w:rsidDel="00000000" w:rsidR="00000000" w:rsidRPr="00000000">
        <w:rPr>
          <w:color w:val="000000"/>
          <w:sz w:val="26"/>
          <w:szCs w:val="26"/>
          <w:rtl w:val="0"/>
        </w:rPr>
        <w:t xml:space="preserve">Por lo expuesto y fundado, a usted H. Tribunal Colegiado, atentamente se le solicita;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spacing w:line="360" w:lineRule="auto"/>
        <w:jc w:val="both"/>
        <w:rPr>
          <w:sz w:val="24"/>
          <w:szCs w:val="24"/>
        </w:rPr>
      </w:pPr>
      <w:r w:rsidDel="00000000" w:rsidR="00000000" w:rsidRPr="00000000">
        <w:rPr>
          <w:b w:val="1"/>
          <w:bCs w:val="1"/>
          <w:sz w:val="26"/>
          <w:szCs w:val="26"/>
          <w:rtl w:val="0"/>
        </w:rPr>
        <w:t xml:space="preserve">PRIMERO.- </w:t>
      </w:r>
      <w:r w:rsidDel="00000000" w:rsidR="00000000" w:rsidRPr="00000000">
        <w:rPr>
          <w:sz w:val="24"/>
          <w:szCs w:val="24"/>
          <w:rtl w:val="0"/>
        </w:rPr>
        <w:t xml:space="preserve">Tener por presentado al quejoso en los términos del presente escrito en contra de la interlocutoria dictada en fecha 28 de octubre de 2025, mediante la cual el Juez Noveno de Distrito, mediante el cual se declaró sin materia el incidente de suspensión definitiva. </w:t>
      </w:r>
    </w:p>
    <w:p w:rsidR="00000000" w:rsidDel="00000000" w:rsidP="00000000" w:rsidRDefault="00000000" w:rsidRPr="00000000" w14:paraId="00000064">
      <w:pPr>
        <w:spacing w:line="360" w:lineRule="auto"/>
        <w:jc w:val="both"/>
        <w:rPr>
          <w:sz w:val="24"/>
          <w:szCs w:val="24"/>
        </w:rPr>
      </w:pPr>
      <w:r w:rsidDel="00000000" w:rsidR="00000000" w:rsidRPr="00000000">
        <w:rPr>
          <w:b w:val="1"/>
          <w:bCs w:val="1"/>
          <w:sz w:val="26"/>
          <w:szCs w:val="26"/>
          <w:rtl w:val="0"/>
        </w:rPr>
        <w:t xml:space="preserve">SEGUNDO.-</w:t>
      </w:r>
      <w:r w:rsidDel="00000000" w:rsidR="00000000" w:rsidRPr="00000000">
        <w:rPr>
          <w:sz w:val="26"/>
          <w:szCs w:val="26"/>
          <w:rtl w:val="0"/>
        </w:rPr>
        <w:t xml:space="preserve"> </w:t>
      </w:r>
      <w:r w:rsidDel="00000000" w:rsidR="00000000" w:rsidRPr="00000000">
        <w:rPr>
          <w:sz w:val="24"/>
          <w:szCs w:val="24"/>
          <w:rtl w:val="0"/>
        </w:rPr>
        <w:t xml:space="preserve">Tener por formulados los agravios expuestos, solicitando que sean valorados en su integridad a fin de revocar la resolución recurrida, y en consecuencia, mantener vigente la suspensión provisional previamente concedida y garantizada, hasta en tanto se resuelva en definitiva el juicio de amparo principal.</w:t>
      </w:r>
    </w:p>
    <w:p w:rsidR="00000000" w:rsidDel="00000000" w:rsidP="00000000" w:rsidRDefault="00000000" w:rsidRPr="00000000" w14:paraId="00000065">
      <w:pPr>
        <w:spacing w:line="360" w:lineRule="auto"/>
        <w:jc w:val="both"/>
        <w:rPr>
          <w:sz w:val="26"/>
          <w:szCs w:val="26"/>
        </w:rPr>
      </w:pPr>
      <w:r w:rsidDel="00000000" w:rsidR="00000000" w:rsidRPr="00000000">
        <w:rPr>
          <w:rtl w:val="0"/>
        </w:rPr>
      </w:r>
    </w:p>
    <w:p w:rsidR="00000000" w:rsidDel="00000000" w:rsidP="00000000" w:rsidRDefault="00000000" w:rsidRPr="00000000" w14:paraId="00000066">
      <w:pPr>
        <w:spacing w:line="360" w:lineRule="auto"/>
        <w:jc w:val="center"/>
        <w:rPr>
          <w:b w:val="1"/>
          <w:bCs w:val="1"/>
          <w:sz w:val="24"/>
          <w:szCs w:val="24"/>
        </w:rPr>
      </w:pPr>
      <w:r w:rsidDel="00000000" w:rsidR="00000000" w:rsidRPr="00000000">
        <w:rPr>
          <w:b w:val="1"/>
          <w:bCs w:val="1"/>
          <w:sz w:val="24"/>
          <w:szCs w:val="24"/>
          <w:rtl w:val="0"/>
        </w:rPr>
        <w:t xml:space="preserve">LA PARTE QUEJOSA PROTESTA LO NECESARIO.</w:t>
      </w:r>
    </w:p>
    <w:p w:rsidR="00000000" w:rsidDel="00000000" w:rsidP="00000000" w:rsidRDefault="00000000" w:rsidRPr="00000000" w14:paraId="00000067">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8">
      <w:pPr>
        <w:spacing w:line="360" w:lineRule="auto"/>
        <w:ind w:firstLine="708"/>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9">
      <w:pPr>
        <w:spacing w:line="360" w:lineRule="auto"/>
        <w:ind w:firstLine="708"/>
        <w:jc w:val="both"/>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A">
      <w:pPr>
        <w:spacing w:line="240" w:lineRule="auto"/>
        <w:jc w:val="center"/>
        <w:rPr>
          <w:b w:val="1"/>
          <w:bCs w:val="1"/>
          <w:sz w:val="24"/>
          <w:szCs w:val="24"/>
        </w:rPr>
      </w:pPr>
      <w:r w:rsidDel="00000000" w:rsidR="00000000" w:rsidRPr="00000000">
        <w:rPr>
          <w:b w:val="1"/>
          <w:bCs w:val="1"/>
          <w:sz w:val="24"/>
          <w:szCs w:val="24"/>
          <w:rtl w:val="0"/>
        </w:rPr>
        <w:t xml:space="preserve">____________________________________</w:t>
      </w:r>
    </w:p>
    <w:p w:rsidR="00000000" w:rsidDel="00000000" w:rsidP="00000000" w:rsidRDefault="00000000" w:rsidRPr="00000000" w14:paraId="0000006B">
      <w:pPr>
        <w:spacing w:line="360" w:lineRule="auto"/>
        <w:jc w:val="center"/>
        <w:rPr>
          <w:rFonts w:ascii="Times New Roman" w:cs="Times New Roman" w:eastAsia="Times New Roman" w:hAnsi="Times New Roman"/>
          <w:sz w:val="24"/>
          <w:szCs w:val="24"/>
        </w:rPr>
      </w:pPr>
      <w:r w:rsidDel="00000000" w:rsidR="00000000" w:rsidRPr="00000000">
        <w:rPr>
          <w:b w:val="1"/>
          <w:bCs w:val="1"/>
          <w:sz w:val="24"/>
          <w:szCs w:val="24"/>
          <w:rtl w:val="0"/>
        </w:rPr>
        <w:t xml:space="preserve">EDUARDO DE MARTÍN ALBOR VILLANUEVA</w:t>
      </w:r>
      <w:r w:rsidDel="00000000" w:rsidR="00000000" w:rsidRPr="00000000">
        <w:rPr>
          <w:rtl w:val="0"/>
        </w:rPr>
      </w:r>
    </w:p>
    <w:p w:rsidR="00000000" w:rsidDel="00000000" w:rsidP="00000000" w:rsidRDefault="00000000" w:rsidRPr="00000000" w14:paraId="0000006C">
      <w:pPr>
        <w:spacing w:line="360" w:lineRule="auto"/>
        <w:jc w:val="center"/>
        <w:rPr>
          <w:b w:val="1"/>
          <w:bCs w:val="1"/>
          <w:sz w:val="24"/>
          <w:szCs w:val="24"/>
        </w:rPr>
      </w:pPr>
      <w:r w:rsidDel="00000000" w:rsidR="00000000" w:rsidRPr="00000000">
        <w:rPr>
          <w:b w:val="1"/>
          <w:bCs w:val="1"/>
          <w:sz w:val="24"/>
          <w:szCs w:val="24"/>
          <w:rtl w:val="0"/>
        </w:rPr>
        <w:t xml:space="preserve">CANCÚN, QUINTANA ROO, 11 DE NOVIEMBRE 2025</w:t>
      </w:r>
    </w:p>
    <w:p w:rsidR="00000000" w:rsidDel="00000000" w:rsidP="00000000" w:rsidRDefault="00000000" w:rsidRPr="00000000" w14:paraId="0000006D">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6E">
      <w:pPr>
        <w:spacing w:line="360" w:lineRule="auto"/>
        <w:jc w:val="center"/>
        <w:rPr>
          <w:b w:val="1"/>
          <w:bCs w:val="1"/>
          <w:sz w:val="24"/>
          <w:szCs w:val="24"/>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F">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b w:val="1"/>
          <w:bCs w:val="1"/>
          <w:sz w:val="16"/>
          <w:szCs w:val="16"/>
          <w:rtl w:val="0"/>
        </w:rPr>
        <w:t xml:space="preserve">Artículo 81.</w:t>
      </w:r>
      <w:r w:rsidDel="00000000" w:rsidR="00000000" w:rsidRPr="00000000">
        <w:rPr>
          <w:sz w:val="16"/>
          <w:szCs w:val="16"/>
          <w:rtl w:val="0"/>
        </w:rPr>
        <w:t xml:space="preserve"> Procede el recurso de revisión:</w:t>
      </w:r>
    </w:p>
    <w:p w:rsidR="00000000" w:rsidDel="00000000" w:rsidP="00000000" w:rsidRDefault="00000000" w:rsidRPr="00000000" w14:paraId="00000070">
      <w:pPr>
        <w:spacing w:line="240" w:lineRule="auto"/>
        <w:jc w:val="both"/>
        <w:rPr>
          <w:sz w:val="16"/>
          <w:szCs w:val="16"/>
        </w:rPr>
      </w:pPr>
      <w:r w:rsidDel="00000000" w:rsidR="00000000" w:rsidRPr="00000000">
        <w:rPr>
          <w:sz w:val="16"/>
          <w:szCs w:val="16"/>
          <w:rtl w:val="0"/>
        </w:rPr>
        <w:t xml:space="preserve">a) Las que concedan o nieguen la suspensión definitiva; en su caso, deberán impugnarse los acuerdos pronunciados en la audiencia incidental; </w:t>
      </w:r>
    </w:p>
  </w:footnote>
  <w:footnote w:id="1">
    <w:p w:rsidR="00000000" w:rsidDel="00000000" w:rsidP="00000000" w:rsidRDefault="00000000" w:rsidRPr="00000000" w14:paraId="00000071">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b w:val="1"/>
          <w:bCs w:val="1"/>
          <w:sz w:val="16"/>
          <w:szCs w:val="16"/>
          <w:rtl w:val="0"/>
        </w:rPr>
        <w:t xml:space="preserve">Artículo 86. </w:t>
      </w:r>
      <w:r w:rsidDel="00000000" w:rsidR="00000000" w:rsidRPr="00000000">
        <w:rPr>
          <w:sz w:val="16"/>
          <w:szCs w:val="16"/>
          <w:rtl w:val="0"/>
        </w:rPr>
        <w:t xml:space="preserve">El recurso de revisión se interpondrá en el plazo de diez días por conducto del órgano jurisdiccional que haya dictado la resolución recurrida. La interposición del recurso por conducto de órgano diferente al señalado en el párrafo anterior no interrumpirá el plazo de presentación.</w:t>
      </w:r>
    </w:p>
  </w:footnote>
  <w:footnote w:id="2">
    <w:p w:rsidR="00000000" w:rsidDel="00000000" w:rsidP="00000000" w:rsidRDefault="00000000" w:rsidRPr="00000000" w14:paraId="00000072">
      <w:pPr>
        <w:spacing w:line="240" w:lineRule="auto"/>
        <w:rPr>
          <w:sz w:val="16"/>
          <w:szCs w:val="16"/>
        </w:rPr>
      </w:pPr>
      <w:r w:rsidDel="00000000" w:rsidR="00000000" w:rsidRPr="00000000">
        <w:rPr>
          <w:rStyle w:val="FootnoteReference"/>
          <w:vertAlign w:val="superscript"/>
        </w:rPr>
        <w:footnoteRef/>
      </w:r>
      <w:r w:rsidDel="00000000" w:rsidR="00000000" w:rsidRPr="00000000">
        <w:rPr>
          <w:b w:val="1"/>
          <w:bCs w:val="1"/>
          <w:sz w:val="16"/>
          <w:szCs w:val="16"/>
          <w:rtl w:val="0"/>
        </w:rPr>
        <w:t xml:space="preserve"> Artículo 103.</w:t>
      </w:r>
      <w:r w:rsidDel="00000000" w:rsidR="00000000" w:rsidRPr="00000000">
        <w:rPr>
          <w:sz w:val="16"/>
          <w:szCs w:val="16"/>
          <w:rtl w:val="0"/>
        </w:rPr>
        <w:t xml:space="preserve"> Los Tribunales de la Federación resolverán toda controversia que se suscite I. Por normas generales, actos u omisiones de la autoridad que violen los derechos humanos reconocidos y las garantías otorgadas para su protección por esta Constitución, así como por los tratados internacionales de los que el Estado Mexicano sea parte;</w:t>
      </w:r>
    </w:p>
  </w:footnote>
  <w:footnote w:id="3">
    <w:p w:rsidR="00000000" w:rsidDel="00000000" w:rsidP="00000000" w:rsidRDefault="00000000" w:rsidRPr="00000000" w14:paraId="00000073">
      <w:pPr>
        <w:spacing w:line="240" w:lineRule="auto"/>
        <w:rPr>
          <w:sz w:val="20"/>
          <w:szCs w:val="20"/>
        </w:rPr>
      </w:pPr>
      <w:r w:rsidDel="00000000" w:rsidR="00000000" w:rsidRPr="00000000">
        <w:rPr>
          <w:rStyle w:val="FootnoteReference"/>
          <w:vertAlign w:val="superscript"/>
        </w:rPr>
        <w:footnoteRef/>
      </w:r>
      <w:r w:rsidDel="00000000" w:rsidR="00000000" w:rsidRPr="00000000">
        <w:rPr>
          <w:b w:val="1"/>
          <w:bCs w:val="1"/>
          <w:sz w:val="16"/>
          <w:szCs w:val="16"/>
          <w:rtl w:val="0"/>
        </w:rPr>
        <w:t xml:space="preserve"> Artículo 84. </w:t>
      </w:r>
      <w:r w:rsidDel="00000000" w:rsidR="00000000" w:rsidRPr="00000000">
        <w:rPr>
          <w:sz w:val="16"/>
          <w:szCs w:val="16"/>
          <w:rtl w:val="0"/>
        </w:rPr>
        <w:t xml:space="preserve">Son competentes los tribunales colegiados de circuito para conocer del recurso de revisión en los casos no previstos en el artículo anterior. Las sentencias que dicten en estos casos no admitirán recurso alguno.</w:t>
      </w:r>
      <w:r w:rsidDel="00000000" w:rsidR="00000000" w:rsidRPr="00000000">
        <w:rPr>
          <w:sz w:val="20"/>
          <w:szCs w:val="20"/>
          <w:rtl w:val="0"/>
        </w:rPr>
        <w:t xml:space="preserve"> </w:t>
      </w:r>
    </w:p>
  </w:footnote>
  <w:footnote w:id="4">
    <w:p w:rsidR="00000000" w:rsidDel="00000000" w:rsidP="00000000" w:rsidRDefault="00000000" w:rsidRPr="00000000" w14:paraId="00000074">
      <w:pPr>
        <w:spacing w:line="240" w:lineRule="auto"/>
        <w:rPr>
          <w:sz w:val="16"/>
          <w:szCs w:val="16"/>
        </w:rPr>
      </w:pPr>
      <w:r w:rsidDel="00000000" w:rsidR="00000000" w:rsidRPr="00000000">
        <w:rPr>
          <w:rStyle w:val="FootnoteReference"/>
          <w:vertAlign w:val="superscript"/>
        </w:rPr>
        <w:footnoteRef/>
      </w:r>
      <w:r w:rsidDel="00000000" w:rsidR="00000000" w:rsidRPr="00000000">
        <w:rPr>
          <w:b w:val="1"/>
          <w:bCs w:val="1"/>
          <w:sz w:val="16"/>
          <w:szCs w:val="16"/>
          <w:rtl w:val="0"/>
        </w:rPr>
        <w:t xml:space="preserve"> Artículo 88</w:t>
      </w:r>
      <w:r w:rsidDel="00000000" w:rsidR="00000000" w:rsidRPr="00000000">
        <w:rPr>
          <w:sz w:val="16"/>
          <w:szCs w:val="16"/>
          <w:rtl w:val="0"/>
        </w:rPr>
        <w:t xml:space="preserve">. El recurso de revisión se interpondrá por escrito en el que se expresarán los agravios que cause la resolución impugnada.</w:t>
      </w:r>
    </w:p>
  </w:footnote>
  <w:footnote w:id="5">
    <w:p w:rsidR="00000000" w:rsidDel="00000000" w:rsidP="00000000" w:rsidRDefault="00000000" w:rsidRPr="00000000" w14:paraId="00000075">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b w:val="1"/>
          <w:bCs w:val="1"/>
          <w:sz w:val="16"/>
          <w:szCs w:val="16"/>
          <w:rtl w:val="0"/>
        </w:rPr>
        <w:t xml:space="preserve">Artículo 89.</w:t>
      </w:r>
      <w:r w:rsidDel="00000000" w:rsidR="00000000" w:rsidRPr="00000000">
        <w:rPr>
          <w:sz w:val="16"/>
          <w:szCs w:val="16"/>
          <w:rtl w:val="0"/>
        </w:rPr>
        <w:t xml:space="preserve"> Interpuesta la revisión y recibidas en tiempo las copias del escrito de agravios, el órgano jurisdiccional por conducto del cual se hubiere presentado los distribuirá entre las partes y dentro del término de tres días, contados a partir del día siguiente al que se integre debidamente el expediente, remitirá el original del escrito de agravios y el cuaderno principal a la Suprema Corte de Justicia de la Nación o al tribunal colegiado de circuito, según corresponda. Para el caso de que el recurso se hubiere presentado de manera electrónica, se podrá acceder al expediente de esa misma forma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mailto:rmartin_arjona@hot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7Wf+KTzZ7SZj4ZPXYtmIKf61Ow==">CgMxLjAaHwoBMBIaChgICVIUChJ0YWJsZS5jaTQ3anE4MTI3MXcyDmguaXZsaHB2cnlhMHBpMg5oLjZtMzJuOXdrb3NuMDIOaC5qaGhjeTl4bnpkcGUyDmguaXZsaHB2cnlhMHBpMg5oLml2bGhwdnJ5YTBwaTIOaC5ncHNjaDFiNTJtbzY4AHIhMTl2RE1FbVJ4VXNoV1I2ejBZakJrWEJkcVdJZXFFQW1w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