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3770" w14:textId="4F16D55E" w:rsidR="00771AC3" w:rsidRDefault="00EE1D30" w:rsidP="007574C7">
      <w:pPr>
        <w:spacing w:line="276" w:lineRule="auto"/>
        <w:rPr>
          <w:sz w:val="28"/>
          <w:szCs w:val="28"/>
        </w:rPr>
      </w:pPr>
      <w:r>
        <w:rPr>
          <w:sz w:val="28"/>
          <w:szCs w:val="28"/>
        </w:rPr>
        <w:tab/>
        <w:t xml:space="preserve">Good morning, Family.  In our text this morning, we see two prayers from two men seeking the same God in regard to wisdom, favor, righteousness, and guidance. These are humble, powerful, yet simple prayers.  “Lord teach me how to live.”  Do you ever pray just that in submission?  David’s prayer in particular can be for us an everyday prayer (Psalm 25:4-5). Notice that this prayer and that of David’s son Solomon are based upon the character of God.  </w:t>
      </w:r>
      <w:r w:rsidR="00482FCD">
        <w:rPr>
          <w:sz w:val="28"/>
          <w:szCs w:val="28"/>
        </w:rPr>
        <w:t xml:space="preserve">His character empowers them and can empower us so that we can pray, “Lord, get into my head and in my heart this </w:t>
      </w:r>
      <w:r w:rsidR="00F67BA5">
        <w:rPr>
          <w:sz w:val="28"/>
          <w:szCs w:val="28"/>
        </w:rPr>
        <w:t>morning</w:t>
      </w:r>
      <w:r w:rsidR="00482FCD">
        <w:rPr>
          <w:sz w:val="28"/>
          <w:szCs w:val="28"/>
        </w:rPr>
        <w:t xml:space="preserve"> before I do.”  The Psalm of David is a prayer for God’s presen</w:t>
      </w:r>
      <w:r w:rsidR="00F67BA5">
        <w:rPr>
          <w:sz w:val="28"/>
          <w:szCs w:val="28"/>
        </w:rPr>
        <w:t>ce</w:t>
      </w:r>
      <w:r w:rsidR="00482FCD">
        <w:rPr>
          <w:sz w:val="28"/>
          <w:szCs w:val="28"/>
        </w:rPr>
        <w:t xml:space="preserve"> and leading.  It is a cry of a heart that yearns to know more of God.  It is a cry of a heart like each of ours, emboldened to pray this way because of our assurance in Christ, “for You are the God of Salvation.” Something or someone is going to </w:t>
      </w:r>
      <w:r w:rsidR="0023126D">
        <w:rPr>
          <w:sz w:val="28"/>
          <w:szCs w:val="28"/>
        </w:rPr>
        <w:t xml:space="preserve">influence/teach me how to live today, and, God, I want it to be you!  Lead me in truth and teach men.  I am wanting, willing, and waiting to be led—to be led.  The relationship cannot be, “Lord, here’s what I’m going to do.  Now add your blessing to it.”  </w:t>
      </w:r>
    </w:p>
    <w:p w14:paraId="2ED382E3" w14:textId="418D3C4E" w:rsidR="0023126D" w:rsidRDefault="0023126D" w:rsidP="007574C7">
      <w:pPr>
        <w:spacing w:line="276" w:lineRule="auto"/>
        <w:rPr>
          <w:sz w:val="28"/>
          <w:szCs w:val="28"/>
        </w:rPr>
      </w:pPr>
      <w:r>
        <w:rPr>
          <w:sz w:val="28"/>
          <w:szCs w:val="28"/>
        </w:rPr>
        <w:t xml:space="preserve">David’s psalm shows the inner thoughts of the man after God’s own heart.  That of Solomon’s also bares his soul. Listen to how personal and almost desperate each of these prayers is.  Each acknowledges the limited perspective of humankind and expresses complete trust in God’s unlimited capabilities.  </w:t>
      </w:r>
    </w:p>
    <w:p w14:paraId="046C15CE" w14:textId="303A7520" w:rsidR="0023126D" w:rsidRDefault="0023126D" w:rsidP="007574C7">
      <w:pPr>
        <w:spacing w:line="276" w:lineRule="auto"/>
        <w:rPr>
          <w:sz w:val="28"/>
          <w:szCs w:val="28"/>
        </w:rPr>
      </w:pPr>
      <w:r>
        <w:rPr>
          <w:sz w:val="28"/>
          <w:szCs w:val="28"/>
        </w:rPr>
        <w:tab/>
        <w:t>Each day we live, we are disciples being taught.  Either the world, our circumstances, and our own thoughts or resolve teach us, or we pray, “Lord, teach me, guide me, lead me by the truth of your Word.”</w:t>
      </w:r>
      <w:r w:rsidR="00FB4DE7">
        <w:rPr>
          <w:sz w:val="28"/>
          <w:szCs w:val="28"/>
        </w:rPr>
        <w:t xml:space="preserve">  Pray as well, “Lord, turn my heart to seeking you.  Help me to submit to your training.” And no, trying is not enough.  You are becoming, a by-product of transformation.  Note the self-denial in the prayers of David and his son Solomon.  Each appeals to God for guidance.  So, who’s teaching you?  We </w:t>
      </w:r>
      <w:r w:rsidR="00371761">
        <w:rPr>
          <w:sz w:val="28"/>
          <w:szCs w:val="28"/>
        </w:rPr>
        <w:t>c</w:t>
      </w:r>
      <w:r w:rsidR="00FB4DE7">
        <w:rPr>
          <w:sz w:val="28"/>
          <w:szCs w:val="28"/>
        </w:rPr>
        <w:t>an hear the trust in the words of David and Solomon as they seek the Lord</w:t>
      </w:r>
      <w:r w:rsidR="00371761">
        <w:rPr>
          <w:sz w:val="28"/>
          <w:szCs w:val="28"/>
        </w:rPr>
        <w:t>: “Teach me, lead me in your truth and teach me!”  IN an age where the culture says, “You can have your truth, and I can have my truth; everybody gets his own truth” let me say this:  Jesus is the way, the truth, and the life.</w:t>
      </w:r>
      <w:r w:rsidR="00FB4DE7">
        <w:rPr>
          <w:sz w:val="28"/>
          <w:szCs w:val="28"/>
        </w:rPr>
        <w:t xml:space="preserve">  </w:t>
      </w:r>
      <w:r w:rsidR="00371761">
        <w:rPr>
          <w:sz w:val="28"/>
          <w:szCs w:val="28"/>
        </w:rPr>
        <w:t xml:space="preserve">He delivers truth. There is One Truth, and it is Jesus Christ.  </w:t>
      </w:r>
    </w:p>
    <w:p w14:paraId="2B6080C9" w14:textId="77777777" w:rsidR="007574C7" w:rsidRDefault="007574C7">
      <w:pPr>
        <w:rPr>
          <w:sz w:val="28"/>
          <w:szCs w:val="28"/>
        </w:rPr>
      </w:pPr>
    </w:p>
    <w:p w14:paraId="664D3BF4" w14:textId="201E5EFA" w:rsidR="007574C7" w:rsidRDefault="007574C7">
      <w:pPr>
        <w:rPr>
          <w:sz w:val="28"/>
          <w:szCs w:val="28"/>
        </w:rPr>
      </w:pPr>
      <w:r>
        <w:rPr>
          <w:sz w:val="28"/>
          <w:szCs w:val="28"/>
        </w:rPr>
        <w:tab/>
        <w:t>In the spirit of the prayers of David and Solomon, we see ourselves as apprentices under Christ, disciples asking to be taught and led.  The word disciple appears 269 times in the New Testament.  I am in training, being taught because as a disciple I need to be led and trained by something stronger than my own willpower.  The third verse of “Come Thou Fount,” reads:</w:t>
      </w:r>
    </w:p>
    <w:p w14:paraId="38770F7C" w14:textId="767EAA15" w:rsidR="007574C7" w:rsidRDefault="009064E4" w:rsidP="009064E4">
      <w:pPr>
        <w:ind w:left="1440"/>
        <w:rPr>
          <w:sz w:val="28"/>
          <w:szCs w:val="28"/>
        </w:rPr>
      </w:pPr>
      <w:r>
        <w:rPr>
          <w:rFonts w:ascii="Arial" w:hAnsi="Arial" w:cs="Arial"/>
          <w:color w:val="000000"/>
          <w:sz w:val="27"/>
          <w:szCs w:val="27"/>
          <w:shd w:val="clear" w:color="auto" w:fill="FFFFFF"/>
        </w:rPr>
        <w:t>O to grace how great a debtor</w:t>
      </w:r>
      <w:r>
        <w:rPr>
          <w:rFonts w:ascii="Arial" w:hAnsi="Arial" w:cs="Arial"/>
          <w:color w:val="000000"/>
          <w:sz w:val="27"/>
          <w:szCs w:val="27"/>
        </w:rPr>
        <w:br/>
      </w:r>
      <w:r>
        <w:rPr>
          <w:rFonts w:ascii="Arial" w:hAnsi="Arial" w:cs="Arial"/>
          <w:color w:val="000000"/>
          <w:sz w:val="27"/>
          <w:szCs w:val="27"/>
          <w:shd w:val="clear" w:color="auto" w:fill="FFFFFF"/>
        </w:rPr>
        <w:t>Daily I'm constrained to be!</w:t>
      </w:r>
      <w:r>
        <w:rPr>
          <w:rFonts w:ascii="Arial" w:hAnsi="Arial" w:cs="Arial"/>
          <w:color w:val="000000"/>
          <w:sz w:val="27"/>
          <w:szCs w:val="27"/>
        </w:rPr>
        <w:br/>
      </w:r>
      <w:r>
        <w:rPr>
          <w:rFonts w:ascii="Arial" w:hAnsi="Arial" w:cs="Arial"/>
          <w:color w:val="000000"/>
          <w:sz w:val="27"/>
          <w:szCs w:val="27"/>
          <w:shd w:val="clear" w:color="auto" w:fill="FFFFFF"/>
        </w:rPr>
        <w:t>Let that grace now like a fetter</w:t>
      </w:r>
      <w:r>
        <w:rPr>
          <w:rFonts w:ascii="Arial" w:hAnsi="Arial" w:cs="Arial"/>
          <w:color w:val="000000"/>
          <w:sz w:val="27"/>
          <w:szCs w:val="27"/>
        </w:rPr>
        <w:br/>
      </w:r>
      <w:r>
        <w:rPr>
          <w:rFonts w:ascii="Arial" w:hAnsi="Arial" w:cs="Arial"/>
          <w:color w:val="000000"/>
          <w:sz w:val="27"/>
          <w:szCs w:val="27"/>
          <w:shd w:val="clear" w:color="auto" w:fill="FFFFFF"/>
        </w:rPr>
        <w:t>Bind my wandering heart to Thee</w:t>
      </w:r>
      <w:r>
        <w:rPr>
          <w:rFonts w:ascii="Arial" w:hAnsi="Arial" w:cs="Arial"/>
          <w:color w:val="000000"/>
          <w:sz w:val="27"/>
          <w:szCs w:val="27"/>
        </w:rPr>
        <w:br/>
      </w:r>
      <w:r>
        <w:rPr>
          <w:rFonts w:ascii="Arial" w:hAnsi="Arial" w:cs="Arial"/>
          <w:color w:val="000000"/>
          <w:sz w:val="27"/>
          <w:szCs w:val="27"/>
          <w:shd w:val="clear" w:color="auto" w:fill="FFFFFF"/>
        </w:rPr>
        <w:t>Prone to wander, Lord, I feel it</w:t>
      </w:r>
      <w:r>
        <w:rPr>
          <w:rFonts w:ascii="Arial" w:hAnsi="Arial" w:cs="Arial"/>
          <w:color w:val="000000"/>
          <w:sz w:val="27"/>
          <w:szCs w:val="27"/>
        </w:rPr>
        <w:br/>
      </w:r>
      <w:r>
        <w:rPr>
          <w:rFonts w:ascii="Arial" w:hAnsi="Arial" w:cs="Arial"/>
          <w:color w:val="000000"/>
          <w:sz w:val="27"/>
          <w:szCs w:val="27"/>
          <w:shd w:val="clear" w:color="auto" w:fill="FFFFFF"/>
        </w:rPr>
        <w:t>Prone to leave the God I love</w:t>
      </w:r>
      <w:r>
        <w:rPr>
          <w:rFonts w:ascii="Arial" w:hAnsi="Arial" w:cs="Arial"/>
          <w:color w:val="000000"/>
          <w:sz w:val="27"/>
          <w:szCs w:val="27"/>
        </w:rPr>
        <w:br/>
      </w:r>
      <w:r>
        <w:rPr>
          <w:rFonts w:ascii="Arial" w:hAnsi="Arial" w:cs="Arial"/>
          <w:color w:val="000000"/>
          <w:sz w:val="27"/>
          <w:szCs w:val="27"/>
          <w:shd w:val="clear" w:color="auto" w:fill="FFFFFF"/>
        </w:rPr>
        <w:t>Here's my heart, O take and seal it</w:t>
      </w:r>
      <w:r>
        <w:rPr>
          <w:rFonts w:ascii="Arial" w:hAnsi="Arial" w:cs="Arial"/>
          <w:color w:val="000000"/>
          <w:sz w:val="27"/>
          <w:szCs w:val="27"/>
        </w:rPr>
        <w:br/>
      </w:r>
      <w:r>
        <w:rPr>
          <w:rFonts w:ascii="Arial" w:hAnsi="Arial" w:cs="Arial"/>
          <w:color w:val="000000"/>
          <w:sz w:val="27"/>
          <w:szCs w:val="27"/>
          <w:shd w:val="clear" w:color="auto" w:fill="FFFFFF"/>
        </w:rPr>
        <w:t>Seal it for Thy courts above</w:t>
      </w:r>
      <w:r>
        <w:rPr>
          <w:rFonts w:ascii="Arial" w:hAnsi="Arial" w:cs="Arial"/>
          <w:color w:val="000000"/>
          <w:sz w:val="27"/>
          <w:szCs w:val="27"/>
          <w:shd w:val="clear" w:color="auto" w:fill="FFFFFF"/>
        </w:rPr>
        <w:t>.</w:t>
      </w:r>
    </w:p>
    <w:p w14:paraId="34F9F088" w14:textId="7C93BF78" w:rsidR="009064E4" w:rsidRDefault="009064E4" w:rsidP="00F432FB">
      <w:pPr>
        <w:rPr>
          <w:sz w:val="28"/>
          <w:szCs w:val="28"/>
        </w:rPr>
      </w:pPr>
      <w:r>
        <w:rPr>
          <w:sz w:val="28"/>
          <w:szCs w:val="28"/>
        </w:rPr>
        <w:t xml:space="preserve">Robert Robinson writes, “Prone to wander,” and “prone to leave the God I love.”  </w:t>
      </w:r>
      <w:r w:rsidR="009B5715">
        <w:rPr>
          <w:sz w:val="28"/>
          <w:szCs w:val="28"/>
        </w:rPr>
        <w:t xml:space="preserve">And he writes, “Lord, take and seal it [my heart].”  Listen, Family. I Christ there are </w:t>
      </w:r>
      <w:r w:rsidR="00C057B9">
        <w:rPr>
          <w:sz w:val="28"/>
          <w:szCs w:val="28"/>
        </w:rPr>
        <w:t>n</w:t>
      </w:r>
      <w:r w:rsidR="009B5715">
        <w:rPr>
          <w:sz w:val="28"/>
          <w:szCs w:val="28"/>
        </w:rPr>
        <w:t xml:space="preserve">o </w:t>
      </w:r>
      <w:r w:rsidR="007C4A5C">
        <w:rPr>
          <w:sz w:val="28"/>
          <w:szCs w:val="28"/>
        </w:rPr>
        <w:t>second-class</w:t>
      </w:r>
      <w:r w:rsidR="009B5715">
        <w:rPr>
          <w:sz w:val="28"/>
          <w:szCs w:val="28"/>
        </w:rPr>
        <w:t xml:space="preserve"> believers.  You and I can also boldly yet humbly pray this prayer</w:t>
      </w:r>
      <w:r w:rsidR="00C057B9">
        <w:rPr>
          <w:sz w:val="28"/>
          <w:szCs w:val="28"/>
        </w:rPr>
        <w:t xml:space="preserve"> because our God leads: “</w:t>
      </w:r>
      <w:r w:rsidR="00C057B9" w:rsidRPr="00C057B9">
        <w:rPr>
          <w:sz w:val="28"/>
          <w:szCs w:val="28"/>
        </w:rPr>
        <w:t>Thus says the Lord, your Redeemer, the Holy One of Israel:</w:t>
      </w:r>
      <w:r w:rsidR="00C057B9">
        <w:rPr>
          <w:sz w:val="28"/>
          <w:szCs w:val="28"/>
        </w:rPr>
        <w:t xml:space="preserve"> ‘</w:t>
      </w:r>
      <w:r w:rsidR="00C057B9" w:rsidRPr="00C057B9">
        <w:rPr>
          <w:sz w:val="28"/>
          <w:szCs w:val="28"/>
        </w:rPr>
        <w:t>I am the Lord your God, who teaches you to profit, who leads you in the way you should go.</w:t>
      </w:r>
      <w:r w:rsidR="00C057B9">
        <w:rPr>
          <w:sz w:val="28"/>
          <w:szCs w:val="28"/>
        </w:rPr>
        <w:t>’”</w:t>
      </w:r>
      <w:r w:rsidR="009B5715">
        <w:rPr>
          <w:sz w:val="28"/>
          <w:szCs w:val="28"/>
        </w:rPr>
        <w:t xml:space="preserve"> </w:t>
      </w:r>
      <w:r w:rsidR="00C057B9">
        <w:rPr>
          <w:sz w:val="28"/>
          <w:szCs w:val="28"/>
        </w:rPr>
        <w:t>(</w:t>
      </w:r>
      <w:r w:rsidR="009B5715">
        <w:rPr>
          <w:sz w:val="28"/>
          <w:szCs w:val="28"/>
        </w:rPr>
        <w:t>Isaiah 43:17</w:t>
      </w:r>
      <w:r w:rsidR="00C057B9">
        <w:rPr>
          <w:sz w:val="28"/>
          <w:szCs w:val="28"/>
        </w:rPr>
        <w:t xml:space="preserve">).  It is because of His desire to lead us that we can be taught by God each day. </w:t>
      </w:r>
      <w:r w:rsidR="00F432FB">
        <w:rPr>
          <w:sz w:val="28"/>
          <w:szCs w:val="28"/>
        </w:rPr>
        <w:t xml:space="preserve"> “</w:t>
      </w:r>
      <w:r w:rsidR="00F432FB" w:rsidRPr="00F432FB">
        <w:rPr>
          <w:sz w:val="28"/>
          <w:szCs w:val="28"/>
        </w:rPr>
        <w:t>I will instruct you and teach you in the way you should go;</w:t>
      </w:r>
      <w:r w:rsidR="00F432FB">
        <w:rPr>
          <w:sz w:val="28"/>
          <w:szCs w:val="28"/>
        </w:rPr>
        <w:t xml:space="preserve"> </w:t>
      </w:r>
      <w:r w:rsidR="00F432FB" w:rsidRPr="00F432FB">
        <w:rPr>
          <w:sz w:val="28"/>
          <w:szCs w:val="28"/>
        </w:rPr>
        <w:t>I will counsel you with my eye upon you</w:t>
      </w:r>
      <w:r w:rsidR="00F432FB">
        <w:rPr>
          <w:sz w:val="28"/>
          <w:szCs w:val="28"/>
        </w:rPr>
        <w:t>”</w:t>
      </w:r>
      <w:r w:rsidR="00C057B9">
        <w:rPr>
          <w:sz w:val="28"/>
          <w:szCs w:val="28"/>
        </w:rPr>
        <w:t xml:space="preserve"> </w:t>
      </w:r>
      <w:r w:rsidR="00F432FB">
        <w:rPr>
          <w:sz w:val="28"/>
          <w:szCs w:val="28"/>
        </w:rPr>
        <w:t>(</w:t>
      </w:r>
      <w:r w:rsidR="00C057B9">
        <w:rPr>
          <w:sz w:val="28"/>
          <w:szCs w:val="28"/>
        </w:rPr>
        <w:t>Psalm 32:8</w:t>
      </w:r>
      <w:r w:rsidR="00F432FB">
        <w:rPr>
          <w:sz w:val="28"/>
          <w:szCs w:val="28"/>
        </w:rPr>
        <w:t>).</w:t>
      </w:r>
      <w:r w:rsidR="00BF67EA">
        <w:rPr>
          <w:sz w:val="28"/>
          <w:szCs w:val="28"/>
        </w:rPr>
        <w:t xml:space="preserve">  He instructs us with His eye upon us.  We learn His paths and precepts, boldly trusting in His ability because we know Him.  We get to know Him </w:t>
      </w:r>
      <w:r w:rsidR="007C4A5C">
        <w:rPr>
          <w:sz w:val="28"/>
          <w:szCs w:val="28"/>
        </w:rPr>
        <w:t>more and</w:t>
      </w:r>
      <w:r w:rsidR="00BF67EA">
        <w:rPr>
          <w:sz w:val="28"/>
          <w:szCs w:val="28"/>
        </w:rPr>
        <w:t xml:space="preserve"> guided by Him through His word</w:t>
      </w:r>
      <w:r w:rsidR="00D56512">
        <w:rPr>
          <w:sz w:val="28"/>
          <w:szCs w:val="28"/>
        </w:rPr>
        <w:t>. We need fear nothing: “</w:t>
      </w:r>
      <w:r w:rsidR="00D56512" w:rsidRPr="00D56512">
        <w:rPr>
          <w:sz w:val="28"/>
          <w:szCs w:val="28"/>
        </w:rPr>
        <w:t>11 my persecutions and sufferings that happened to me at Antioch, at Iconium, and at Lystra—which persecutions I endured; yet from them all the Lord rescued me</w:t>
      </w:r>
      <w:r w:rsidR="00D56512">
        <w:rPr>
          <w:sz w:val="28"/>
          <w:szCs w:val="28"/>
        </w:rPr>
        <w:t>”</w:t>
      </w:r>
      <w:r w:rsidR="00D56512" w:rsidRPr="00D56512">
        <w:rPr>
          <w:sz w:val="28"/>
          <w:szCs w:val="28"/>
        </w:rPr>
        <w:t>.</w:t>
      </w:r>
      <w:r w:rsidR="00BF67EA">
        <w:rPr>
          <w:sz w:val="28"/>
          <w:szCs w:val="28"/>
        </w:rPr>
        <w:t xml:space="preserve"> (2 Timothy 3:11)</w:t>
      </w:r>
      <w:r w:rsidR="00D56512">
        <w:rPr>
          <w:sz w:val="28"/>
          <w:szCs w:val="28"/>
        </w:rPr>
        <w:t>.  Training in righteousness, led by Him, we thrive.</w:t>
      </w:r>
    </w:p>
    <w:p w14:paraId="5C947639" w14:textId="77777777" w:rsidR="00B43470" w:rsidRDefault="00D56512" w:rsidP="00F432FB">
      <w:pPr>
        <w:rPr>
          <w:sz w:val="28"/>
          <w:szCs w:val="28"/>
        </w:rPr>
      </w:pPr>
      <w:r>
        <w:rPr>
          <w:sz w:val="28"/>
          <w:szCs w:val="28"/>
        </w:rPr>
        <w:tab/>
        <w:t>So, I have to ask:  How’s your training going?  Paul talked a lot about knowing God</w:t>
      </w:r>
      <w:r w:rsidR="00B43470">
        <w:rPr>
          <w:sz w:val="28"/>
          <w:szCs w:val="28"/>
        </w:rPr>
        <w:t>:</w:t>
      </w:r>
    </w:p>
    <w:p w14:paraId="06D9DBE5" w14:textId="67942AEC" w:rsidR="00D56512" w:rsidRPr="00B43470" w:rsidRDefault="00B43470" w:rsidP="00B43470">
      <w:pPr>
        <w:spacing w:line="240" w:lineRule="auto"/>
        <w:ind w:left="720"/>
      </w:pPr>
      <w:r w:rsidRPr="00B43470">
        <w:lastRenderedPageBreak/>
        <w:t>3 Finally, my brothers, rejoice in the Lord. To write the same things to you is no trouble to me and is safe for you.2 Look out for the dogs, look out for the evildoers, look out for those who mutilate the flesh. 3 For we are the circumcision, who worship by the Spirit of God and glory in Christ Jesus and put no confidence in the flesh— 4 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 7 But whatever gain I had, I counted as loss for the sake of Christ. 8 Indeed, I count everything as loss because of the surpassing worth of knowing Christ Jesus my Lord. For his sake I have suffered the loss of all things and count them as rubbish, in order that I may gain Christ 9 and be found in him, not having a righteousness of my own that comes from the law, but that which comes through faith in Christ, the righteousness from God that depends on faith— 10 that I may know him and the power of his resurrection, and may share his sufferings, becoming like him in his death, 11 that by any means possible I may attain the resurrection from the dead.</w:t>
      </w:r>
      <w:r w:rsidR="00D56512">
        <w:rPr>
          <w:sz w:val="28"/>
          <w:szCs w:val="28"/>
        </w:rPr>
        <w:t xml:space="preserve">  Philippians 3:1-11</w:t>
      </w:r>
    </w:p>
    <w:p w14:paraId="078AE9A5" w14:textId="77777777" w:rsidR="00C12D9E" w:rsidRDefault="00B43470">
      <w:pPr>
        <w:rPr>
          <w:sz w:val="28"/>
          <w:szCs w:val="28"/>
        </w:rPr>
      </w:pPr>
      <w:r>
        <w:rPr>
          <w:sz w:val="28"/>
          <w:szCs w:val="28"/>
        </w:rPr>
        <w:t xml:space="preserve">Paul wants the Christians of Philippi to recognize that no matter what they endure, no matter what their lives are like, faith in Christ and leadership from him means salvation and new life in Him.  This knowledge is transformative and becomes the cornerstone of our faith.  Each believer is not just to know this trust as subject matter for the head but to understanding in the heart, to trust and understand His guidance for life.  </w:t>
      </w:r>
    </w:p>
    <w:p w14:paraId="111EFB2B" w14:textId="3A0450C3" w:rsidR="009064E4" w:rsidRDefault="00B43470" w:rsidP="00C12D9E">
      <w:pPr>
        <w:ind w:firstLine="720"/>
        <w:rPr>
          <w:sz w:val="28"/>
          <w:szCs w:val="28"/>
        </w:rPr>
      </w:pPr>
      <w:r>
        <w:rPr>
          <w:sz w:val="28"/>
          <w:szCs w:val="28"/>
        </w:rPr>
        <w:t xml:space="preserve">Our favorite </w:t>
      </w:r>
      <w:r w:rsidR="00C12D9E">
        <w:rPr>
          <w:sz w:val="28"/>
          <w:szCs w:val="28"/>
        </w:rPr>
        <w:t>P</w:t>
      </w:r>
      <w:r>
        <w:rPr>
          <w:sz w:val="28"/>
          <w:szCs w:val="28"/>
        </w:rPr>
        <w:t>salm 23 is written from this place.  In the knowledge that His guidance and training make for the best life, we tru</w:t>
      </w:r>
      <w:r w:rsidR="00F67BA5">
        <w:rPr>
          <w:sz w:val="28"/>
          <w:szCs w:val="28"/>
        </w:rPr>
        <w:t>s</w:t>
      </w:r>
      <w:r>
        <w:rPr>
          <w:sz w:val="28"/>
          <w:szCs w:val="28"/>
        </w:rPr>
        <w:t xml:space="preserve">t and listen and wait.  Remember, patience is a fruit of the spirit.  </w:t>
      </w:r>
      <w:r w:rsidR="00C12D9E">
        <w:rPr>
          <w:sz w:val="28"/>
          <w:szCs w:val="28"/>
        </w:rPr>
        <w:t xml:space="preserve">The trust, the listening, and the patient waiting are the things we incorporate as we shape a vision for the future of Shepherd Church.  No, the approach should be, “Lord, bend our hearts to Your will.  Guide us.  Give us wisdom; direct and teach us, and we will wait on You.  It won’t be, “Lord, here’s what we’re doing; please add your blessing.”  Confidence in God and an attitude of trust are the keys to preparation for our lives.  Our hope is in the power and strength of God.  But we cannot walk in God’s trust unless God leads.  As David says in Psalm 25, “For you, I wait all day.”  </w:t>
      </w:r>
      <w:r w:rsidR="00523F74">
        <w:rPr>
          <w:sz w:val="28"/>
          <w:szCs w:val="28"/>
        </w:rPr>
        <w:t xml:space="preserve">Rely wholly on God.  Are you “prone to wander”?  Are you “prone to leave the God you love”?  David, Solomon, and the hymnist Robinson knew their own needs and the needs of all human hearts:  “Here’s </w:t>
      </w:r>
      <w:r w:rsidR="00523F74">
        <w:rPr>
          <w:sz w:val="28"/>
          <w:szCs w:val="28"/>
        </w:rPr>
        <w:lastRenderedPageBreak/>
        <w:t>my heart, Lord, take and seal it.”  Someone or something is going to teach you today, try to influence you today.  Make it God, the same God to whom David and Solomon prayed.  By learning the paths and precepts of God, we learn to live holier, more effective lives.  Be emboldened to pray this way because of the assurance and confidence each of us has in our God.  Prioritize the Kingdom of God, “For you are the God of my salvation.”  Bind our yielded hearts to Thee.  David’s prayer is an everyday prayer.  Let’s make it our own.</w:t>
      </w:r>
    </w:p>
    <w:p w14:paraId="22C83C2E" w14:textId="738D5C68" w:rsidR="007574C7" w:rsidRDefault="007574C7">
      <w:pPr>
        <w:rPr>
          <w:sz w:val="28"/>
          <w:szCs w:val="28"/>
        </w:rPr>
      </w:pPr>
      <w:r>
        <w:rPr>
          <w:sz w:val="28"/>
          <w:szCs w:val="28"/>
        </w:rPr>
        <w:t>Passages in support of this sermon:</w:t>
      </w:r>
    </w:p>
    <w:p w14:paraId="393169EC" w14:textId="1BEB11B6" w:rsidR="007574C7" w:rsidRPr="007574C7" w:rsidRDefault="007574C7" w:rsidP="007574C7">
      <w:pPr>
        <w:spacing w:line="240" w:lineRule="auto"/>
      </w:pPr>
      <w:r w:rsidRPr="007574C7">
        <w:t>Psalm 25:4-5</w:t>
      </w:r>
    </w:p>
    <w:p w14:paraId="51494492" w14:textId="3BC6F5EB" w:rsidR="007574C7" w:rsidRPr="007574C7" w:rsidRDefault="007574C7" w:rsidP="007574C7">
      <w:pPr>
        <w:spacing w:line="240" w:lineRule="auto"/>
      </w:pPr>
      <w:r w:rsidRPr="007574C7">
        <w:t xml:space="preserve">4 </w:t>
      </w:r>
      <w:r w:rsidRPr="007574C7">
        <w:t>Make me to know your ways, O Lord;</w:t>
      </w:r>
    </w:p>
    <w:p w14:paraId="02D88390" w14:textId="77777777" w:rsidR="007574C7" w:rsidRPr="007574C7" w:rsidRDefault="007574C7" w:rsidP="007574C7">
      <w:pPr>
        <w:spacing w:line="240" w:lineRule="auto"/>
      </w:pPr>
      <w:r w:rsidRPr="007574C7">
        <w:t xml:space="preserve">    teach me your paths.</w:t>
      </w:r>
    </w:p>
    <w:p w14:paraId="473BDBB7" w14:textId="77777777" w:rsidR="007574C7" w:rsidRPr="007574C7" w:rsidRDefault="007574C7" w:rsidP="007574C7">
      <w:pPr>
        <w:spacing w:line="240" w:lineRule="auto"/>
      </w:pPr>
      <w:r w:rsidRPr="007574C7">
        <w:t>5 Lead me in your truth and teach me,</w:t>
      </w:r>
    </w:p>
    <w:p w14:paraId="5E68E25C" w14:textId="77777777" w:rsidR="007574C7" w:rsidRPr="007574C7" w:rsidRDefault="007574C7" w:rsidP="007574C7">
      <w:pPr>
        <w:spacing w:line="240" w:lineRule="auto"/>
      </w:pPr>
      <w:r w:rsidRPr="007574C7">
        <w:t xml:space="preserve">    for you are the God of my salvation;</w:t>
      </w:r>
    </w:p>
    <w:p w14:paraId="5C49B79C" w14:textId="78C0BCF5" w:rsidR="007574C7" w:rsidRDefault="007574C7" w:rsidP="007574C7">
      <w:pPr>
        <w:spacing w:line="240" w:lineRule="auto"/>
      </w:pPr>
      <w:r w:rsidRPr="007574C7">
        <w:t xml:space="preserve">    for you I wait all the day long.</w:t>
      </w:r>
    </w:p>
    <w:p w14:paraId="65F299ED" w14:textId="77777777" w:rsidR="00523F74" w:rsidRDefault="00523F74" w:rsidP="007574C7">
      <w:pPr>
        <w:spacing w:line="240" w:lineRule="auto"/>
      </w:pPr>
    </w:p>
    <w:p w14:paraId="78BA5EF1" w14:textId="357B8024" w:rsidR="00523F74" w:rsidRDefault="00523F74" w:rsidP="007574C7">
      <w:pPr>
        <w:spacing w:line="240" w:lineRule="auto"/>
      </w:pPr>
      <w:r>
        <w:t>King’s 3:3-9</w:t>
      </w:r>
    </w:p>
    <w:p w14:paraId="5F74EDE3" w14:textId="244A7C45" w:rsidR="00D05F2B" w:rsidRPr="007574C7" w:rsidRDefault="00D05F2B" w:rsidP="007574C7">
      <w:pPr>
        <w:spacing w:line="240" w:lineRule="auto"/>
      </w:pPr>
      <w:r w:rsidRPr="00D05F2B">
        <w:t>3 Solomon loved the Lord, walking in the statutes of David his father, only he sacrificed and made offerings at the high places. 4 And the king went to Gibeon to sacrifice there, for that was the great high place. Solomon used to offer a thousand burnt offerings on that altar. 5 At Gibeon the Lord appeared to Solomon in a dream by night, and God said, “Ask what I shall give you.” 6 And Solomon said, “You have shown great and steadfast love to your servant David my father, because he walked before you in faithfulness, in righteousness, and in uprightness of heart toward you. And you have kept for him this great and steadfast love and have given him a son to sit on his throne this day. 7 And now, O Lord my God, you have made your servant king in place of David my father, although I am but a little child. I do not know how to go out or come in. 8 And your servant is in the midst of your people whom you have chosen, a great people, too many to be numbered or counted for multitude. 9 Give your servant therefore an understanding mind to govern your people, that I may discern between good and evil, for who is able to govern this your great people?”</w:t>
      </w:r>
    </w:p>
    <w:sectPr w:rsidR="00D05F2B" w:rsidRPr="007574C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82CF" w14:textId="77777777" w:rsidR="00F34066" w:rsidRDefault="00F34066" w:rsidP="00800A1C">
      <w:pPr>
        <w:spacing w:after="0" w:line="240" w:lineRule="auto"/>
      </w:pPr>
      <w:r>
        <w:separator/>
      </w:r>
    </w:p>
  </w:endnote>
  <w:endnote w:type="continuationSeparator" w:id="0">
    <w:p w14:paraId="4D261678" w14:textId="77777777" w:rsidR="00F34066" w:rsidRDefault="00F34066" w:rsidP="0080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161" w14:textId="23AA1502" w:rsidR="00800A1C" w:rsidRDefault="00800A1C" w:rsidP="00800A1C">
    <w:pPr>
      <w:pStyle w:val="Footer"/>
      <w:jc w:val="center"/>
    </w:pPr>
    <w:r>
      <w:t>Pastor Chris West, Shepherd of the Mountains Church, Murphy, NC</w:t>
    </w:r>
  </w:p>
  <w:p w14:paraId="1A51D422" w14:textId="13C12045" w:rsidR="00800A1C" w:rsidRDefault="00800A1C" w:rsidP="00800A1C">
    <w:pPr>
      <w:pStyle w:val="Footer"/>
      <w:jc w:val="center"/>
    </w:pPr>
    <w:r>
      <w:t>12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38DF" w14:textId="77777777" w:rsidR="00F34066" w:rsidRDefault="00F34066" w:rsidP="00800A1C">
      <w:pPr>
        <w:spacing w:after="0" w:line="240" w:lineRule="auto"/>
      </w:pPr>
      <w:r>
        <w:separator/>
      </w:r>
    </w:p>
  </w:footnote>
  <w:footnote w:type="continuationSeparator" w:id="0">
    <w:p w14:paraId="407525D2" w14:textId="77777777" w:rsidR="00F34066" w:rsidRDefault="00F34066" w:rsidP="00800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04ED" w14:textId="21B1244F" w:rsidR="00800A1C" w:rsidRDefault="00800A1C" w:rsidP="00800A1C">
    <w:pPr>
      <w:pStyle w:val="Header"/>
      <w:jc w:val="center"/>
    </w:pPr>
    <w:r>
      <w:t>Powerful Prayers of the Bible, Part 3 “Teach Us How to Live”</w:t>
    </w:r>
  </w:p>
  <w:p w14:paraId="318A1A58" w14:textId="54C1C34E" w:rsidR="00800A1C" w:rsidRDefault="00800A1C" w:rsidP="00800A1C">
    <w:pPr>
      <w:pStyle w:val="Header"/>
      <w:jc w:val="center"/>
    </w:pPr>
    <w:r>
      <w:t>Psalm 25:4-5          Kings 3:3-9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C"/>
    <w:rsid w:val="00053B5E"/>
    <w:rsid w:val="00137C9E"/>
    <w:rsid w:val="001850F8"/>
    <w:rsid w:val="0023126D"/>
    <w:rsid w:val="00371761"/>
    <w:rsid w:val="003A657C"/>
    <w:rsid w:val="00482FCD"/>
    <w:rsid w:val="00513B40"/>
    <w:rsid w:val="00523F74"/>
    <w:rsid w:val="005576F4"/>
    <w:rsid w:val="00624F90"/>
    <w:rsid w:val="007574C7"/>
    <w:rsid w:val="00771AC3"/>
    <w:rsid w:val="007C4A5C"/>
    <w:rsid w:val="00800A1C"/>
    <w:rsid w:val="00822243"/>
    <w:rsid w:val="009064E4"/>
    <w:rsid w:val="009B5715"/>
    <w:rsid w:val="00A87027"/>
    <w:rsid w:val="00A904F2"/>
    <w:rsid w:val="00B43470"/>
    <w:rsid w:val="00BF67EA"/>
    <w:rsid w:val="00C057B9"/>
    <w:rsid w:val="00C12D9E"/>
    <w:rsid w:val="00D05F2B"/>
    <w:rsid w:val="00D56512"/>
    <w:rsid w:val="00D90E03"/>
    <w:rsid w:val="00EE1D30"/>
    <w:rsid w:val="00F34066"/>
    <w:rsid w:val="00F432FB"/>
    <w:rsid w:val="00F67BA5"/>
    <w:rsid w:val="00FB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A44AB"/>
  <w15:chartTrackingRefBased/>
  <w15:docId w15:val="{B6CC391E-79BE-9945-9028-C533D95C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A1C"/>
    <w:rPr>
      <w:rFonts w:eastAsiaTheme="majorEastAsia" w:cstheme="majorBidi"/>
      <w:color w:val="272727" w:themeColor="text1" w:themeTint="D8"/>
    </w:rPr>
  </w:style>
  <w:style w:type="paragraph" w:styleId="Title">
    <w:name w:val="Title"/>
    <w:basedOn w:val="Normal"/>
    <w:next w:val="Normal"/>
    <w:link w:val="TitleChar"/>
    <w:uiPriority w:val="10"/>
    <w:qFormat/>
    <w:rsid w:val="0080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A1C"/>
    <w:pPr>
      <w:spacing w:before="160"/>
      <w:jc w:val="center"/>
    </w:pPr>
    <w:rPr>
      <w:i/>
      <w:iCs/>
      <w:color w:val="404040" w:themeColor="text1" w:themeTint="BF"/>
    </w:rPr>
  </w:style>
  <w:style w:type="character" w:customStyle="1" w:styleId="QuoteChar">
    <w:name w:val="Quote Char"/>
    <w:basedOn w:val="DefaultParagraphFont"/>
    <w:link w:val="Quote"/>
    <w:uiPriority w:val="29"/>
    <w:rsid w:val="00800A1C"/>
    <w:rPr>
      <w:i/>
      <w:iCs/>
      <w:color w:val="404040" w:themeColor="text1" w:themeTint="BF"/>
    </w:rPr>
  </w:style>
  <w:style w:type="paragraph" w:styleId="ListParagraph">
    <w:name w:val="List Paragraph"/>
    <w:basedOn w:val="Normal"/>
    <w:uiPriority w:val="34"/>
    <w:qFormat/>
    <w:rsid w:val="00800A1C"/>
    <w:pPr>
      <w:ind w:left="720"/>
      <w:contextualSpacing/>
    </w:pPr>
  </w:style>
  <w:style w:type="character" w:styleId="IntenseEmphasis">
    <w:name w:val="Intense Emphasis"/>
    <w:basedOn w:val="DefaultParagraphFont"/>
    <w:uiPriority w:val="21"/>
    <w:qFormat/>
    <w:rsid w:val="00800A1C"/>
    <w:rPr>
      <w:i/>
      <w:iCs/>
      <w:color w:val="0F4761" w:themeColor="accent1" w:themeShade="BF"/>
    </w:rPr>
  </w:style>
  <w:style w:type="paragraph" w:styleId="IntenseQuote">
    <w:name w:val="Intense Quote"/>
    <w:basedOn w:val="Normal"/>
    <w:next w:val="Normal"/>
    <w:link w:val="IntenseQuoteChar"/>
    <w:uiPriority w:val="30"/>
    <w:qFormat/>
    <w:rsid w:val="0080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A1C"/>
    <w:rPr>
      <w:i/>
      <w:iCs/>
      <w:color w:val="0F4761" w:themeColor="accent1" w:themeShade="BF"/>
    </w:rPr>
  </w:style>
  <w:style w:type="character" w:styleId="IntenseReference">
    <w:name w:val="Intense Reference"/>
    <w:basedOn w:val="DefaultParagraphFont"/>
    <w:uiPriority w:val="32"/>
    <w:qFormat/>
    <w:rsid w:val="00800A1C"/>
    <w:rPr>
      <w:b/>
      <w:bCs/>
      <w:smallCaps/>
      <w:color w:val="0F4761" w:themeColor="accent1" w:themeShade="BF"/>
      <w:spacing w:val="5"/>
    </w:rPr>
  </w:style>
  <w:style w:type="paragraph" w:styleId="Header">
    <w:name w:val="header"/>
    <w:basedOn w:val="Normal"/>
    <w:link w:val="HeaderChar"/>
    <w:uiPriority w:val="99"/>
    <w:unhideWhenUsed/>
    <w:rsid w:val="00800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A1C"/>
  </w:style>
  <w:style w:type="paragraph" w:styleId="Footer">
    <w:name w:val="footer"/>
    <w:basedOn w:val="Normal"/>
    <w:link w:val="FooterChar"/>
    <w:uiPriority w:val="99"/>
    <w:unhideWhenUsed/>
    <w:rsid w:val="00800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11</cp:revision>
  <dcterms:created xsi:type="dcterms:W3CDTF">2025-10-14T22:10:00Z</dcterms:created>
  <dcterms:modified xsi:type="dcterms:W3CDTF">2025-10-15T00:02:00Z</dcterms:modified>
</cp:coreProperties>
</file>