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1EC066" w14:textId="0F9D5A10" w:rsidR="00F00848" w:rsidRPr="00BB2C73" w:rsidRDefault="007F523E" w:rsidP="00023A42">
      <w:pPr>
        <w:spacing w:before="101" w:line="276" w:lineRule="auto"/>
        <w:jc w:val="center"/>
        <w:rPr>
          <w:rFonts w:asciiTheme="minorHAnsi" w:hAnsiTheme="minorHAnsi" w:cstheme="minorHAnsi"/>
          <w:b/>
          <w:w w:val="110"/>
          <w:sz w:val="36"/>
          <w:szCs w:val="36"/>
        </w:rPr>
      </w:pPr>
      <w:r>
        <w:rPr>
          <w:rFonts w:asciiTheme="minorHAnsi" w:hAnsiTheme="minorHAnsi" w:cstheme="minorHAnsi"/>
          <w:b/>
          <w:w w:val="110"/>
          <w:sz w:val="36"/>
          <w:szCs w:val="36"/>
        </w:rPr>
        <w:t>Sterling Cove Condominium</w:t>
      </w:r>
      <w:r w:rsidR="00F00848" w:rsidRPr="00BB2C73">
        <w:rPr>
          <w:rFonts w:asciiTheme="minorHAnsi" w:hAnsiTheme="minorHAnsi" w:cstheme="minorHAnsi"/>
          <w:b/>
          <w:w w:val="110"/>
          <w:sz w:val="36"/>
          <w:szCs w:val="36"/>
        </w:rPr>
        <w:t xml:space="preserve"> Association</w:t>
      </w:r>
    </w:p>
    <w:p w14:paraId="40610E87" w14:textId="7075FAAD" w:rsidR="004342DC" w:rsidRPr="00BB2C73" w:rsidRDefault="007B3850" w:rsidP="00F00848">
      <w:pPr>
        <w:spacing w:before="101"/>
        <w:jc w:val="center"/>
        <w:rPr>
          <w:rFonts w:asciiTheme="minorHAnsi" w:hAnsiTheme="minorHAnsi" w:cstheme="minorHAnsi"/>
          <w:b/>
          <w:sz w:val="48"/>
          <w:szCs w:val="48"/>
          <w:u w:val="single"/>
        </w:rPr>
      </w:pPr>
      <w:r w:rsidRPr="00BB2C73">
        <w:rPr>
          <w:rFonts w:asciiTheme="minorHAnsi" w:hAnsiTheme="minorHAnsi" w:cstheme="minorHAnsi"/>
          <w:b/>
          <w:w w:val="110"/>
          <w:sz w:val="48"/>
          <w:szCs w:val="48"/>
          <w:u w:val="single"/>
        </w:rPr>
        <w:t>Fine Policy, Schedule and Fees</w:t>
      </w:r>
    </w:p>
    <w:p w14:paraId="2D435F7F" w14:textId="7A0642A9" w:rsidR="00F00848" w:rsidRPr="00BB2C73" w:rsidRDefault="007B3850" w:rsidP="00F00848">
      <w:pPr>
        <w:pStyle w:val="BodyText"/>
        <w:spacing w:before="233"/>
        <w:rPr>
          <w:rFonts w:asciiTheme="minorHAnsi" w:hAnsiTheme="minorHAnsi" w:cstheme="minorHAnsi"/>
          <w:w w:val="110"/>
        </w:rPr>
      </w:pPr>
      <w:r w:rsidRPr="00BB2C73">
        <w:rPr>
          <w:rFonts w:asciiTheme="minorHAnsi" w:hAnsiTheme="minorHAnsi" w:cstheme="minorHAnsi"/>
          <w:w w:val="110"/>
        </w:rPr>
        <w:t xml:space="preserve">The purpose of this fine policy is to support the </w:t>
      </w:r>
      <w:r w:rsidR="00F00848" w:rsidRPr="00BB2C73">
        <w:rPr>
          <w:rFonts w:asciiTheme="minorHAnsi" w:hAnsiTheme="minorHAnsi" w:cstheme="minorHAnsi"/>
          <w:w w:val="110"/>
        </w:rPr>
        <w:t xml:space="preserve">Declaration of </w:t>
      </w:r>
      <w:r w:rsidRPr="00BB2C73">
        <w:rPr>
          <w:rFonts w:asciiTheme="minorHAnsi" w:hAnsiTheme="minorHAnsi" w:cstheme="minorHAnsi"/>
          <w:w w:val="110"/>
        </w:rPr>
        <w:t>Covenants</w:t>
      </w:r>
      <w:r w:rsidR="00F00848" w:rsidRPr="00BB2C73">
        <w:rPr>
          <w:rFonts w:asciiTheme="minorHAnsi" w:hAnsiTheme="minorHAnsi" w:cstheme="minorHAnsi"/>
          <w:w w:val="110"/>
        </w:rPr>
        <w:t>, Conditions and Restrictions (CC&amp;Rs) and the Community Standards (CS</w:t>
      </w:r>
      <w:r w:rsidR="002919EE">
        <w:rPr>
          <w:rFonts w:asciiTheme="minorHAnsi" w:hAnsiTheme="minorHAnsi" w:cstheme="minorHAnsi"/>
          <w:w w:val="110"/>
        </w:rPr>
        <w:t>s</w:t>
      </w:r>
      <w:r w:rsidR="00F00848" w:rsidRPr="00BB2C73">
        <w:rPr>
          <w:rFonts w:asciiTheme="minorHAnsi" w:hAnsiTheme="minorHAnsi" w:cstheme="minorHAnsi"/>
          <w:w w:val="110"/>
        </w:rPr>
        <w:t>)</w:t>
      </w:r>
      <w:r w:rsidRPr="00BB2C73">
        <w:rPr>
          <w:rFonts w:asciiTheme="minorHAnsi" w:hAnsiTheme="minorHAnsi" w:cstheme="minorHAnsi"/>
          <w:w w:val="110"/>
        </w:rPr>
        <w:t xml:space="preserve"> for the</w:t>
      </w:r>
      <w:r w:rsidR="00F00848" w:rsidRPr="00BB2C73">
        <w:rPr>
          <w:rFonts w:asciiTheme="minorHAnsi" w:hAnsiTheme="minorHAnsi" w:cstheme="minorHAnsi"/>
          <w:w w:val="110"/>
        </w:rPr>
        <w:t xml:space="preserve"> </w:t>
      </w:r>
      <w:r w:rsidR="007F523E">
        <w:rPr>
          <w:rFonts w:asciiTheme="minorHAnsi" w:hAnsiTheme="minorHAnsi" w:cstheme="minorHAnsi"/>
          <w:w w:val="110"/>
        </w:rPr>
        <w:t xml:space="preserve">Sterling Cove Condominium </w:t>
      </w:r>
      <w:r w:rsidR="00F00848" w:rsidRPr="00BB2C73">
        <w:rPr>
          <w:rFonts w:asciiTheme="minorHAnsi" w:hAnsiTheme="minorHAnsi" w:cstheme="minorHAnsi"/>
          <w:w w:val="110"/>
        </w:rPr>
        <w:t xml:space="preserve">Association. </w:t>
      </w:r>
      <w:r w:rsidR="002919EE">
        <w:rPr>
          <w:rFonts w:asciiTheme="minorHAnsi" w:hAnsiTheme="minorHAnsi" w:cstheme="minorHAnsi"/>
          <w:w w:val="110"/>
        </w:rPr>
        <w:t xml:space="preserve"> </w:t>
      </w:r>
      <w:bookmarkStart w:id="0" w:name="_GoBack"/>
      <w:bookmarkEnd w:id="0"/>
      <w:r w:rsidRPr="00BB2C73">
        <w:rPr>
          <w:rFonts w:asciiTheme="minorHAnsi" w:hAnsiTheme="minorHAnsi" w:cstheme="minorHAnsi"/>
          <w:w w:val="110"/>
        </w:rPr>
        <w:t xml:space="preserve">Please be reminded that the Board </w:t>
      </w:r>
      <w:r w:rsidR="00A94E0C" w:rsidRPr="00BB2C73">
        <w:rPr>
          <w:rFonts w:asciiTheme="minorHAnsi" w:hAnsiTheme="minorHAnsi" w:cstheme="minorHAnsi"/>
          <w:w w:val="110"/>
        </w:rPr>
        <w:t>M</w:t>
      </w:r>
      <w:r w:rsidRPr="00BB2C73">
        <w:rPr>
          <w:rFonts w:asciiTheme="minorHAnsi" w:hAnsiTheme="minorHAnsi" w:cstheme="minorHAnsi"/>
          <w:w w:val="110"/>
        </w:rPr>
        <w:t>embers are your friends and neighbors and the intent of this policy is to maintain and increase your property value and to ensure the enjoyment of the neighborhood by all members.</w:t>
      </w:r>
    </w:p>
    <w:p w14:paraId="228E0C78" w14:textId="77777777" w:rsidR="004342DC" w:rsidRPr="00BB2C73" w:rsidRDefault="004342DC" w:rsidP="00F00848">
      <w:pPr>
        <w:pStyle w:val="BodyText"/>
        <w:spacing w:before="10"/>
        <w:rPr>
          <w:rFonts w:asciiTheme="minorHAnsi" w:hAnsiTheme="minorHAnsi" w:cstheme="minorHAnsi"/>
        </w:rPr>
      </w:pPr>
    </w:p>
    <w:p w14:paraId="3E810F6A" w14:textId="436728BA" w:rsidR="004342DC" w:rsidRPr="00BB2C73" w:rsidRDefault="007B3850" w:rsidP="00F00848">
      <w:pPr>
        <w:pStyle w:val="BodyText"/>
        <w:spacing w:before="1"/>
        <w:rPr>
          <w:rFonts w:asciiTheme="minorHAnsi" w:hAnsiTheme="minorHAnsi" w:cstheme="minorHAnsi"/>
          <w:w w:val="110"/>
        </w:rPr>
      </w:pPr>
      <w:r w:rsidRPr="00BB2C73">
        <w:rPr>
          <w:rFonts w:asciiTheme="minorHAnsi" w:hAnsiTheme="minorHAnsi" w:cstheme="minorHAnsi"/>
          <w:w w:val="110"/>
        </w:rPr>
        <w:t>This policy covers</w:t>
      </w:r>
      <w:r w:rsidR="007F523E">
        <w:rPr>
          <w:rFonts w:asciiTheme="minorHAnsi" w:hAnsiTheme="minorHAnsi" w:cstheme="minorHAnsi"/>
          <w:w w:val="110"/>
        </w:rPr>
        <w:t xml:space="preserve"> all types of violations of the Master Deed, Bylaws or the Community Standards including but</w:t>
      </w:r>
      <w:r w:rsidR="00A921F5">
        <w:rPr>
          <w:rFonts w:asciiTheme="minorHAnsi" w:hAnsiTheme="minorHAnsi" w:cstheme="minorHAnsi"/>
          <w:w w:val="110"/>
        </w:rPr>
        <w:t xml:space="preserve"> not limited to the more common or </w:t>
      </w:r>
      <w:r w:rsidR="004A0011" w:rsidRPr="00BB2C73">
        <w:rPr>
          <w:rFonts w:asciiTheme="minorHAnsi" w:hAnsiTheme="minorHAnsi" w:cstheme="minorHAnsi"/>
          <w:w w:val="110"/>
        </w:rPr>
        <w:t>minor</w:t>
      </w:r>
      <w:r w:rsidRPr="00BB2C73">
        <w:rPr>
          <w:rFonts w:asciiTheme="minorHAnsi" w:hAnsiTheme="minorHAnsi" w:cstheme="minorHAnsi"/>
          <w:w w:val="110"/>
        </w:rPr>
        <w:t xml:space="preserve"> violations being related to</w:t>
      </w:r>
      <w:r w:rsidR="00023A42">
        <w:rPr>
          <w:rFonts w:asciiTheme="minorHAnsi" w:hAnsiTheme="minorHAnsi" w:cstheme="minorHAnsi"/>
          <w:w w:val="110"/>
        </w:rPr>
        <w:t xml:space="preserve"> </w:t>
      </w:r>
      <w:r w:rsidRPr="00BB2C73">
        <w:rPr>
          <w:rFonts w:asciiTheme="minorHAnsi" w:hAnsiTheme="minorHAnsi" w:cstheme="minorHAnsi"/>
          <w:w w:val="110"/>
        </w:rPr>
        <w:t>trash cans, architectural approval, illegal parking, home maintenance and the like.</w:t>
      </w:r>
      <w:r w:rsidR="006D75DF" w:rsidRPr="00BB2C73">
        <w:rPr>
          <w:rFonts w:asciiTheme="minorHAnsi" w:hAnsiTheme="minorHAnsi" w:cstheme="minorHAnsi"/>
          <w:w w:val="110"/>
        </w:rPr>
        <w:t xml:space="preserve"> These are referred to as “Common</w:t>
      </w:r>
      <w:r w:rsidR="00AF7FF4" w:rsidRPr="00BB2C73">
        <w:rPr>
          <w:rFonts w:asciiTheme="minorHAnsi" w:hAnsiTheme="minorHAnsi" w:cstheme="minorHAnsi"/>
          <w:w w:val="110"/>
        </w:rPr>
        <w:t xml:space="preserve"> or Minor</w:t>
      </w:r>
      <w:r w:rsidR="006D75DF" w:rsidRPr="00BB2C73">
        <w:rPr>
          <w:rFonts w:asciiTheme="minorHAnsi" w:hAnsiTheme="minorHAnsi" w:cstheme="minorHAnsi"/>
          <w:w w:val="110"/>
        </w:rPr>
        <w:t xml:space="preserve"> Violations”.</w:t>
      </w:r>
    </w:p>
    <w:p w14:paraId="78393BB5" w14:textId="77777777" w:rsidR="006D75DF" w:rsidRPr="00BB2C73" w:rsidRDefault="006D75DF" w:rsidP="00F00848">
      <w:pPr>
        <w:pStyle w:val="BodyText"/>
        <w:spacing w:before="1"/>
        <w:rPr>
          <w:rFonts w:asciiTheme="minorHAnsi" w:hAnsiTheme="minorHAnsi" w:cstheme="minorHAnsi"/>
          <w:w w:val="110"/>
        </w:rPr>
      </w:pPr>
    </w:p>
    <w:p w14:paraId="46B485AA" w14:textId="6F1C2B59" w:rsidR="006D75DF" w:rsidRPr="00BB2C73" w:rsidRDefault="006D75DF" w:rsidP="00F00848">
      <w:pPr>
        <w:pStyle w:val="BodyText"/>
        <w:spacing w:before="1"/>
        <w:rPr>
          <w:rFonts w:asciiTheme="minorHAnsi" w:hAnsiTheme="minorHAnsi" w:cstheme="minorHAnsi"/>
        </w:rPr>
      </w:pPr>
      <w:r w:rsidRPr="00BB2C73">
        <w:rPr>
          <w:rFonts w:asciiTheme="minorHAnsi" w:hAnsiTheme="minorHAnsi" w:cstheme="minorHAnsi"/>
          <w:w w:val="110"/>
        </w:rPr>
        <w:t>This policy also covers</w:t>
      </w:r>
      <w:r w:rsidR="00A921F5">
        <w:rPr>
          <w:rFonts w:asciiTheme="minorHAnsi" w:hAnsiTheme="minorHAnsi" w:cstheme="minorHAnsi"/>
          <w:w w:val="110"/>
        </w:rPr>
        <w:t xml:space="preserve">, but is not limited to, </w:t>
      </w:r>
      <w:r w:rsidRPr="00BB2C73">
        <w:rPr>
          <w:rFonts w:asciiTheme="minorHAnsi" w:hAnsiTheme="minorHAnsi" w:cstheme="minorHAnsi"/>
          <w:w w:val="110"/>
        </w:rPr>
        <w:t>violations such as Short</w:t>
      </w:r>
      <w:r w:rsidR="00F00848" w:rsidRPr="00BB2C73">
        <w:rPr>
          <w:rFonts w:asciiTheme="minorHAnsi" w:hAnsiTheme="minorHAnsi" w:cstheme="minorHAnsi"/>
          <w:w w:val="110"/>
        </w:rPr>
        <w:t>-</w:t>
      </w:r>
      <w:r w:rsidRPr="00BB2C73">
        <w:rPr>
          <w:rFonts w:asciiTheme="minorHAnsi" w:hAnsiTheme="minorHAnsi" w:cstheme="minorHAnsi"/>
          <w:w w:val="110"/>
        </w:rPr>
        <w:t xml:space="preserve">Term Rentals and other impermissible leasing of a </w:t>
      </w:r>
      <w:r w:rsidR="007F523E">
        <w:rPr>
          <w:rFonts w:asciiTheme="minorHAnsi" w:hAnsiTheme="minorHAnsi" w:cstheme="minorHAnsi"/>
          <w:w w:val="110"/>
        </w:rPr>
        <w:t>Unit</w:t>
      </w:r>
      <w:r w:rsidRPr="00BB2C73">
        <w:rPr>
          <w:rFonts w:asciiTheme="minorHAnsi" w:hAnsiTheme="minorHAnsi" w:cstheme="minorHAnsi"/>
          <w:w w:val="110"/>
        </w:rPr>
        <w:t xml:space="preserve"> within the Community. These violations are referred to as “Major Violations”.</w:t>
      </w:r>
    </w:p>
    <w:p w14:paraId="1678AECA" w14:textId="77777777" w:rsidR="004342DC" w:rsidRPr="00BB2C73" w:rsidRDefault="004342DC" w:rsidP="00F00848">
      <w:pPr>
        <w:pStyle w:val="BodyText"/>
        <w:spacing w:before="10"/>
        <w:rPr>
          <w:rFonts w:asciiTheme="minorHAnsi" w:hAnsiTheme="minorHAnsi" w:cstheme="minorHAnsi"/>
        </w:rPr>
      </w:pPr>
    </w:p>
    <w:p w14:paraId="2ED641AB" w14:textId="2EA31E97" w:rsidR="004342DC" w:rsidRPr="00BB2C73" w:rsidRDefault="007B3850" w:rsidP="00F00848">
      <w:pPr>
        <w:pStyle w:val="BodyText"/>
        <w:tabs>
          <w:tab w:val="left" w:pos="4836"/>
        </w:tabs>
        <w:rPr>
          <w:rFonts w:asciiTheme="minorHAnsi" w:hAnsiTheme="minorHAnsi" w:cstheme="minorHAnsi"/>
        </w:rPr>
      </w:pPr>
      <w:r w:rsidRPr="00BB2C73">
        <w:rPr>
          <w:rFonts w:asciiTheme="minorHAnsi" w:hAnsiTheme="minorHAnsi" w:cstheme="minorHAnsi"/>
          <w:w w:val="110"/>
        </w:rPr>
        <w:t>Any homeowner that has outstanding violations or fines is considered to not be in good standing and privileges will</w:t>
      </w:r>
      <w:r w:rsidRPr="00BB2C73">
        <w:rPr>
          <w:rFonts w:asciiTheme="minorHAnsi" w:hAnsiTheme="minorHAnsi" w:cstheme="minorHAnsi"/>
          <w:spacing w:val="-10"/>
          <w:w w:val="110"/>
        </w:rPr>
        <w:t xml:space="preserve"> </w:t>
      </w:r>
      <w:r w:rsidRPr="00BB2C73">
        <w:rPr>
          <w:rFonts w:asciiTheme="minorHAnsi" w:hAnsiTheme="minorHAnsi" w:cstheme="minorHAnsi"/>
          <w:w w:val="110"/>
        </w:rPr>
        <w:t>be</w:t>
      </w:r>
      <w:r w:rsidRPr="00BB2C73">
        <w:rPr>
          <w:rFonts w:asciiTheme="minorHAnsi" w:hAnsiTheme="minorHAnsi" w:cstheme="minorHAnsi"/>
          <w:spacing w:val="-5"/>
          <w:w w:val="110"/>
        </w:rPr>
        <w:t xml:space="preserve"> </w:t>
      </w:r>
      <w:r w:rsidRPr="00BB2C73">
        <w:rPr>
          <w:rFonts w:asciiTheme="minorHAnsi" w:hAnsiTheme="minorHAnsi" w:cstheme="minorHAnsi"/>
          <w:w w:val="110"/>
        </w:rPr>
        <w:t>suspended.</w:t>
      </w:r>
      <w:r w:rsidR="00A94E0C" w:rsidRPr="00BB2C73">
        <w:rPr>
          <w:rFonts w:asciiTheme="minorHAnsi" w:hAnsiTheme="minorHAnsi" w:cstheme="minorHAnsi"/>
          <w:w w:val="110"/>
        </w:rPr>
        <w:t xml:space="preserve"> </w:t>
      </w:r>
      <w:r w:rsidRPr="00BB2C73">
        <w:rPr>
          <w:rFonts w:asciiTheme="minorHAnsi" w:hAnsiTheme="minorHAnsi" w:cstheme="minorHAnsi"/>
          <w:w w:val="110"/>
        </w:rPr>
        <w:t>Notification of violations and the assessment of subsequent fines will be as</w:t>
      </w:r>
      <w:r w:rsidRPr="00BB2C73">
        <w:rPr>
          <w:rFonts w:asciiTheme="minorHAnsi" w:hAnsiTheme="minorHAnsi" w:cstheme="minorHAnsi"/>
          <w:spacing w:val="-3"/>
          <w:w w:val="110"/>
        </w:rPr>
        <w:t xml:space="preserve"> </w:t>
      </w:r>
      <w:r w:rsidRPr="00BB2C73">
        <w:rPr>
          <w:rFonts w:asciiTheme="minorHAnsi" w:hAnsiTheme="minorHAnsi" w:cstheme="minorHAnsi"/>
          <w:w w:val="110"/>
        </w:rPr>
        <w:t>follows:</w:t>
      </w:r>
    </w:p>
    <w:p w14:paraId="6CA1FF21" w14:textId="77777777" w:rsidR="004342DC" w:rsidRPr="00BB2C73" w:rsidRDefault="004342DC" w:rsidP="00F00848">
      <w:pPr>
        <w:pStyle w:val="BodyText"/>
        <w:spacing w:before="8"/>
        <w:rPr>
          <w:rFonts w:asciiTheme="minorHAnsi" w:hAnsiTheme="minorHAnsi" w:cstheme="minorHAnsi"/>
        </w:rPr>
      </w:pPr>
    </w:p>
    <w:p w14:paraId="1DC5962B" w14:textId="1D0B8FF4" w:rsidR="004342DC" w:rsidRPr="00BB2C73" w:rsidRDefault="007B3850" w:rsidP="00F00848">
      <w:pPr>
        <w:pStyle w:val="BodyText"/>
        <w:rPr>
          <w:rFonts w:asciiTheme="minorHAnsi" w:hAnsiTheme="minorHAnsi" w:cstheme="minorHAnsi"/>
        </w:rPr>
      </w:pPr>
      <w:r w:rsidRPr="00BB2C73">
        <w:rPr>
          <w:rFonts w:asciiTheme="minorHAnsi" w:hAnsiTheme="minorHAnsi" w:cstheme="minorHAnsi"/>
          <w:b/>
          <w:w w:val="110"/>
          <w:u w:val="single"/>
        </w:rPr>
        <w:t xml:space="preserve">First </w:t>
      </w:r>
      <w:r w:rsidR="00EA7B7C" w:rsidRPr="00BB2C73">
        <w:rPr>
          <w:rFonts w:asciiTheme="minorHAnsi" w:hAnsiTheme="minorHAnsi" w:cstheme="minorHAnsi"/>
          <w:b/>
          <w:w w:val="110"/>
          <w:u w:val="single"/>
        </w:rPr>
        <w:t>N</w:t>
      </w:r>
      <w:r w:rsidRPr="00BB2C73">
        <w:rPr>
          <w:rFonts w:asciiTheme="minorHAnsi" w:hAnsiTheme="minorHAnsi" w:cstheme="minorHAnsi"/>
          <w:b/>
          <w:w w:val="110"/>
          <w:u w:val="single"/>
        </w:rPr>
        <w:t>otification</w:t>
      </w:r>
      <w:r w:rsidRPr="00BB2C73">
        <w:rPr>
          <w:rFonts w:asciiTheme="minorHAnsi" w:hAnsiTheme="minorHAnsi" w:cstheme="minorHAnsi"/>
          <w:w w:val="110"/>
        </w:rPr>
        <w:t>: warning is issued via U.S. Mail or email. Homeowner is asked to resolve the issue as soon as possible, within the date specified in the warning letter/email.</w:t>
      </w:r>
    </w:p>
    <w:p w14:paraId="733E3DEC" w14:textId="567B4BA0" w:rsidR="004342DC" w:rsidRPr="00BB2C73" w:rsidRDefault="007B3850" w:rsidP="00F00848">
      <w:pPr>
        <w:pStyle w:val="BodyText"/>
        <w:rPr>
          <w:rFonts w:asciiTheme="minorHAnsi" w:hAnsiTheme="minorHAnsi" w:cstheme="minorHAnsi"/>
        </w:rPr>
      </w:pPr>
      <w:r w:rsidRPr="00BB2C73">
        <w:rPr>
          <w:rFonts w:asciiTheme="minorHAnsi" w:hAnsiTheme="minorHAnsi" w:cstheme="minorHAnsi"/>
          <w:b/>
          <w:w w:val="110"/>
          <w:u w:val="single"/>
        </w:rPr>
        <w:t xml:space="preserve">Second </w:t>
      </w:r>
      <w:r w:rsidR="00EA7B7C" w:rsidRPr="00BB2C73">
        <w:rPr>
          <w:rFonts w:asciiTheme="minorHAnsi" w:hAnsiTheme="minorHAnsi" w:cstheme="minorHAnsi"/>
          <w:b/>
          <w:w w:val="110"/>
          <w:u w:val="single"/>
        </w:rPr>
        <w:t>N</w:t>
      </w:r>
      <w:r w:rsidRPr="00BB2C73">
        <w:rPr>
          <w:rFonts w:asciiTheme="minorHAnsi" w:hAnsiTheme="minorHAnsi" w:cstheme="minorHAnsi"/>
          <w:b/>
          <w:w w:val="110"/>
          <w:u w:val="single"/>
        </w:rPr>
        <w:t>otification</w:t>
      </w:r>
      <w:r w:rsidRPr="00BB2C73">
        <w:rPr>
          <w:rFonts w:asciiTheme="minorHAnsi" w:hAnsiTheme="minorHAnsi" w:cstheme="minorHAnsi"/>
          <w:w w:val="110"/>
        </w:rPr>
        <w:t>: If the violation is not resolved by the date specified, a second notice will be iss</w:t>
      </w:r>
      <w:r w:rsidR="006D75DF" w:rsidRPr="00BB2C73">
        <w:rPr>
          <w:rFonts w:asciiTheme="minorHAnsi" w:hAnsiTheme="minorHAnsi" w:cstheme="minorHAnsi"/>
          <w:w w:val="110"/>
        </w:rPr>
        <w:t>ued and a fine of $100 assessed for the “Common Violations” mentioned above.  If the “Major Violation” does not cease by the date specified in the First Notification, a fine of $750 per day that the Lot is rented will be assessed.</w:t>
      </w:r>
    </w:p>
    <w:p w14:paraId="1A74C294" w14:textId="53AF2145" w:rsidR="004342DC" w:rsidRPr="00BB2C73" w:rsidRDefault="007B3850" w:rsidP="00F00848">
      <w:pPr>
        <w:pStyle w:val="BodyText"/>
        <w:rPr>
          <w:rFonts w:asciiTheme="minorHAnsi" w:hAnsiTheme="minorHAnsi" w:cstheme="minorHAnsi"/>
        </w:rPr>
      </w:pPr>
      <w:r w:rsidRPr="00BB2C73">
        <w:rPr>
          <w:rFonts w:asciiTheme="minorHAnsi" w:hAnsiTheme="minorHAnsi" w:cstheme="minorHAnsi"/>
          <w:b/>
          <w:w w:val="110"/>
          <w:u w:val="single"/>
        </w:rPr>
        <w:t xml:space="preserve">Third </w:t>
      </w:r>
      <w:r w:rsidR="00EA7B7C" w:rsidRPr="00BB2C73">
        <w:rPr>
          <w:rFonts w:asciiTheme="minorHAnsi" w:hAnsiTheme="minorHAnsi" w:cstheme="minorHAnsi"/>
          <w:b/>
          <w:w w:val="110"/>
          <w:u w:val="single"/>
        </w:rPr>
        <w:t>N</w:t>
      </w:r>
      <w:r w:rsidRPr="00BB2C73">
        <w:rPr>
          <w:rFonts w:asciiTheme="minorHAnsi" w:hAnsiTheme="minorHAnsi" w:cstheme="minorHAnsi"/>
          <w:b/>
          <w:w w:val="110"/>
          <w:u w:val="single"/>
        </w:rPr>
        <w:t>otification</w:t>
      </w:r>
      <w:r w:rsidRPr="00BB2C73">
        <w:rPr>
          <w:rFonts w:asciiTheme="minorHAnsi" w:hAnsiTheme="minorHAnsi" w:cstheme="minorHAnsi"/>
          <w:w w:val="110"/>
        </w:rPr>
        <w:t>: If the violation remains unresolved 14 days from the date specified in the warning letter/email</w:t>
      </w:r>
      <w:r w:rsidR="00B2124C" w:rsidRPr="00BB2C73">
        <w:rPr>
          <w:rFonts w:asciiTheme="minorHAnsi" w:hAnsiTheme="minorHAnsi" w:cstheme="minorHAnsi"/>
          <w:w w:val="110"/>
        </w:rPr>
        <w:t xml:space="preserve"> (First notification)</w:t>
      </w:r>
      <w:r w:rsidRPr="00BB2C73">
        <w:rPr>
          <w:rFonts w:asciiTheme="minorHAnsi" w:hAnsiTheme="minorHAnsi" w:cstheme="minorHAnsi"/>
          <w:w w:val="110"/>
        </w:rPr>
        <w:t>, and a third notice is required, an additiona</w:t>
      </w:r>
      <w:r w:rsidR="006D75DF" w:rsidRPr="00BB2C73">
        <w:rPr>
          <w:rFonts w:asciiTheme="minorHAnsi" w:hAnsiTheme="minorHAnsi" w:cstheme="minorHAnsi"/>
          <w:w w:val="110"/>
        </w:rPr>
        <w:t>l fine of $200 will be assessed</w:t>
      </w:r>
      <w:r w:rsidR="00B2124C" w:rsidRPr="00BB2C73">
        <w:rPr>
          <w:rFonts w:asciiTheme="minorHAnsi" w:hAnsiTheme="minorHAnsi" w:cstheme="minorHAnsi"/>
          <w:w w:val="110"/>
        </w:rPr>
        <w:t>,</w:t>
      </w:r>
      <w:r w:rsidR="006D75DF" w:rsidRPr="00BB2C73">
        <w:rPr>
          <w:rFonts w:asciiTheme="minorHAnsi" w:hAnsiTheme="minorHAnsi" w:cstheme="minorHAnsi"/>
          <w:w w:val="110"/>
        </w:rPr>
        <w:t xml:space="preserve"> for the “Common</w:t>
      </w:r>
      <w:r w:rsidR="00AF7FF4" w:rsidRPr="00BB2C73">
        <w:rPr>
          <w:rFonts w:asciiTheme="minorHAnsi" w:hAnsiTheme="minorHAnsi" w:cstheme="minorHAnsi"/>
          <w:w w:val="110"/>
        </w:rPr>
        <w:t xml:space="preserve"> or Minor</w:t>
      </w:r>
      <w:r w:rsidR="006D75DF" w:rsidRPr="00BB2C73">
        <w:rPr>
          <w:rFonts w:asciiTheme="minorHAnsi" w:hAnsiTheme="minorHAnsi" w:cstheme="minorHAnsi"/>
          <w:w w:val="110"/>
        </w:rPr>
        <w:t xml:space="preserve"> Violation”.  If the “Major Violation” remains unresolved for </w:t>
      </w:r>
      <w:r w:rsidR="00B2124C" w:rsidRPr="00BB2C73">
        <w:rPr>
          <w:rFonts w:asciiTheme="minorHAnsi" w:hAnsiTheme="minorHAnsi" w:cstheme="minorHAnsi"/>
          <w:w w:val="110"/>
        </w:rPr>
        <w:t>14 days from the date specified in the First n</w:t>
      </w:r>
      <w:r w:rsidR="006D75DF" w:rsidRPr="00BB2C73">
        <w:rPr>
          <w:rFonts w:asciiTheme="minorHAnsi" w:hAnsiTheme="minorHAnsi" w:cstheme="minorHAnsi"/>
          <w:w w:val="110"/>
        </w:rPr>
        <w:t>otification</w:t>
      </w:r>
      <w:r w:rsidR="00B2124C" w:rsidRPr="00BB2C73">
        <w:rPr>
          <w:rFonts w:asciiTheme="minorHAnsi" w:hAnsiTheme="minorHAnsi" w:cstheme="minorHAnsi"/>
          <w:w w:val="110"/>
        </w:rPr>
        <w:t>, an additional fine of $900 per day that the Lot is rented will be assessed.</w:t>
      </w:r>
    </w:p>
    <w:p w14:paraId="0C595507" w14:textId="77777777" w:rsidR="004342DC" w:rsidRPr="00BB2C73" w:rsidRDefault="004342DC" w:rsidP="00F00848">
      <w:pPr>
        <w:pStyle w:val="BodyText"/>
        <w:spacing w:before="10"/>
        <w:rPr>
          <w:rFonts w:asciiTheme="minorHAnsi" w:hAnsiTheme="minorHAnsi" w:cstheme="minorHAnsi"/>
        </w:rPr>
      </w:pPr>
    </w:p>
    <w:p w14:paraId="5A1F95EE" w14:textId="77777777" w:rsidR="004342DC" w:rsidRPr="00BB2C73" w:rsidRDefault="007B3850" w:rsidP="00F00848">
      <w:pPr>
        <w:pStyle w:val="BodyText"/>
        <w:rPr>
          <w:rFonts w:asciiTheme="minorHAnsi" w:hAnsiTheme="minorHAnsi" w:cstheme="minorHAnsi"/>
        </w:rPr>
      </w:pPr>
      <w:r w:rsidRPr="00BB2C73">
        <w:rPr>
          <w:rFonts w:asciiTheme="minorHAnsi" w:hAnsiTheme="minorHAnsi" w:cstheme="minorHAnsi"/>
          <w:w w:val="110"/>
        </w:rPr>
        <w:t>The Board reserves the right to take action to resolve any violation at the homeowner’s</w:t>
      </w:r>
    </w:p>
    <w:p w14:paraId="08C7A1A2" w14:textId="77777777" w:rsidR="004342DC" w:rsidRPr="00BB2C73" w:rsidRDefault="007B3850" w:rsidP="00F00848">
      <w:pPr>
        <w:pStyle w:val="BodyText"/>
        <w:rPr>
          <w:rFonts w:asciiTheme="minorHAnsi" w:hAnsiTheme="minorHAnsi" w:cstheme="minorHAnsi"/>
        </w:rPr>
      </w:pPr>
      <w:r w:rsidRPr="00BB2C73">
        <w:rPr>
          <w:rFonts w:asciiTheme="minorHAnsi" w:hAnsiTheme="minorHAnsi" w:cstheme="minorHAnsi"/>
          <w:w w:val="110"/>
        </w:rPr>
        <w:t>expense.</w:t>
      </w:r>
    </w:p>
    <w:p w14:paraId="6D9072FB" w14:textId="77777777" w:rsidR="004342DC" w:rsidRPr="00BB2C73" w:rsidRDefault="004342DC" w:rsidP="00F00848">
      <w:pPr>
        <w:pStyle w:val="BodyText"/>
        <w:spacing w:before="11"/>
        <w:rPr>
          <w:rFonts w:asciiTheme="minorHAnsi" w:hAnsiTheme="minorHAnsi" w:cstheme="minorHAnsi"/>
        </w:rPr>
      </w:pPr>
    </w:p>
    <w:p w14:paraId="5997EAB0" w14:textId="5D9BF894" w:rsidR="004342DC" w:rsidRPr="00BB2C73" w:rsidRDefault="007B3850" w:rsidP="00F00848">
      <w:pPr>
        <w:pStyle w:val="BodyText"/>
        <w:spacing w:before="1"/>
        <w:rPr>
          <w:rFonts w:asciiTheme="minorHAnsi" w:hAnsiTheme="minorHAnsi" w:cstheme="minorHAnsi"/>
        </w:rPr>
      </w:pPr>
      <w:r w:rsidRPr="00BB2C73">
        <w:rPr>
          <w:rFonts w:asciiTheme="minorHAnsi" w:hAnsiTheme="minorHAnsi" w:cstheme="minorHAnsi"/>
          <w:w w:val="110"/>
        </w:rPr>
        <w:t>Subsequent violations of the</w:t>
      </w:r>
      <w:r w:rsidR="00023A42">
        <w:rPr>
          <w:rFonts w:asciiTheme="minorHAnsi" w:hAnsiTheme="minorHAnsi" w:cstheme="minorHAnsi"/>
          <w:w w:val="110"/>
        </w:rPr>
        <w:t xml:space="preserve"> </w:t>
      </w:r>
      <w:r w:rsidRPr="00BB2C73">
        <w:rPr>
          <w:rFonts w:asciiTheme="minorHAnsi" w:hAnsiTheme="minorHAnsi" w:cstheme="minorHAnsi"/>
          <w:w w:val="110"/>
        </w:rPr>
        <w:t>same</w:t>
      </w:r>
      <w:r w:rsidR="00023A42">
        <w:rPr>
          <w:rFonts w:asciiTheme="minorHAnsi" w:hAnsiTheme="minorHAnsi" w:cstheme="minorHAnsi"/>
          <w:w w:val="110"/>
        </w:rPr>
        <w:t xml:space="preserve"> </w:t>
      </w:r>
      <w:r w:rsidR="007F523E">
        <w:rPr>
          <w:rFonts w:asciiTheme="minorHAnsi" w:hAnsiTheme="minorHAnsi" w:cstheme="minorHAnsi"/>
          <w:w w:val="110"/>
        </w:rPr>
        <w:t>items</w:t>
      </w:r>
      <w:r w:rsidRPr="00BB2C73">
        <w:rPr>
          <w:rFonts w:asciiTheme="minorHAnsi" w:hAnsiTheme="minorHAnsi" w:cstheme="minorHAnsi"/>
          <w:w w:val="110"/>
        </w:rPr>
        <w:t xml:space="preserve"> within 6 months of a previously violated covenant shall be deemed a continuation of the prior violation, and as such, the homeowner will be subject to additional fine without benefit of a warning letter.</w:t>
      </w:r>
    </w:p>
    <w:p w14:paraId="3413442B" w14:textId="77777777" w:rsidR="004342DC" w:rsidRPr="00BB2C73" w:rsidRDefault="004342DC" w:rsidP="00F00848">
      <w:pPr>
        <w:pStyle w:val="BodyText"/>
        <w:spacing w:before="11"/>
        <w:rPr>
          <w:rFonts w:asciiTheme="minorHAnsi" w:hAnsiTheme="minorHAnsi" w:cstheme="minorHAnsi"/>
        </w:rPr>
      </w:pPr>
    </w:p>
    <w:p w14:paraId="622B047B" w14:textId="5C141859" w:rsidR="004342DC" w:rsidRPr="00BB2C73" w:rsidRDefault="007B3850" w:rsidP="00F00848">
      <w:pPr>
        <w:pStyle w:val="BodyText"/>
        <w:rPr>
          <w:rFonts w:asciiTheme="minorHAnsi" w:hAnsiTheme="minorHAnsi" w:cstheme="minorHAnsi"/>
        </w:rPr>
      </w:pPr>
      <w:r w:rsidRPr="00BB2C73">
        <w:rPr>
          <w:rFonts w:asciiTheme="minorHAnsi" w:hAnsiTheme="minorHAnsi" w:cstheme="minorHAnsi"/>
          <w:w w:val="110"/>
        </w:rPr>
        <w:t xml:space="preserve">Failure to resolve violations may result in legal action, such as a lien being placed on the property, or other actions as provided for by the </w:t>
      </w:r>
      <w:r w:rsidR="007F523E">
        <w:rPr>
          <w:rFonts w:asciiTheme="minorHAnsi" w:hAnsiTheme="minorHAnsi" w:cstheme="minorHAnsi"/>
          <w:w w:val="110"/>
        </w:rPr>
        <w:t>Governing Documents</w:t>
      </w:r>
      <w:r w:rsidRPr="00BB2C73">
        <w:rPr>
          <w:rFonts w:asciiTheme="minorHAnsi" w:hAnsiTheme="minorHAnsi" w:cstheme="minorHAnsi"/>
          <w:w w:val="110"/>
        </w:rPr>
        <w:t>.</w:t>
      </w:r>
    </w:p>
    <w:p w14:paraId="2757BAE0" w14:textId="77777777" w:rsidR="004342DC" w:rsidRPr="00BB2C73" w:rsidRDefault="004342DC" w:rsidP="00F00848">
      <w:pPr>
        <w:pStyle w:val="BodyText"/>
        <w:spacing w:before="9"/>
        <w:rPr>
          <w:rFonts w:asciiTheme="minorHAnsi" w:hAnsiTheme="minorHAnsi" w:cstheme="minorHAnsi"/>
        </w:rPr>
      </w:pPr>
    </w:p>
    <w:p w14:paraId="6BA8F532" w14:textId="638529BA" w:rsidR="004342DC" w:rsidRPr="00BB2C73" w:rsidRDefault="007B3850" w:rsidP="00F00848">
      <w:pPr>
        <w:pStyle w:val="BodyText"/>
        <w:rPr>
          <w:rFonts w:asciiTheme="minorHAnsi" w:hAnsiTheme="minorHAnsi" w:cstheme="minorHAnsi"/>
        </w:rPr>
      </w:pPr>
      <w:r w:rsidRPr="00BB2C73">
        <w:rPr>
          <w:rFonts w:asciiTheme="minorHAnsi" w:hAnsiTheme="minorHAnsi" w:cstheme="minorHAnsi"/>
          <w:w w:val="110"/>
        </w:rPr>
        <w:t>An Appeal Process is available to any homeowner immediately upon notification of a violation. The request for appeal should be presented to the Management Company representative in writing (email is acceptable) and will be presented to the Board at the next Board meeting.</w:t>
      </w:r>
    </w:p>
    <w:sectPr w:rsidR="004342DC" w:rsidRPr="00BB2C73" w:rsidSect="00F00848">
      <w:type w:val="continuous"/>
      <w:pgSz w:w="12240" w:h="15840"/>
      <w:pgMar w:top="936" w:right="1440" w:bottom="93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2DC"/>
    <w:rsid w:val="00023A42"/>
    <w:rsid w:val="000967C0"/>
    <w:rsid w:val="002919EE"/>
    <w:rsid w:val="004342DC"/>
    <w:rsid w:val="004A0011"/>
    <w:rsid w:val="0069307B"/>
    <w:rsid w:val="006D75DF"/>
    <w:rsid w:val="007B3850"/>
    <w:rsid w:val="007F523E"/>
    <w:rsid w:val="00A921F5"/>
    <w:rsid w:val="00A94E0C"/>
    <w:rsid w:val="00AF7FF4"/>
    <w:rsid w:val="00B2124C"/>
    <w:rsid w:val="00BB2C73"/>
    <w:rsid w:val="00E1094D"/>
    <w:rsid w:val="00EA7B7C"/>
    <w:rsid w:val="00F00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31E22"/>
  <w15:docId w15:val="{9B04E35E-67C8-4A3F-A56C-3CE43ED28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Ortale, Kelley, Herbert, &amp; Crawford</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Dorothy Ratliff</dc:creator>
  <cp:lastModifiedBy>Dorothy Ratliff</cp:lastModifiedBy>
  <cp:revision>3</cp:revision>
  <dcterms:created xsi:type="dcterms:W3CDTF">2019-06-05T18:19:00Z</dcterms:created>
  <dcterms:modified xsi:type="dcterms:W3CDTF">2019-08-08T01:26:00Z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2015-06-10T00:00:00Z</vt:filetime>
  </property>
  <property fmtid="{D5CDD505-2E9C-101B-9397-08002B2CF9AE}" pid="3" name="LastSaved">
    <vt:filetime>2018-03-27T00:00:00Z</vt:filetime>
  </property>
</Properties>
</file>