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C979A" w14:textId="77777777" w:rsidR="00EB75D2" w:rsidRDefault="00000000">
      <w:pPr>
        <w:jc w:val="center"/>
      </w:pPr>
      <w:r>
        <w:rPr>
          <w:b/>
          <w:sz w:val="32"/>
        </w:rPr>
        <w:t>AFTER ACTION REPORT (AAR)</w:t>
      </w:r>
    </w:p>
    <w:p w14:paraId="52B0C81C" w14:textId="77777777" w:rsidR="00EB75D2" w:rsidRDefault="00EB75D2"/>
    <w:p w14:paraId="62F9B9DA" w14:textId="77777777" w:rsidR="00EB75D2" w:rsidRDefault="00000000">
      <w:r>
        <w:rPr>
          <w:b/>
        </w:rPr>
        <w:t xml:space="preserve">Event: </w:t>
      </w:r>
      <w:r>
        <w:t>FPMA &amp; ACMCC Joint Meeting – Community Health Briefing (Access Affordable Healthcare)</w:t>
      </w:r>
    </w:p>
    <w:p w14:paraId="215BDEAD" w14:textId="7F93D79C" w:rsidR="00EB75D2" w:rsidRDefault="00000000">
      <w:r>
        <w:rPr>
          <w:b/>
        </w:rPr>
        <w:t xml:space="preserve">Date/Time: </w:t>
      </w:r>
      <w:r>
        <w:t xml:space="preserve">Wednesday, May 13, </w:t>
      </w:r>
      <w:r w:rsidR="00FE1461">
        <w:t>2026,</w:t>
      </w:r>
      <w:r>
        <w:t xml:space="preserve"> | 9:00 a.m.</w:t>
      </w:r>
    </w:p>
    <w:p w14:paraId="5C7A5DB3" w14:textId="77777777" w:rsidR="00EB75D2" w:rsidRDefault="00000000">
      <w:r>
        <w:rPr>
          <w:b/>
        </w:rPr>
        <w:t xml:space="preserve">Inspiration Message: </w:t>
      </w:r>
      <w:r>
        <w:t>Pastor Terry Woodard, Sr. — “Unite to Ignite”</w:t>
      </w:r>
    </w:p>
    <w:p w14:paraId="5D698779" w14:textId="77777777" w:rsidR="00EB75D2" w:rsidRDefault="00000000">
      <w:r>
        <w:rPr>
          <w:b/>
        </w:rPr>
        <w:t xml:space="preserve">Presenters: </w:t>
      </w:r>
      <w:r>
        <w:t>Dr. Robert Burton, Dr. Owen Hendricks, Mrs. Rosalind Lett</w:t>
      </w:r>
    </w:p>
    <w:p w14:paraId="347F18EE" w14:textId="77777777" w:rsidR="00EB75D2" w:rsidRDefault="00000000">
      <w:r>
        <w:rPr>
          <w:b/>
        </w:rPr>
        <w:t xml:space="preserve">Presentation: </w:t>
      </w:r>
      <w:r>
        <w:t>Access Affordable Healthcare (AAHC)</w:t>
      </w:r>
    </w:p>
    <w:p w14:paraId="0AB351B0" w14:textId="6F786C7B" w:rsidR="00FE1461" w:rsidRPr="00FE1461" w:rsidRDefault="00FE1461">
      <w:r>
        <w:rPr>
          <w:b/>
          <w:bCs/>
        </w:rPr>
        <w:t xml:space="preserve">ACMCC Attendees: </w:t>
      </w:r>
      <w:r>
        <w:t>Dr. Robert Burton, President, Pastor Terry Woodard, Sr., Vice-President, Pastor Derek Griffin, Secretary/Treasurer, Pastor Keith Barksdale, and Judge Deitra Butler.</w:t>
      </w:r>
    </w:p>
    <w:p w14:paraId="0AEC327D" w14:textId="77777777" w:rsidR="00EB75D2" w:rsidRDefault="00EB75D2"/>
    <w:p w14:paraId="22599897" w14:textId="77777777" w:rsidR="00EB75D2" w:rsidRDefault="00000000">
      <w:r>
        <w:rPr>
          <w:b/>
          <w:sz w:val="26"/>
        </w:rPr>
        <w:t>1) Purpose and Objectives</w:t>
      </w:r>
    </w:p>
    <w:p w14:paraId="623F8EA7" w14:textId="77777777" w:rsidR="00EB75D2" w:rsidRDefault="00000000">
      <w:r>
        <w:t>The purpose of the joint meeting was to bring FPMA and ACMCC together in unity and to brief faith leaders on the Access Affordable Healthcare (AAHC) initiative and its alignment with Forest Park community priorities, with emphasis on near-term access to care and long-term sustainability.</w:t>
      </w:r>
    </w:p>
    <w:p w14:paraId="3B50868B" w14:textId="77777777" w:rsidR="00EB75D2" w:rsidRDefault="00000000">
      <w:r>
        <w:t>Objectives included:</w:t>
      </w:r>
    </w:p>
    <w:p w14:paraId="1B464F3A" w14:textId="5EDCC888" w:rsidR="00EB75D2" w:rsidRDefault="00000000">
      <w:pPr>
        <w:pStyle w:val="ListBullet"/>
      </w:pPr>
      <w:r>
        <w:t xml:space="preserve">Reinforce unity and shared community mission through the </w:t>
      </w:r>
      <w:r w:rsidR="00FE1461">
        <w:t>inspirational</w:t>
      </w:r>
      <w:r>
        <w:t xml:space="preserve"> message: “Unite to Ignite.”</w:t>
      </w:r>
    </w:p>
    <w:p w14:paraId="735A178B" w14:textId="77777777" w:rsidR="00EB75D2" w:rsidRDefault="00000000">
      <w:pPr>
        <w:pStyle w:val="ListBullet"/>
      </w:pPr>
      <w:r>
        <w:t>Present the AAHC vision and service model focused on improved primary care access for underserved residents.</w:t>
      </w:r>
    </w:p>
    <w:p w14:paraId="62462788" w14:textId="77777777" w:rsidR="00EB75D2" w:rsidRDefault="00000000">
      <w:pPr>
        <w:pStyle w:val="ListBullet"/>
      </w:pPr>
      <w:r>
        <w:t>Identify practical partnership pathways with city/community stakeholders (schools, churches, senior centers, and other community sites).</w:t>
      </w:r>
    </w:p>
    <w:p w14:paraId="386765F2" w14:textId="77777777" w:rsidR="00EB75D2" w:rsidRDefault="00000000">
      <w:pPr>
        <w:pStyle w:val="ListBullet"/>
      </w:pPr>
      <w:r>
        <w:t>Clarify next-step support needs (site identification, introductions, and advocacy/letter of support).</w:t>
      </w:r>
    </w:p>
    <w:p w14:paraId="4067AFC7" w14:textId="77777777" w:rsidR="00EB75D2" w:rsidRDefault="00000000">
      <w:r>
        <w:rPr>
          <w:b/>
          <w:sz w:val="26"/>
        </w:rPr>
        <w:t>2) Meeting Summary</w:t>
      </w:r>
    </w:p>
    <w:p w14:paraId="64CF3218" w14:textId="77777777" w:rsidR="00EB75D2" w:rsidRDefault="00000000">
      <w:r>
        <w:t>Opening / Inspiration: Pastor Terry Woodard, Sr. delivered the inspiration message “Unite to Ignite,” calling leaders to renewed unity and collaborative action to strengthen community impact.</w:t>
      </w:r>
    </w:p>
    <w:p w14:paraId="7BC1A386" w14:textId="77777777" w:rsidR="00EB75D2" w:rsidRDefault="00000000">
      <w:r>
        <w:t xml:space="preserve">Community Health Briefing (AAHC): The presenters delivered a structured briefing focused on three major pillars: (1) Expanding Access to Care (Immediate Community Impact), (2) Community </w:t>
      </w:r>
      <w:r>
        <w:lastRenderedPageBreak/>
        <w:t>&amp; Economic Impact (Development), and (3) Sustainable Model with Federal Alignment (FQHC Pathway / Look-Alike status).</w:t>
      </w:r>
    </w:p>
    <w:p w14:paraId="1AB3840F" w14:textId="77777777" w:rsidR="00EB75D2" w:rsidRDefault="00000000">
      <w:r>
        <w:rPr>
          <w:b/>
          <w:sz w:val="26"/>
        </w:rPr>
        <w:t>3) Key Content Presented (Highlights)</w:t>
      </w:r>
    </w:p>
    <w:p w14:paraId="73DE051E" w14:textId="77777777" w:rsidR="00EB75D2" w:rsidRDefault="00000000">
      <w:r>
        <w:t>AAHC Team Overview:</w:t>
      </w:r>
    </w:p>
    <w:p w14:paraId="27774FA7" w14:textId="77777777" w:rsidR="00EB75D2" w:rsidRDefault="00000000">
      <w:pPr>
        <w:pStyle w:val="ListBullet"/>
      </w:pPr>
      <w:r>
        <w:t>Dr. Adeniyi Babalola — CEO/Medical Director</w:t>
      </w:r>
    </w:p>
    <w:p w14:paraId="273787F8" w14:textId="77777777" w:rsidR="00EB75D2" w:rsidRDefault="00000000">
      <w:pPr>
        <w:pStyle w:val="ListBullet"/>
      </w:pPr>
      <w:r>
        <w:t>Dr. Owen Hendricks — CIO/CFO</w:t>
      </w:r>
    </w:p>
    <w:p w14:paraId="186807D1" w14:textId="77777777" w:rsidR="00EB75D2" w:rsidRDefault="00000000">
      <w:pPr>
        <w:pStyle w:val="ListBullet"/>
      </w:pPr>
      <w:r>
        <w:t>Rosalind Lett, MBA, MLIS, GPC — COO/Grant Strategist</w:t>
      </w:r>
    </w:p>
    <w:p w14:paraId="6A00A4C8" w14:textId="77777777" w:rsidR="00EB75D2" w:rsidRDefault="00000000">
      <w:pPr>
        <w:pStyle w:val="ListBullet"/>
      </w:pPr>
      <w:r>
        <w:t>Dr. Robert Burton — AAHC Board Member</w:t>
      </w:r>
    </w:p>
    <w:p w14:paraId="35BE6DEA" w14:textId="77777777" w:rsidR="00EB75D2" w:rsidRDefault="00000000">
      <w:pPr>
        <w:pStyle w:val="ListBullet"/>
      </w:pPr>
      <w:r>
        <w:t>Rhonda Morrison, CPA — Assistant CFO</w:t>
      </w:r>
    </w:p>
    <w:p w14:paraId="658B7B01" w14:textId="77777777" w:rsidR="00EB75D2" w:rsidRDefault="00000000">
      <w:r>
        <w:t>Priority Communities and Care Focus:</w:t>
      </w:r>
    </w:p>
    <w:p w14:paraId="32FABCC4" w14:textId="77777777" w:rsidR="00EB75D2" w:rsidRDefault="00000000">
      <w:r>
        <w:t>AAHC emphasized closing critical gaps in primary care access for Medicaid, uninsured residents, Veterans, seniors, and working families in Forest Park.</w:t>
      </w:r>
    </w:p>
    <w:p w14:paraId="58287827" w14:textId="77777777" w:rsidR="00EB75D2" w:rsidRDefault="00000000">
      <w:pPr>
        <w:pStyle w:val="ListBullet"/>
      </w:pPr>
      <w:r>
        <w:t>Same-week / same-day access model</w:t>
      </w:r>
    </w:p>
    <w:p w14:paraId="23965EEA" w14:textId="77777777" w:rsidR="00EB75D2" w:rsidRDefault="00000000">
      <w:pPr>
        <w:pStyle w:val="ListBullet"/>
      </w:pPr>
      <w:r>
        <w:t>Targeted outreach to Veterans and senior populations</w:t>
      </w:r>
    </w:p>
    <w:p w14:paraId="5AC3FC51" w14:textId="77777777" w:rsidR="00EB75D2" w:rsidRDefault="00000000">
      <w:pPr>
        <w:pStyle w:val="ListBullet"/>
      </w:pPr>
      <w:r>
        <w:t>Integration with community sites (schools, churches, senior centers)</w:t>
      </w:r>
    </w:p>
    <w:p w14:paraId="2BB389F1" w14:textId="77777777" w:rsidR="00EB75D2" w:rsidRDefault="00000000">
      <w:pPr>
        <w:pStyle w:val="ListBullet"/>
      </w:pPr>
      <w:r>
        <w:t>Reduction in unnecessary emergency room utilization</w:t>
      </w:r>
    </w:p>
    <w:p w14:paraId="21BFA637" w14:textId="77777777" w:rsidR="00EB75D2" w:rsidRDefault="00000000">
      <w:r>
        <w:t>Community &amp; Economic Value:</w:t>
      </w:r>
    </w:p>
    <w:p w14:paraId="50584048" w14:textId="77777777" w:rsidR="00EB75D2" w:rsidRDefault="00000000">
      <w:pPr>
        <w:pStyle w:val="ListBullet"/>
      </w:pPr>
      <w:r>
        <w:t>Job creation (clinical and administrative roles)</w:t>
      </w:r>
    </w:p>
    <w:p w14:paraId="64A6DBC0" w14:textId="77777777" w:rsidR="00EB75D2" w:rsidRDefault="00000000">
      <w:pPr>
        <w:pStyle w:val="ListBullet"/>
      </w:pPr>
      <w:r>
        <w:t>Partnerships supporting schools and youth workforce initiatives</w:t>
      </w:r>
    </w:p>
    <w:p w14:paraId="70494D88" w14:textId="77777777" w:rsidR="00EB75D2" w:rsidRDefault="00000000">
      <w:pPr>
        <w:pStyle w:val="ListBullet"/>
      </w:pPr>
      <w:r>
        <w:t>Healthier residents → stronger workforce readiness and reduced absenteeism</w:t>
      </w:r>
    </w:p>
    <w:p w14:paraId="4730531E" w14:textId="77777777" w:rsidR="00EB75D2" w:rsidRDefault="00000000">
      <w:pPr>
        <w:pStyle w:val="ListBullet"/>
      </w:pPr>
      <w:r>
        <w:t>Local retention benefits—keeping healthcare dollars circulating in Clayton County</w:t>
      </w:r>
    </w:p>
    <w:p w14:paraId="23F1715A" w14:textId="77777777" w:rsidR="00EB75D2" w:rsidRDefault="00000000">
      <w:r>
        <w:t>Sustainability and Federal Alignment (FQHC Look-Alike Pathway):</w:t>
      </w:r>
    </w:p>
    <w:p w14:paraId="0096602B" w14:textId="77777777" w:rsidR="00EB75D2" w:rsidRDefault="00000000">
      <w:pPr>
        <w:pStyle w:val="ListBullet"/>
      </w:pPr>
      <w:r>
        <w:t>Enhanced Medicaid reimbursement (critical for sustainability)</w:t>
      </w:r>
    </w:p>
    <w:p w14:paraId="23F3F643" w14:textId="77777777" w:rsidR="00EB75D2" w:rsidRDefault="00000000">
      <w:pPr>
        <w:pStyle w:val="ListBullet"/>
      </w:pPr>
      <w:r>
        <w:t>Access to federal grants and programs; long-term support mechanisms</w:t>
      </w:r>
    </w:p>
    <w:p w14:paraId="613B3B5C" w14:textId="77777777" w:rsidR="00EB75D2" w:rsidRDefault="00000000">
      <w:pPr>
        <w:pStyle w:val="ListBullet"/>
      </w:pPr>
      <w:r>
        <w:t>Sliding fee scale for underserved patients and expanded capacity over time</w:t>
      </w:r>
    </w:p>
    <w:p w14:paraId="386127A7" w14:textId="77777777" w:rsidR="00EB75D2" w:rsidRDefault="00000000">
      <w:r>
        <w:t>Alignment with Forest Park Priorities:</w:t>
      </w:r>
    </w:p>
    <w:p w14:paraId="023B1121" w14:textId="77777777" w:rsidR="00EB75D2" w:rsidRDefault="00000000">
      <w:pPr>
        <w:pStyle w:val="ListBullet"/>
      </w:pPr>
      <w:r>
        <w:t>Support for Veterans (including veterans experiencing homelessness)</w:t>
      </w:r>
    </w:p>
    <w:p w14:paraId="2F0CE233" w14:textId="77777777" w:rsidR="00EB75D2" w:rsidRDefault="00000000">
      <w:pPr>
        <w:pStyle w:val="ListBullet"/>
      </w:pPr>
      <w:r>
        <w:t>Senior-focused programs and services</w:t>
      </w:r>
    </w:p>
    <w:p w14:paraId="1C4E95C0" w14:textId="77777777" w:rsidR="00EB75D2" w:rsidRDefault="00000000">
      <w:pPr>
        <w:pStyle w:val="ListBullet"/>
      </w:pPr>
      <w:r>
        <w:t>Youth workforce development and community engagement</w:t>
      </w:r>
    </w:p>
    <w:p w14:paraId="0DD39B5A" w14:textId="77777777" w:rsidR="00EB75D2" w:rsidRDefault="00000000">
      <w:pPr>
        <w:pStyle w:val="ListBullet"/>
      </w:pPr>
      <w:r>
        <w:t>Mixed-use development and neighborhood revitalization</w:t>
      </w:r>
    </w:p>
    <w:p w14:paraId="09FB92CE" w14:textId="77777777" w:rsidR="00EB75D2" w:rsidRDefault="00000000">
      <w:r>
        <w:t>Partnership Support Requested (“If asked how the City can help”):</w:t>
      </w:r>
    </w:p>
    <w:p w14:paraId="133BAAC7" w14:textId="77777777" w:rsidR="00EB75D2" w:rsidRDefault="00000000">
      <w:pPr>
        <w:pStyle w:val="ListNumber"/>
      </w:pPr>
      <w:r>
        <w:lastRenderedPageBreak/>
        <w:t>Support with site or location identification</w:t>
      </w:r>
    </w:p>
    <w:p w14:paraId="731341C6" w14:textId="77777777" w:rsidR="00EB75D2" w:rsidRDefault="00000000">
      <w:pPr>
        <w:pStyle w:val="ListNumber"/>
      </w:pPr>
      <w:r>
        <w:t>Introductions to local school systems or community partners</w:t>
      </w:r>
    </w:p>
    <w:p w14:paraId="44CF2C96" w14:textId="77777777" w:rsidR="00EB75D2" w:rsidRDefault="00000000">
      <w:pPr>
        <w:pStyle w:val="ListNumber"/>
      </w:pPr>
      <w:r>
        <w:t>Advocacy or a letter of support for the FQHC Look-Alike application</w:t>
      </w:r>
    </w:p>
    <w:p w14:paraId="5AEE4072" w14:textId="77777777" w:rsidR="00EB75D2" w:rsidRDefault="00000000">
      <w:r>
        <w:t>Georgia Access Community Partner — Insurance Readiness:</w:t>
      </w:r>
    </w:p>
    <w:p w14:paraId="012B39F9" w14:textId="77777777" w:rsidR="00EB75D2" w:rsidRDefault="00000000">
      <w:r>
        <w:t>The presentation included a readiness checklist for community members seeking affordable coverage options, noting Open Enrollment begins October 1, 2026, and that a Special Enrollment Period is available now.</w:t>
      </w:r>
    </w:p>
    <w:p w14:paraId="725BAFCA" w14:textId="77777777" w:rsidR="00EB75D2" w:rsidRDefault="00000000">
      <w:pPr>
        <w:pStyle w:val="ListBullet"/>
      </w:pPr>
      <w:r>
        <w:t>Photo ID</w:t>
      </w:r>
    </w:p>
    <w:p w14:paraId="4273CA46" w14:textId="77777777" w:rsidR="00EB75D2" w:rsidRDefault="00000000">
      <w:pPr>
        <w:pStyle w:val="ListBullet"/>
      </w:pPr>
      <w:r>
        <w:t>Household members’ SS#</w:t>
      </w:r>
    </w:p>
    <w:p w14:paraId="6F23C867" w14:textId="77777777" w:rsidR="00EB75D2" w:rsidRDefault="00000000">
      <w:pPr>
        <w:pStyle w:val="ListBullet"/>
      </w:pPr>
      <w:r>
        <w:t>Proof of income (pay stub/W-2, tax return)</w:t>
      </w:r>
    </w:p>
    <w:p w14:paraId="4ACC039D" w14:textId="77777777" w:rsidR="00EB75D2" w:rsidRDefault="00000000">
      <w:pPr>
        <w:pStyle w:val="ListBullet"/>
      </w:pPr>
      <w:r>
        <w:t>Employer letter or self-employment estimate</w:t>
      </w:r>
    </w:p>
    <w:p w14:paraId="0FB382F8" w14:textId="77777777" w:rsidR="00EB75D2" w:rsidRDefault="00000000">
      <w:pPr>
        <w:pStyle w:val="ListBullet"/>
      </w:pPr>
      <w:r>
        <w:t>Immigration documents (as applicable)</w:t>
      </w:r>
    </w:p>
    <w:p w14:paraId="74B40AE7" w14:textId="77777777" w:rsidR="00EB75D2" w:rsidRDefault="00000000">
      <w:r>
        <w:t>Contact Information Shared:</w:t>
      </w:r>
    </w:p>
    <w:p w14:paraId="3A134391" w14:textId="77777777" w:rsidR="00EB75D2" w:rsidRDefault="00000000">
      <w:pPr>
        <w:pStyle w:val="ListBullet"/>
      </w:pPr>
      <w:r>
        <w:t>Phone: 404-905-6772</w:t>
      </w:r>
    </w:p>
    <w:p w14:paraId="1013F110" w14:textId="77777777" w:rsidR="00EB75D2" w:rsidRDefault="00000000">
      <w:pPr>
        <w:pStyle w:val="ListBullet"/>
      </w:pPr>
      <w:r>
        <w:t>Website: www.Accessahc.org</w:t>
      </w:r>
    </w:p>
    <w:p w14:paraId="562F876C" w14:textId="77777777" w:rsidR="00EB75D2" w:rsidRDefault="00000000">
      <w:r>
        <w:rPr>
          <w:b/>
          <w:sz w:val="26"/>
        </w:rPr>
        <w:t>4) Outcomes and Value Added</w:t>
      </w:r>
    </w:p>
    <w:p w14:paraId="786B242E" w14:textId="77777777" w:rsidR="00EB75D2" w:rsidRDefault="00000000">
      <w:pPr>
        <w:pStyle w:val="ListBullet"/>
      </w:pPr>
      <w:r>
        <w:t>Strengthened unity and collaboration between FPMA and ACMCC leadership through a shared mission focus (“Unite to Ignite”).</w:t>
      </w:r>
    </w:p>
    <w:p w14:paraId="4157F2C5" w14:textId="77777777" w:rsidR="00EB75D2" w:rsidRDefault="00000000">
      <w:pPr>
        <w:pStyle w:val="ListBullet"/>
      </w:pPr>
      <w:r>
        <w:t>Increased awareness among faith leaders about the AAHC model and its immediate impact potential (same-week/same-day access; reduced ER utilization).</w:t>
      </w:r>
    </w:p>
    <w:p w14:paraId="6609455B" w14:textId="77777777" w:rsidR="00EB75D2" w:rsidRDefault="00000000">
      <w:pPr>
        <w:pStyle w:val="ListBullet"/>
      </w:pPr>
      <w:r>
        <w:t>Established a clear set of next-step partnership needs (site identification, introductions, and letters of support).</w:t>
      </w:r>
    </w:p>
    <w:p w14:paraId="0CB6B371" w14:textId="77777777" w:rsidR="00EB75D2" w:rsidRDefault="00000000">
      <w:pPr>
        <w:pStyle w:val="ListBullet"/>
      </w:pPr>
      <w:r>
        <w:t>Reinforced the role of churches and ministers as trusted community connectors for outreach, education, and referral pathways (Veterans, seniors, working families).</w:t>
      </w:r>
    </w:p>
    <w:p w14:paraId="4453FFAF" w14:textId="77777777" w:rsidR="00EB75D2" w:rsidRDefault="00000000">
      <w:r>
        <w:rPr>
          <w:b/>
          <w:sz w:val="26"/>
        </w:rPr>
        <w:t>5) Action Items and Next Steps</w:t>
      </w:r>
    </w:p>
    <w:tbl>
      <w:tblPr>
        <w:tblW w:w="0" w:type="auto"/>
        <w:jc w:val="center"/>
        <w:tblLook w:val="04A0" w:firstRow="1" w:lastRow="0" w:firstColumn="1" w:lastColumn="0" w:noHBand="0" w:noVBand="1"/>
      </w:tblPr>
      <w:tblGrid>
        <w:gridCol w:w="3216"/>
        <w:gridCol w:w="3216"/>
        <w:gridCol w:w="3216"/>
      </w:tblGrid>
      <w:tr w:rsidR="00EB75D2" w14:paraId="1D0BD118" w14:textId="77777777">
        <w:trPr>
          <w:jc w:val="center"/>
        </w:trPr>
        <w:tc>
          <w:tcPr>
            <w:tcW w:w="3216" w:type="dxa"/>
          </w:tcPr>
          <w:p w14:paraId="6584A6AD" w14:textId="77777777" w:rsidR="00EB75D2" w:rsidRDefault="00000000">
            <w:pPr>
              <w:spacing w:after="80"/>
            </w:pPr>
            <w:r>
              <w:rPr>
                <w:b/>
              </w:rPr>
              <w:t>Action Item</w:t>
            </w:r>
          </w:p>
        </w:tc>
        <w:tc>
          <w:tcPr>
            <w:tcW w:w="3216" w:type="dxa"/>
          </w:tcPr>
          <w:p w14:paraId="2CFB2D57" w14:textId="77777777" w:rsidR="00EB75D2" w:rsidRDefault="00000000">
            <w:pPr>
              <w:spacing w:after="80"/>
            </w:pPr>
            <w:r>
              <w:rPr>
                <w:b/>
              </w:rPr>
              <w:t>Lead</w:t>
            </w:r>
          </w:p>
        </w:tc>
        <w:tc>
          <w:tcPr>
            <w:tcW w:w="3216" w:type="dxa"/>
          </w:tcPr>
          <w:p w14:paraId="3B072B10" w14:textId="77777777" w:rsidR="00EB75D2" w:rsidRDefault="00000000">
            <w:pPr>
              <w:spacing w:after="80"/>
            </w:pPr>
            <w:r>
              <w:rPr>
                <w:b/>
              </w:rPr>
              <w:t>Target Date</w:t>
            </w:r>
          </w:p>
        </w:tc>
      </w:tr>
      <w:tr w:rsidR="00EB75D2" w14:paraId="3E420040" w14:textId="77777777">
        <w:trPr>
          <w:jc w:val="center"/>
        </w:trPr>
        <w:tc>
          <w:tcPr>
            <w:tcW w:w="3216" w:type="dxa"/>
          </w:tcPr>
          <w:p w14:paraId="696135BF" w14:textId="76349E9C" w:rsidR="00EB75D2" w:rsidRDefault="00000000">
            <w:pPr>
              <w:spacing w:after="80"/>
            </w:pPr>
            <w:r>
              <w:t>Compile and circulate a partner “connection list” (schools, senior centers, churches, community orgs) to support introductions</w:t>
            </w:r>
            <w:r w:rsidR="00FE1461">
              <w:t>.</w:t>
            </w:r>
          </w:p>
        </w:tc>
        <w:tc>
          <w:tcPr>
            <w:tcW w:w="3216" w:type="dxa"/>
          </w:tcPr>
          <w:p w14:paraId="5157CAC9" w14:textId="77777777" w:rsidR="00EB75D2" w:rsidRDefault="00000000">
            <w:pPr>
              <w:spacing w:after="80"/>
            </w:pPr>
            <w:r>
              <w:t>FPMA/ACMCC liaison team</w:t>
            </w:r>
          </w:p>
        </w:tc>
        <w:tc>
          <w:tcPr>
            <w:tcW w:w="3216" w:type="dxa"/>
          </w:tcPr>
          <w:p w14:paraId="300B582A" w14:textId="77777777" w:rsidR="00EB75D2" w:rsidRDefault="00000000">
            <w:pPr>
              <w:spacing w:after="80"/>
            </w:pPr>
            <w:r>
              <w:t>Within 7–14 days</w:t>
            </w:r>
          </w:p>
        </w:tc>
      </w:tr>
      <w:tr w:rsidR="00EB75D2" w14:paraId="1DBF3A0C" w14:textId="77777777">
        <w:trPr>
          <w:jc w:val="center"/>
        </w:trPr>
        <w:tc>
          <w:tcPr>
            <w:tcW w:w="3216" w:type="dxa"/>
          </w:tcPr>
          <w:p w14:paraId="05106B8C" w14:textId="07C622DF" w:rsidR="00EB75D2" w:rsidRDefault="00000000">
            <w:pPr>
              <w:spacing w:after="80"/>
            </w:pPr>
            <w:r>
              <w:t xml:space="preserve">Identify potential site/location options in Forest Park suitable </w:t>
            </w:r>
            <w:r>
              <w:lastRenderedPageBreak/>
              <w:t>for clinic operations</w:t>
            </w:r>
            <w:r w:rsidR="00FE1461">
              <w:t>.</w:t>
            </w:r>
          </w:p>
        </w:tc>
        <w:tc>
          <w:tcPr>
            <w:tcW w:w="3216" w:type="dxa"/>
          </w:tcPr>
          <w:p w14:paraId="61FA9A98" w14:textId="77777777" w:rsidR="00EB75D2" w:rsidRDefault="00000000">
            <w:pPr>
              <w:spacing w:after="80"/>
            </w:pPr>
            <w:r>
              <w:lastRenderedPageBreak/>
              <w:t>AAHC + City/community partners</w:t>
            </w:r>
          </w:p>
        </w:tc>
        <w:tc>
          <w:tcPr>
            <w:tcW w:w="3216" w:type="dxa"/>
          </w:tcPr>
          <w:p w14:paraId="6609B705" w14:textId="77777777" w:rsidR="00EB75D2" w:rsidRDefault="00000000">
            <w:pPr>
              <w:spacing w:after="80"/>
            </w:pPr>
            <w:r>
              <w:t>Within 30 days</w:t>
            </w:r>
          </w:p>
        </w:tc>
      </w:tr>
      <w:tr w:rsidR="00EB75D2" w14:paraId="5F2790FB" w14:textId="77777777">
        <w:trPr>
          <w:jc w:val="center"/>
        </w:trPr>
        <w:tc>
          <w:tcPr>
            <w:tcW w:w="3216" w:type="dxa"/>
          </w:tcPr>
          <w:p w14:paraId="4C22A22B" w14:textId="77777777" w:rsidR="00EB75D2" w:rsidRDefault="00000000">
            <w:pPr>
              <w:spacing w:after="80"/>
            </w:pPr>
            <w:r>
              <w:t>Draft and request letters of support for FQHC Look-Alike pathway (as appropriate)</w:t>
            </w:r>
          </w:p>
        </w:tc>
        <w:tc>
          <w:tcPr>
            <w:tcW w:w="3216" w:type="dxa"/>
          </w:tcPr>
          <w:p w14:paraId="67B43438" w14:textId="77777777" w:rsidR="00EB75D2" w:rsidRDefault="00000000">
            <w:pPr>
              <w:spacing w:after="80"/>
            </w:pPr>
            <w:r>
              <w:t>AAHC grant team (Rosalind Lett)</w:t>
            </w:r>
          </w:p>
        </w:tc>
        <w:tc>
          <w:tcPr>
            <w:tcW w:w="3216" w:type="dxa"/>
          </w:tcPr>
          <w:p w14:paraId="07443811" w14:textId="77777777" w:rsidR="00EB75D2" w:rsidRDefault="00000000">
            <w:pPr>
              <w:spacing w:after="80"/>
            </w:pPr>
            <w:r>
              <w:t>Within 30–45 days</w:t>
            </w:r>
          </w:p>
        </w:tc>
      </w:tr>
      <w:tr w:rsidR="00EB75D2" w14:paraId="60206F32" w14:textId="77777777">
        <w:trPr>
          <w:jc w:val="center"/>
        </w:trPr>
        <w:tc>
          <w:tcPr>
            <w:tcW w:w="3216" w:type="dxa"/>
          </w:tcPr>
          <w:p w14:paraId="0BF1DEDA" w14:textId="77777777" w:rsidR="00EB75D2" w:rsidRDefault="00000000">
            <w:pPr>
              <w:spacing w:after="80"/>
            </w:pPr>
            <w:r>
              <w:t>Develop a faith-community outreach plan focused on Veterans/seniors and insurance readiness education (Georgia Access readiness)</w:t>
            </w:r>
          </w:p>
        </w:tc>
        <w:tc>
          <w:tcPr>
            <w:tcW w:w="3216" w:type="dxa"/>
          </w:tcPr>
          <w:p w14:paraId="58FF19BA" w14:textId="77777777" w:rsidR="00EB75D2" w:rsidRDefault="00000000">
            <w:pPr>
              <w:spacing w:after="80"/>
            </w:pPr>
            <w:r>
              <w:t>AAHC + FPMA/ACMCC outreach reps</w:t>
            </w:r>
          </w:p>
        </w:tc>
        <w:tc>
          <w:tcPr>
            <w:tcW w:w="3216" w:type="dxa"/>
          </w:tcPr>
          <w:p w14:paraId="4D8AC7D1" w14:textId="77777777" w:rsidR="00EB75D2" w:rsidRDefault="00000000">
            <w:pPr>
              <w:spacing w:after="80"/>
            </w:pPr>
            <w:r>
              <w:t>Within 30 days</w:t>
            </w:r>
          </w:p>
        </w:tc>
      </w:tr>
      <w:tr w:rsidR="00EB75D2" w14:paraId="27A92872" w14:textId="77777777">
        <w:trPr>
          <w:jc w:val="center"/>
        </w:trPr>
        <w:tc>
          <w:tcPr>
            <w:tcW w:w="3216" w:type="dxa"/>
          </w:tcPr>
          <w:p w14:paraId="5756BBF0" w14:textId="49929B41" w:rsidR="00EB75D2" w:rsidRDefault="00000000">
            <w:pPr>
              <w:spacing w:after="80"/>
            </w:pPr>
            <w:r>
              <w:t xml:space="preserve">Schedule follow-up </w:t>
            </w:r>
            <w:r w:rsidR="00FE1461">
              <w:t>briefing/working</w:t>
            </w:r>
            <w:r>
              <w:t xml:space="preserve"> session to confirm pathway milestones and partnership commitments</w:t>
            </w:r>
          </w:p>
        </w:tc>
        <w:tc>
          <w:tcPr>
            <w:tcW w:w="3216" w:type="dxa"/>
          </w:tcPr>
          <w:p w14:paraId="3574B9CF" w14:textId="77777777" w:rsidR="00EB75D2" w:rsidRDefault="00000000">
            <w:pPr>
              <w:spacing w:after="80"/>
            </w:pPr>
            <w:r>
              <w:t>Dr. Owen Hendricks / Dr. Robert Burton / Rosalind Lett</w:t>
            </w:r>
          </w:p>
        </w:tc>
        <w:tc>
          <w:tcPr>
            <w:tcW w:w="3216" w:type="dxa"/>
          </w:tcPr>
          <w:p w14:paraId="5A0908F3" w14:textId="3AA923C4" w:rsidR="00EB75D2" w:rsidRDefault="00FE1461">
            <w:pPr>
              <w:spacing w:after="80"/>
            </w:pPr>
            <w:r>
              <w:t>5/18 n</w:t>
            </w:r>
            <w:r w:rsidR="00000000">
              <w:t>ext joint meeting window</w:t>
            </w:r>
            <w:r>
              <w:t xml:space="preserve"> at ACMCC Regular Meeting. Time: 11:30 a.m.</w:t>
            </w:r>
          </w:p>
        </w:tc>
      </w:tr>
    </w:tbl>
    <w:p w14:paraId="442211C9" w14:textId="77777777" w:rsidR="00EB75D2" w:rsidRDefault="00000000">
      <w:r>
        <w:rPr>
          <w:b/>
          <w:sz w:val="26"/>
        </w:rPr>
        <w:t>6) Lessons Learned</w:t>
      </w:r>
    </w:p>
    <w:p w14:paraId="6A112E40" w14:textId="77777777" w:rsidR="00EB75D2" w:rsidRDefault="00000000">
      <w:pPr>
        <w:pStyle w:val="ListBullet"/>
      </w:pPr>
      <w:r>
        <w:t>A unified ministers’ platform is highly effective for mobilizing credible community partnerships and accelerating awareness of health-access initiatives.</w:t>
      </w:r>
    </w:p>
    <w:p w14:paraId="30282C1C" w14:textId="28528449" w:rsidR="00EB75D2" w:rsidRDefault="00000000">
      <w:pPr>
        <w:pStyle w:val="ListBullet"/>
      </w:pPr>
      <w:r>
        <w:t>Clear partnership “asks” (site, introductions, letter of support)</w:t>
      </w:r>
      <w:r w:rsidR="00FE1461">
        <w:t>,</w:t>
      </w:r>
      <w:r>
        <w:t xml:space="preserve"> keep discussion actionable and </w:t>
      </w:r>
      <w:r w:rsidR="00FE1461">
        <w:t>partnership ready</w:t>
      </w:r>
      <w:r>
        <w:t>.</w:t>
      </w:r>
    </w:p>
    <w:p w14:paraId="43CDEF9B" w14:textId="19F1259B" w:rsidR="00EB75D2" w:rsidRDefault="00000000" w:rsidP="00FE1461">
      <w:pPr>
        <w:pStyle w:val="ListBullet"/>
      </w:pPr>
      <w:r>
        <w:t>Connecting clinic vision with tangible community benefits (jobs, reduced absenteeism, stronger workforce) supports broader buy-in beyond healthcare stakeholders.</w:t>
      </w:r>
    </w:p>
    <w:p w14:paraId="4E6DF4A2" w14:textId="77777777" w:rsidR="00EB75D2" w:rsidRDefault="00000000">
      <w:r>
        <w:rPr>
          <w:b/>
          <w:sz w:val="26"/>
        </w:rPr>
        <w:t>7) Closing Statement</w:t>
      </w:r>
    </w:p>
    <w:p w14:paraId="6B4ED732" w14:textId="5B0DBDE6" w:rsidR="00EB75D2" w:rsidRDefault="00000000">
      <w:r>
        <w:t xml:space="preserve">The FPMA and ACMCC Joint Meeting advanced a shared commitment to community impact by aligning faith leadership around practical health-access solutions. The </w:t>
      </w:r>
      <w:r w:rsidR="00FE1461">
        <w:t>inspirational</w:t>
      </w:r>
      <w:r>
        <w:t xml:space="preserve"> message “Unite to Ignite” set the tone for unity, and the AAHC briefing provided a clear pathway for near-term service impact and long-term sustainability through federal alignment and community partnerships.</w:t>
      </w:r>
    </w:p>
    <w:p w14:paraId="78CFE09F" w14:textId="77777777" w:rsidR="00460789" w:rsidRDefault="00000000">
      <w:r>
        <w:t>Respectfully submitted</w:t>
      </w:r>
      <w:r w:rsidR="00460789">
        <w:t xml:space="preserve">: </w:t>
      </w:r>
    </w:p>
    <w:p w14:paraId="5FF1B9B4" w14:textId="189BCAF7" w:rsidR="00460789" w:rsidRDefault="00460789">
      <w:r>
        <w:t>Dr. Robert Burton, President, ACMCC/AAHC Board Member</w:t>
      </w:r>
    </w:p>
    <w:tbl>
      <w:tblPr>
        <w:tblW w:w="0" w:type="auto"/>
        <w:jc w:val="center"/>
        <w:tblLook w:val="04A0" w:firstRow="1" w:lastRow="0" w:firstColumn="1" w:lastColumn="0" w:noHBand="0" w:noVBand="1"/>
      </w:tblPr>
      <w:tblGrid>
        <w:gridCol w:w="4824"/>
        <w:gridCol w:w="4824"/>
      </w:tblGrid>
      <w:tr w:rsidR="00EB75D2" w14:paraId="1DDA6D74" w14:textId="77777777">
        <w:trPr>
          <w:jc w:val="center"/>
        </w:trPr>
        <w:tc>
          <w:tcPr>
            <w:tcW w:w="4824" w:type="dxa"/>
          </w:tcPr>
          <w:p w14:paraId="5C1F09D6" w14:textId="37E359F5" w:rsidR="00EB75D2" w:rsidRDefault="00EB75D2" w:rsidP="00460789"/>
        </w:tc>
        <w:tc>
          <w:tcPr>
            <w:tcW w:w="4824" w:type="dxa"/>
          </w:tcPr>
          <w:p w14:paraId="2DC947F6" w14:textId="264A64D8" w:rsidR="00EB75D2" w:rsidRDefault="00FE1461">
            <w:pPr>
              <w:jc w:val="center"/>
            </w:pPr>
            <w:r>
              <w:t xml:space="preserve"> </w:t>
            </w:r>
          </w:p>
        </w:tc>
      </w:tr>
    </w:tbl>
    <w:p w14:paraId="5FA5C0BF" w14:textId="77777777" w:rsidR="00922A51" w:rsidRDefault="00922A51"/>
    <w:sectPr w:rsidR="00922A51" w:rsidSect="00034616">
      <w:headerReference w:type="default" r:id="rId8"/>
      <w:footerReference w:type="default" r:id="rId9"/>
      <w:pgSz w:w="12240" w:h="15840"/>
      <w:pgMar w:top="1080" w:right="1296" w:bottom="1080"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7FE9EB" w14:textId="77777777" w:rsidR="00922A51" w:rsidRDefault="00922A51">
      <w:pPr>
        <w:spacing w:after="0" w:line="240" w:lineRule="auto"/>
      </w:pPr>
      <w:r>
        <w:separator/>
      </w:r>
    </w:p>
  </w:endnote>
  <w:endnote w:type="continuationSeparator" w:id="0">
    <w:p w14:paraId="2C12BBD7" w14:textId="77777777" w:rsidR="00922A51" w:rsidRDefault="00922A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8797E" w14:textId="77777777" w:rsidR="00EB75D2" w:rsidRDefault="00000000">
    <w:pPr>
      <w:pStyle w:val="Footer"/>
      <w:jc w:val="center"/>
    </w:pPr>
    <w:r>
      <w:t>— End of Report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22E92B" w14:textId="77777777" w:rsidR="00922A51" w:rsidRDefault="00922A51">
      <w:pPr>
        <w:spacing w:after="0" w:line="240" w:lineRule="auto"/>
      </w:pPr>
      <w:r>
        <w:separator/>
      </w:r>
    </w:p>
  </w:footnote>
  <w:footnote w:type="continuationSeparator" w:id="0">
    <w:p w14:paraId="59447A83" w14:textId="77777777" w:rsidR="00922A51" w:rsidRDefault="00922A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773CA" w14:textId="77777777" w:rsidR="00EB75D2" w:rsidRDefault="00000000">
    <w:pPr>
      <w:pStyle w:val="Header"/>
      <w:jc w:val="center"/>
    </w:pPr>
    <w:r>
      <w:rPr>
        <w:b/>
      </w:rPr>
      <w:t>Forest Park Ministers Association (FPMA)</w:t>
    </w:r>
    <w:r>
      <w:rPr>
        <w:b/>
      </w:rPr>
      <w:br/>
    </w:r>
    <w:r>
      <w:rPr>
        <w:sz w:val="22"/>
      </w:rPr>
      <w:t>and</w:t>
    </w:r>
    <w:r>
      <w:rPr>
        <w:sz w:val="22"/>
      </w:rPr>
      <w:br/>
    </w:r>
    <w:r>
      <w:rPr>
        <w:b/>
      </w:rPr>
      <w:t>The Association of Christian Ministers of Clayton County (ACMCC)</w:t>
    </w:r>
    <w:r>
      <w:rPr>
        <w:b/>
      </w:rPr>
      <w:br/>
    </w:r>
    <w:r>
      <w:rPr>
        <w:i/>
        <w:sz w:val="20"/>
      </w:rPr>
      <w:t>Joint Meeting — Community Health Briefing (Access Affordable Healthcare)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802384707">
    <w:abstractNumId w:val="8"/>
  </w:num>
  <w:num w:numId="2" w16cid:durableId="1291202100">
    <w:abstractNumId w:val="6"/>
  </w:num>
  <w:num w:numId="3" w16cid:durableId="626159838">
    <w:abstractNumId w:val="5"/>
  </w:num>
  <w:num w:numId="4" w16cid:durableId="1722515162">
    <w:abstractNumId w:val="4"/>
  </w:num>
  <w:num w:numId="5" w16cid:durableId="1450778051">
    <w:abstractNumId w:val="7"/>
  </w:num>
  <w:num w:numId="6" w16cid:durableId="1288970991">
    <w:abstractNumId w:val="3"/>
  </w:num>
  <w:num w:numId="7" w16cid:durableId="2061856890">
    <w:abstractNumId w:val="2"/>
  </w:num>
  <w:num w:numId="8" w16cid:durableId="2044134051">
    <w:abstractNumId w:val="1"/>
  </w:num>
  <w:num w:numId="9" w16cid:durableId="17251810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A4314"/>
    <w:rsid w:val="0029639D"/>
    <w:rsid w:val="00326F90"/>
    <w:rsid w:val="00460789"/>
    <w:rsid w:val="00922A51"/>
    <w:rsid w:val="00AA1D8D"/>
    <w:rsid w:val="00B47730"/>
    <w:rsid w:val="00CB0664"/>
    <w:rsid w:val="00EB75D2"/>
    <w:rsid w:val="00FC693F"/>
    <w:rsid w:val="00FE14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4DCBE7B"/>
  <w14:defaultImageDpi w14:val="300"/>
  <w15:docId w15:val="{82E21495-D0B2-42C8-9E66-2D23FA551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eastAsia="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965</Words>
  <Characters>5507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6460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Dr. Robert Burton, Sr. Pastor</cp:lastModifiedBy>
  <cp:revision>3</cp:revision>
  <dcterms:created xsi:type="dcterms:W3CDTF">2013-12-23T23:15:00Z</dcterms:created>
  <dcterms:modified xsi:type="dcterms:W3CDTF">2026-05-14T15:47:00Z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2cddb466-b475-4fe3-acf7-4940fcdfeb47</vt:lpwstr>
  </property>
</Properties>
</file>