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0658" w14:textId="10144BBC" w:rsidR="00E17B91" w:rsidRPr="00C95A07" w:rsidRDefault="00B76323">
      <w:r w:rsidRPr="00C95A07">
        <w:drawing>
          <wp:anchor distT="36576" distB="36576" distL="36576" distR="36576" simplePos="0" relativeHeight="251658240" behindDoc="0" locked="0" layoutInCell="1" allowOverlap="1" wp14:anchorId="0A4BA812" wp14:editId="4EACF9C1">
            <wp:simplePos x="0" y="0"/>
            <wp:positionH relativeFrom="margin">
              <wp:posOffset>1850390</wp:posOffset>
            </wp:positionH>
            <wp:positionV relativeFrom="paragraph">
              <wp:posOffset>134876</wp:posOffset>
            </wp:positionV>
            <wp:extent cx="2870835" cy="2098675"/>
            <wp:effectExtent l="0" t="0" r="5715" b="0"/>
            <wp:wrapNone/>
            <wp:docPr id="818680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l="67677" t="22148" r="14450" b="54620"/>
                    <a:stretch>
                      <a:fillRect/>
                    </a:stretch>
                  </pic:blipFill>
                  <pic:spPr bwMode="auto">
                    <a:xfrm>
                      <a:off x="0" y="0"/>
                      <a:ext cx="2870835" cy="209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27EB2" w14:textId="04547BB3" w:rsidR="00B76323" w:rsidRPr="00C95A07" w:rsidRDefault="00B76323"/>
    <w:p w14:paraId="39410F36" w14:textId="0AB30004" w:rsidR="00B76323" w:rsidRPr="00C95A07" w:rsidRDefault="00B76323"/>
    <w:p w14:paraId="37DECE40" w14:textId="50B7CC06" w:rsidR="00B76323" w:rsidRPr="00C95A07" w:rsidRDefault="00B76323"/>
    <w:p w14:paraId="75421D5C" w14:textId="77777777" w:rsidR="00B76323" w:rsidRPr="00C95A07" w:rsidRDefault="00B76323"/>
    <w:p w14:paraId="719FEEF1" w14:textId="77777777" w:rsidR="00B76323" w:rsidRPr="00C95A07" w:rsidRDefault="00B76323"/>
    <w:p w14:paraId="5DE3A205" w14:textId="77777777" w:rsidR="00B76323" w:rsidRPr="00C95A07" w:rsidRDefault="00B76323" w:rsidP="00B76323"/>
    <w:p w14:paraId="19BC0B7E" w14:textId="77777777" w:rsidR="00B76323" w:rsidRPr="00C95A07" w:rsidRDefault="00B76323" w:rsidP="00B76323">
      <w:pPr>
        <w:spacing w:after="200" w:line="276" w:lineRule="auto"/>
        <w:jc w:val="center"/>
        <w:rPr>
          <w:rFonts w:eastAsia="Calibri" w:cs="Arial"/>
          <w:b/>
          <w:sz w:val="36"/>
          <w:szCs w:val="36"/>
        </w:rPr>
      </w:pPr>
    </w:p>
    <w:p w14:paraId="29A4F582" w14:textId="75AA1A33" w:rsidR="00B76323" w:rsidRPr="00C95A07" w:rsidRDefault="00B76323" w:rsidP="00B76323">
      <w:pPr>
        <w:spacing w:after="200" w:line="276" w:lineRule="auto"/>
        <w:jc w:val="center"/>
        <w:rPr>
          <w:rFonts w:ascii="Arial" w:eastAsia="Calibri" w:hAnsi="Arial" w:cs="Arial"/>
          <w:b/>
          <w:sz w:val="36"/>
          <w:szCs w:val="36"/>
        </w:rPr>
      </w:pPr>
      <w:r w:rsidRPr="00C95A07">
        <w:rPr>
          <w:rFonts w:ascii="Arial" w:eastAsia="Calibri" w:hAnsi="Arial" w:cs="Arial"/>
          <w:b/>
          <w:sz w:val="36"/>
          <w:szCs w:val="36"/>
        </w:rPr>
        <w:t xml:space="preserve">Contact (Morpeth Mental Health Group) Ltd. </w:t>
      </w:r>
    </w:p>
    <w:p w14:paraId="386B328D" w14:textId="2867880A" w:rsidR="00B76323" w:rsidRPr="00C95A07" w:rsidRDefault="00B76323" w:rsidP="00B76323">
      <w:pPr>
        <w:spacing w:after="200" w:line="276" w:lineRule="auto"/>
        <w:jc w:val="center"/>
        <w:rPr>
          <w:rFonts w:ascii="Arial" w:eastAsia="Calibri" w:hAnsi="Arial" w:cs="Arial"/>
          <w:b/>
          <w:sz w:val="36"/>
          <w:szCs w:val="36"/>
        </w:rPr>
      </w:pPr>
      <w:r w:rsidRPr="00C95A07">
        <w:rPr>
          <w:rFonts w:ascii="Arial" w:eastAsia="Calibri" w:hAnsi="Arial" w:cs="Arial"/>
          <w:b/>
          <w:sz w:val="36"/>
          <w:szCs w:val="36"/>
        </w:rPr>
        <w:t>Equality, Equity, Diversity and Inclusion Policy</w:t>
      </w:r>
    </w:p>
    <w:p w14:paraId="037F1927" w14:textId="7F598081" w:rsidR="00B76323" w:rsidRPr="00C95A07" w:rsidRDefault="00B76323" w:rsidP="00B76323">
      <w:pPr>
        <w:spacing w:after="200" w:line="276" w:lineRule="auto"/>
        <w:jc w:val="center"/>
        <w:rPr>
          <w:rFonts w:ascii="Arial" w:eastAsia="Calibri" w:hAnsi="Arial" w:cs="Arial"/>
          <w:b/>
          <w:sz w:val="36"/>
          <w:szCs w:val="36"/>
        </w:rPr>
      </w:pPr>
      <w:r w:rsidRPr="00C95A07">
        <w:rPr>
          <w:rFonts w:ascii="Arial" w:eastAsia="Calibri" w:hAnsi="Arial" w:cs="Arial"/>
          <w:b/>
          <w:sz w:val="36"/>
          <w:szCs w:val="36"/>
        </w:rPr>
        <w:t xml:space="preserve">(Revision </w:t>
      </w:r>
      <w:r w:rsidR="0005163E" w:rsidRPr="00C95A07">
        <w:rPr>
          <w:rFonts w:ascii="Arial" w:eastAsia="Calibri" w:hAnsi="Arial" w:cs="Arial"/>
          <w:b/>
          <w:sz w:val="36"/>
          <w:szCs w:val="36"/>
        </w:rPr>
        <w:t>Three November</w:t>
      </w:r>
      <w:r w:rsidRPr="00C95A07">
        <w:rPr>
          <w:rFonts w:ascii="Arial" w:eastAsia="Calibri" w:hAnsi="Arial" w:cs="Arial"/>
          <w:b/>
          <w:sz w:val="36"/>
          <w:szCs w:val="36"/>
        </w:rPr>
        <w:t xml:space="preserve"> 2025)</w:t>
      </w:r>
    </w:p>
    <w:p w14:paraId="3DF49D0C" w14:textId="77777777" w:rsidR="00B76323" w:rsidRPr="00C95A07" w:rsidRDefault="00B76323" w:rsidP="00B76323">
      <w:pPr>
        <w:spacing w:line="276" w:lineRule="auto"/>
        <w:rPr>
          <w:rFonts w:ascii="Calibri" w:eastAsia="Calibri" w:hAnsi="Calibri" w:cs="Calibri"/>
          <w:b/>
          <w:bCs/>
          <w:color w:val="222222"/>
          <w:sz w:val="28"/>
          <w:szCs w:val="28"/>
          <w:shd w:val="clear" w:color="auto" w:fill="FFFFFF"/>
        </w:rPr>
      </w:pPr>
    </w:p>
    <w:p w14:paraId="6C579EC9" w14:textId="77777777" w:rsidR="00B76323" w:rsidRPr="00C95A07" w:rsidRDefault="00B76323" w:rsidP="00B76323">
      <w:pPr>
        <w:spacing w:line="276" w:lineRule="auto"/>
        <w:jc w:val="center"/>
        <w:rPr>
          <w:rFonts w:ascii="Arial" w:eastAsia="Calibri" w:hAnsi="Arial" w:cs="Arial"/>
          <w:b/>
          <w:bCs/>
          <w:sz w:val="28"/>
          <w:szCs w:val="28"/>
          <w:shd w:val="clear" w:color="auto" w:fill="FFFFFF"/>
        </w:rPr>
      </w:pPr>
      <w:r w:rsidRPr="00C95A07">
        <w:rPr>
          <w:rFonts w:ascii="Arial" w:eastAsia="Calibri" w:hAnsi="Arial" w:cs="Arial"/>
          <w:b/>
          <w:bCs/>
          <w:sz w:val="28"/>
          <w:szCs w:val="28"/>
          <w:shd w:val="clear" w:color="auto" w:fill="FFFFFF"/>
        </w:rPr>
        <w:t xml:space="preserve">This Policy has been developed to meet the needs of </w:t>
      </w:r>
    </w:p>
    <w:p w14:paraId="6C39B1D2" w14:textId="5CF634E2" w:rsidR="00B76323" w:rsidRPr="00C95A07" w:rsidRDefault="00B76323" w:rsidP="00B76323">
      <w:pPr>
        <w:spacing w:line="276" w:lineRule="auto"/>
        <w:jc w:val="center"/>
        <w:rPr>
          <w:rFonts w:ascii="Arial" w:eastAsia="Calibri" w:hAnsi="Arial" w:cs="Arial"/>
          <w:b/>
          <w:bCs/>
          <w:sz w:val="28"/>
          <w:szCs w:val="28"/>
          <w:shd w:val="clear" w:color="auto" w:fill="FFFFFF"/>
        </w:rPr>
      </w:pPr>
      <w:r w:rsidRPr="00C95A07">
        <w:rPr>
          <w:rFonts w:ascii="Arial" w:eastAsia="Calibri" w:hAnsi="Arial" w:cs="Arial"/>
          <w:b/>
          <w:bCs/>
          <w:sz w:val="28"/>
          <w:szCs w:val="28"/>
          <w:shd w:val="clear" w:color="auto" w:fill="FFFFFF"/>
        </w:rPr>
        <w:t>Contact Morpeth Mental Health Group Ltd.</w:t>
      </w:r>
    </w:p>
    <w:p w14:paraId="2F253D2B" w14:textId="02826419" w:rsidR="00B76323" w:rsidRPr="00C95A07" w:rsidRDefault="00B76323" w:rsidP="00B76323">
      <w:pPr>
        <w:spacing w:line="276" w:lineRule="auto"/>
        <w:jc w:val="center"/>
        <w:rPr>
          <w:rFonts w:ascii="Arial" w:eastAsia="Calibri" w:hAnsi="Arial" w:cs="Arial"/>
          <w:b/>
          <w:bCs/>
          <w:sz w:val="28"/>
          <w:szCs w:val="28"/>
          <w:shd w:val="clear" w:color="auto" w:fill="FFFFFF"/>
        </w:rPr>
      </w:pPr>
      <w:r w:rsidRPr="00C95A07">
        <w:rPr>
          <w:rFonts w:ascii="Arial" w:eastAsia="Calibri" w:hAnsi="Arial" w:cs="Arial"/>
          <w:b/>
          <w:bCs/>
          <w:sz w:val="28"/>
          <w:szCs w:val="28"/>
          <w:shd w:val="clear" w:color="auto" w:fill="FFFFFF"/>
        </w:rPr>
        <w:t xml:space="preserve">It will be reviewed annually and amended in line with any new / updated legislation or best </w:t>
      </w:r>
      <w:r w:rsidR="00C95A07">
        <w:rPr>
          <w:rFonts w:ascii="Arial" w:eastAsia="Calibri" w:hAnsi="Arial" w:cs="Arial"/>
          <w:b/>
          <w:bCs/>
          <w:sz w:val="28"/>
          <w:szCs w:val="28"/>
          <w:shd w:val="clear" w:color="auto" w:fill="FFFFFF"/>
        </w:rPr>
        <w:t>practice</w:t>
      </w:r>
      <w:r w:rsidRPr="00C95A07">
        <w:rPr>
          <w:rFonts w:ascii="Arial" w:eastAsia="Calibri" w:hAnsi="Arial" w:cs="Arial"/>
          <w:b/>
          <w:bCs/>
          <w:sz w:val="28"/>
          <w:szCs w:val="28"/>
          <w:shd w:val="clear" w:color="auto" w:fill="FFFFFF"/>
        </w:rPr>
        <w:t>.</w:t>
      </w:r>
    </w:p>
    <w:p w14:paraId="4F109803" w14:textId="37E8FCE2" w:rsidR="00B76323" w:rsidRPr="00C95A07" w:rsidRDefault="00B76323" w:rsidP="00B76323">
      <w:pPr>
        <w:spacing w:line="276" w:lineRule="auto"/>
        <w:jc w:val="center"/>
        <w:rPr>
          <w:rFonts w:ascii="Arial" w:eastAsia="Calibri" w:hAnsi="Arial" w:cs="Arial"/>
          <w:b/>
          <w:bCs/>
          <w:sz w:val="28"/>
          <w:szCs w:val="28"/>
          <w:shd w:val="clear" w:color="auto" w:fill="FFFFFF"/>
        </w:rPr>
      </w:pPr>
      <w:r w:rsidRPr="00C95A07">
        <w:rPr>
          <w:rFonts w:ascii="Arial" w:eastAsia="Calibri" w:hAnsi="Arial" w:cs="Arial"/>
          <w:b/>
          <w:bCs/>
          <w:sz w:val="28"/>
          <w:szCs w:val="28"/>
          <w:shd w:val="clear" w:color="auto" w:fill="FFFFFF"/>
        </w:rPr>
        <w:t xml:space="preserve">The Policy provides a framework for the creation of </w:t>
      </w:r>
      <w:r w:rsidR="00DE42F6" w:rsidRPr="00C95A07">
        <w:rPr>
          <w:rFonts w:ascii="Arial" w:eastAsia="Calibri" w:hAnsi="Arial" w:cs="Arial"/>
          <w:b/>
          <w:bCs/>
          <w:sz w:val="28"/>
          <w:szCs w:val="28"/>
          <w:shd w:val="clear" w:color="auto" w:fill="FFFFFF"/>
        </w:rPr>
        <w:t>an</w:t>
      </w:r>
      <w:r w:rsidRPr="00C95A07">
        <w:rPr>
          <w:rFonts w:ascii="Arial" w:eastAsia="Calibri" w:hAnsi="Arial" w:cs="Arial"/>
          <w:b/>
          <w:bCs/>
          <w:sz w:val="28"/>
          <w:szCs w:val="28"/>
          <w:shd w:val="clear" w:color="auto" w:fill="FFFFFF"/>
        </w:rPr>
        <w:t xml:space="preserve"> </w:t>
      </w:r>
      <w:r w:rsidR="00DE42F6" w:rsidRPr="00C95A07">
        <w:rPr>
          <w:rFonts w:ascii="Arial" w:eastAsia="Calibri" w:hAnsi="Arial" w:cs="Arial"/>
          <w:b/>
          <w:sz w:val="28"/>
          <w:szCs w:val="28"/>
        </w:rPr>
        <w:t xml:space="preserve">equal, equitable, diverse and inclusive </w:t>
      </w:r>
      <w:r w:rsidRPr="00C95A07">
        <w:rPr>
          <w:rFonts w:ascii="Arial" w:eastAsia="Calibri" w:hAnsi="Arial" w:cs="Arial"/>
          <w:b/>
          <w:bCs/>
          <w:sz w:val="28"/>
          <w:szCs w:val="28"/>
          <w:shd w:val="clear" w:color="auto" w:fill="FFFFFF"/>
        </w:rPr>
        <w:t xml:space="preserve">environment within our premises and for any </w:t>
      </w:r>
      <w:r w:rsidR="00C95A07">
        <w:rPr>
          <w:rFonts w:ascii="Arial" w:eastAsia="Calibri" w:hAnsi="Arial" w:cs="Arial"/>
          <w:b/>
          <w:bCs/>
          <w:sz w:val="28"/>
          <w:szCs w:val="28"/>
          <w:shd w:val="clear" w:color="auto" w:fill="FFFFFF"/>
        </w:rPr>
        <w:t>activities/services</w:t>
      </w:r>
      <w:r w:rsidRPr="00C95A07">
        <w:rPr>
          <w:rFonts w:ascii="Arial" w:eastAsia="Calibri" w:hAnsi="Arial" w:cs="Arial"/>
          <w:b/>
          <w:bCs/>
          <w:sz w:val="28"/>
          <w:szCs w:val="28"/>
          <w:shd w:val="clear" w:color="auto" w:fill="FFFFFF"/>
        </w:rPr>
        <w:t xml:space="preserve"> undertaken as part of the work of the Charity.</w:t>
      </w:r>
    </w:p>
    <w:p w14:paraId="4AA47B0A" w14:textId="77777777" w:rsidR="00B76323" w:rsidRPr="00C95A07" w:rsidRDefault="00B76323" w:rsidP="00B76323">
      <w:pPr>
        <w:tabs>
          <w:tab w:val="left" w:pos="2040"/>
          <w:tab w:val="left" w:pos="2280"/>
          <w:tab w:val="left" w:pos="2880"/>
          <w:tab w:val="left" w:pos="4080"/>
          <w:tab w:val="left" w:pos="4680"/>
          <w:tab w:val="left" w:pos="5280"/>
          <w:tab w:val="left" w:pos="5880"/>
          <w:tab w:val="left" w:pos="6480"/>
          <w:tab w:val="left" w:pos="7080"/>
          <w:tab w:val="left" w:pos="7680"/>
          <w:tab w:val="left" w:pos="8280"/>
          <w:tab w:val="left" w:pos="8880"/>
        </w:tabs>
        <w:spacing w:line="276" w:lineRule="auto"/>
        <w:rPr>
          <w:rFonts w:ascii="Arial" w:eastAsia="Calibri" w:hAnsi="Arial" w:cs="Arial"/>
        </w:rPr>
      </w:pPr>
    </w:p>
    <w:p w14:paraId="23110135" w14:textId="77777777" w:rsidR="00B76323" w:rsidRPr="00C95A07" w:rsidRDefault="00B76323" w:rsidP="00B76323">
      <w:pPr>
        <w:jc w:val="center"/>
        <w:rPr>
          <w:rFonts w:ascii="Arial" w:hAnsi="Arial" w:cs="Arial"/>
          <w:b/>
          <w:bCs/>
          <w:sz w:val="28"/>
          <w:szCs w:val="28"/>
        </w:rPr>
      </w:pPr>
      <w:r w:rsidRPr="00C95A07">
        <w:rPr>
          <w:rFonts w:ascii="Arial" w:hAnsi="Arial" w:cs="Arial"/>
          <w:b/>
          <w:bCs/>
          <w:sz w:val="28"/>
          <w:szCs w:val="28"/>
        </w:rPr>
        <w:t>Contact Morpeth Mental Health Group Ltd.</w:t>
      </w:r>
    </w:p>
    <w:p w14:paraId="5E68082C" w14:textId="4AA5CB8E" w:rsidR="00B76323" w:rsidRPr="00C95A07" w:rsidRDefault="00B76323" w:rsidP="00B76323">
      <w:pPr>
        <w:jc w:val="center"/>
        <w:rPr>
          <w:rFonts w:ascii="Arial" w:hAnsi="Arial" w:cs="Arial"/>
          <w:b/>
          <w:bCs/>
          <w:sz w:val="28"/>
          <w:szCs w:val="28"/>
        </w:rPr>
      </w:pPr>
      <w:r w:rsidRPr="00C95A07">
        <w:rPr>
          <w:rFonts w:ascii="Arial" w:hAnsi="Arial" w:cs="Arial"/>
          <w:b/>
          <w:bCs/>
          <w:sz w:val="28"/>
          <w:szCs w:val="28"/>
        </w:rPr>
        <w:t>7 Greys Yard, Oldgate, Morpeth</w:t>
      </w:r>
      <w:r w:rsidR="00C95A07">
        <w:rPr>
          <w:rFonts w:ascii="Arial" w:hAnsi="Arial" w:cs="Arial"/>
          <w:b/>
          <w:bCs/>
          <w:sz w:val="28"/>
          <w:szCs w:val="28"/>
        </w:rPr>
        <w:t>,</w:t>
      </w:r>
      <w:r w:rsidRPr="00C95A07">
        <w:rPr>
          <w:rFonts w:ascii="Arial" w:hAnsi="Arial" w:cs="Arial"/>
          <w:b/>
          <w:bCs/>
          <w:sz w:val="28"/>
          <w:szCs w:val="28"/>
        </w:rPr>
        <w:t xml:space="preserve"> Northumberland NE61 1QD</w:t>
      </w:r>
    </w:p>
    <w:p w14:paraId="580E697B" w14:textId="77777777" w:rsidR="00B76323" w:rsidRPr="00C95A07" w:rsidRDefault="00B76323" w:rsidP="00B76323">
      <w:pPr>
        <w:jc w:val="center"/>
        <w:rPr>
          <w:rFonts w:ascii="Arial" w:hAnsi="Arial" w:cs="Arial"/>
          <w:b/>
          <w:bCs/>
          <w:sz w:val="28"/>
          <w:szCs w:val="28"/>
        </w:rPr>
      </w:pPr>
      <w:r w:rsidRPr="00C95A07">
        <w:rPr>
          <w:rFonts w:ascii="Arial" w:hAnsi="Arial" w:cs="Arial"/>
          <w:b/>
          <w:bCs/>
          <w:sz w:val="28"/>
          <w:szCs w:val="28"/>
        </w:rPr>
        <w:t>Tel: 01670 510652</w:t>
      </w:r>
    </w:p>
    <w:p w14:paraId="3BF18A4C" w14:textId="77777777" w:rsidR="00B76323" w:rsidRPr="00C95A07" w:rsidRDefault="00B76323" w:rsidP="00B76323">
      <w:pPr>
        <w:jc w:val="center"/>
        <w:rPr>
          <w:rFonts w:ascii="Arial" w:hAnsi="Arial" w:cs="Arial"/>
          <w:b/>
          <w:bCs/>
          <w:sz w:val="28"/>
          <w:szCs w:val="28"/>
        </w:rPr>
      </w:pPr>
      <w:r w:rsidRPr="00C95A07">
        <w:rPr>
          <w:rFonts w:ascii="Arial" w:hAnsi="Arial" w:cs="Arial"/>
          <w:b/>
          <w:bCs/>
          <w:sz w:val="28"/>
          <w:szCs w:val="28"/>
        </w:rPr>
        <w:t xml:space="preserve">Email: </w:t>
      </w:r>
      <w:hyperlink r:id="rId8" w:history="1">
        <w:r w:rsidRPr="00C95A07">
          <w:rPr>
            <w:rStyle w:val="Hyperlink"/>
            <w:rFonts w:ascii="Arial" w:hAnsi="Arial" w:cs="Arial"/>
            <w:b/>
            <w:bCs/>
            <w:sz w:val="28"/>
            <w:szCs w:val="28"/>
          </w:rPr>
          <w:t>contact@contactmorpeth.org.uk</w:t>
        </w:r>
      </w:hyperlink>
    </w:p>
    <w:p w14:paraId="3C534DB1" w14:textId="77777777" w:rsidR="00B76323" w:rsidRPr="00C95A07" w:rsidRDefault="00B76323" w:rsidP="00B76323">
      <w:pPr>
        <w:jc w:val="center"/>
        <w:rPr>
          <w:rFonts w:ascii="Arial" w:hAnsi="Arial" w:cs="Arial"/>
          <w:b/>
          <w:bCs/>
          <w:sz w:val="32"/>
          <w:szCs w:val="32"/>
        </w:rPr>
      </w:pPr>
    </w:p>
    <w:p w14:paraId="36AE7717" w14:textId="77777777" w:rsidR="00B76323" w:rsidRPr="00C95A07" w:rsidRDefault="00B76323" w:rsidP="00B76323">
      <w:pPr>
        <w:jc w:val="center"/>
        <w:rPr>
          <w:rFonts w:ascii="Arial" w:eastAsia="Arial" w:hAnsi="Arial" w:cs="Arial"/>
          <w:b/>
          <w:bCs/>
          <w:sz w:val="32"/>
          <w:szCs w:val="32"/>
        </w:rPr>
      </w:pPr>
      <w:r w:rsidRPr="00C95A07">
        <w:rPr>
          <w:rFonts w:ascii="Arial" w:hAnsi="Arial" w:cs="Arial"/>
          <w:b/>
          <w:bCs/>
          <w:sz w:val="32"/>
          <w:szCs w:val="32"/>
        </w:rPr>
        <w:t xml:space="preserve">Registered Charity No: </w:t>
      </w:r>
      <w:r w:rsidRPr="00C95A07">
        <w:rPr>
          <w:rFonts w:ascii="Arial" w:eastAsia="Arial" w:hAnsi="Arial" w:cs="Arial"/>
          <w:b/>
          <w:bCs/>
          <w:sz w:val="32"/>
          <w:szCs w:val="32"/>
        </w:rPr>
        <w:t>1124547</w:t>
      </w:r>
    </w:p>
    <w:p w14:paraId="1F5F5D15" w14:textId="0101A1F2" w:rsidR="00B76323" w:rsidRPr="00C95A07" w:rsidRDefault="00B76323" w:rsidP="00B76323">
      <w:pPr>
        <w:jc w:val="center"/>
        <w:rPr>
          <w:rFonts w:ascii="Arial" w:hAnsi="Arial" w:cs="Arial"/>
          <w:b/>
          <w:bCs/>
          <w:sz w:val="32"/>
          <w:szCs w:val="32"/>
        </w:rPr>
      </w:pPr>
      <w:r w:rsidRPr="00C95A07">
        <w:rPr>
          <w:rFonts w:ascii="Arial" w:hAnsi="Arial" w:cs="Arial"/>
          <w:b/>
          <w:bCs/>
          <w:sz w:val="32"/>
          <w:szCs w:val="32"/>
        </w:rPr>
        <w:t>Company No: 06182748</w:t>
      </w:r>
    </w:p>
    <w:p w14:paraId="6514C1D9" w14:textId="77777777" w:rsidR="00B76323" w:rsidRPr="00C95A07" w:rsidRDefault="00B76323" w:rsidP="00B76323"/>
    <w:p w14:paraId="7A1DF589" w14:textId="77777777" w:rsidR="00BD0CD1" w:rsidRPr="00C95A07" w:rsidRDefault="00BD0CD1" w:rsidP="00B76323">
      <w:pPr>
        <w:rPr>
          <w:rFonts w:ascii="Arial" w:hAnsi="Arial" w:cs="Arial"/>
          <w:b/>
          <w:bCs/>
          <w:sz w:val="28"/>
          <w:szCs w:val="28"/>
        </w:rPr>
      </w:pPr>
    </w:p>
    <w:p w14:paraId="51874EC3" w14:textId="77777777" w:rsidR="00BD0CD1" w:rsidRPr="00C95A07" w:rsidRDefault="00BD0CD1" w:rsidP="00BD0CD1">
      <w:pPr>
        <w:spacing w:line="276" w:lineRule="auto"/>
        <w:rPr>
          <w:rFonts w:ascii="Arial" w:hAnsi="Arial" w:cs="Arial"/>
          <w:b/>
          <w:bCs/>
          <w:sz w:val="28"/>
          <w:szCs w:val="28"/>
        </w:rPr>
      </w:pPr>
      <w:r w:rsidRPr="00C95A07">
        <w:rPr>
          <w:rFonts w:ascii="Arial" w:hAnsi="Arial" w:cs="Arial"/>
          <w:b/>
          <w:bCs/>
          <w:sz w:val="28"/>
          <w:szCs w:val="28"/>
        </w:rPr>
        <w:t xml:space="preserve">Contents </w:t>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t>Page</w:t>
      </w:r>
    </w:p>
    <w:p w14:paraId="4EE56335" w14:textId="77777777" w:rsidR="00BD0CD1" w:rsidRPr="00C95A07" w:rsidRDefault="00BD0CD1" w:rsidP="00BD0CD1">
      <w:pPr>
        <w:spacing w:line="276" w:lineRule="auto"/>
        <w:rPr>
          <w:rFonts w:ascii="Arial" w:hAnsi="Arial" w:cs="Arial"/>
          <w:b/>
          <w:bCs/>
          <w:sz w:val="28"/>
          <w:szCs w:val="28"/>
        </w:rPr>
      </w:pPr>
    </w:p>
    <w:p w14:paraId="511BD653" w14:textId="249B74ED" w:rsidR="00BD0CD1" w:rsidRPr="00C95A07" w:rsidRDefault="00BD0CD1" w:rsidP="00BD0CD1">
      <w:pPr>
        <w:rPr>
          <w:rFonts w:ascii="Arial" w:hAnsi="Arial" w:cs="Arial"/>
          <w:b/>
          <w:bCs/>
          <w:sz w:val="28"/>
          <w:szCs w:val="28"/>
        </w:rPr>
      </w:pPr>
      <w:r w:rsidRPr="00C95A07">
        <w:rPr>
          <w:rFonts w:ascii="Arial" w:hAnsi="Arial" w:cs="Arial"/>
          <w:b/>
          <w:bCs/>
          <w:sz w:val="28"/>
          <w:szCs w:val="28"/>
        </w:rPr>
        <w:t xml:space="preserve">Our commitment </w:t>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t>3</w:t>
      </w:r>
      <w:r w:rsidRPr="00C95A07">
        <w:rPr>
          <w:rFonts w:ascii="Arial" w:hAnsi="Arial" w:cs="Arial"/>
          <w:b/>
          <w:bCs/>
          <w:sz w:val="28"/>
          <w:szCs w:val="28"/>
        </w:rPr>
        <w:tab/>
      </w:r>
      <w:r w:rsidRPr="00C95A07">
        <w:rPr>
          <w:rFonts w:ascii="Arial" w:hAnsi="Arial" w:cs="Arial"/>
          <w:b/>
          <w:bCs/>
          <w:sz w:val="28"/>
          <w:szCs w:val="28"/>
        </w:rPr>
        <w:tab/>
      </w:r>
    </w:p>
    <w:p w14:paraId="33FA0179" w14:textId="7AE15C9E" w:rsidR="00BD0CD1" w:rsidRPr="00C95A07" w:rsidRDefault="00225C9D" w:rsidP="00225C9D">
      <w:pPr>
        <w:rPr>
          <w:rFonts w:ascii="Arial" w:hAnsi="Arial" w:cs="Arial"/>
          <w:b/>
          <w:bCs/>
          <w:sz w:val="28"/>
          <w:szCs w:val="28"/>
        </w:rPr>
      </w:pPr>
      <w:r w:rsidRPr="00C95A07">
        <w:rPr>
          <w:rFonts w:ascii="Arial" w:hAnsi="Arial" w:cs="Arial"/>
          <w:b/>
          <w:bCs/>
          <w:sz w:val="28"/>
          <w:szCs w:val="28"/>
        </w:rPr>
        <w:t xml:space="preserve">Policy principles </w:t>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t>3</w:t>
      </w:r>
    </w:p>
    <w:p w14:paraId="19175833" w14:textId="32AB2644" w:rsidR="00BD0CD1" w:rsidRPr="00C95A07" w:rsidRDefault="00225C9D" w:rsidP="00225C9D">
      <w:pPr>
        <w:rPr>
          <w:rFonts w:ascii="Arial" w:hAnsi="Arial" w:cs="Arial"/>
          <w:b/>
          <w:bCs/>
          <w:sz w:val="28"/>
          <w:szCs w:val="28"/>
        </w:rPr>
      </w:pPr>
      <w:r w:rsidRPr="00C95A07">
        <w:rPr>
          <w:rFonts w:ascii="Arial" w:hAnsi="Arial" w:cs="Arial"/>
          <w:b/>
          <w:bCs/>
          <w:sz w:val="28"/>
          <w:szCs w:val="28"/>
        </w:rPr>
        <w:t xml:space="preserve">The law on discrimination </w:t>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t>4</w:t>
      </w:r>
    </w:p>
    <w:p w14:paraId="2F9F5CD1" w14:textId="6AE7C4C2" w:rsidR="00BD0CD1" w:rsidRPr="00C95A07" w:rsidRDefault="00225C9D" w:rsidP="00225C9D">
      <w:pPr>
        <w:rPr>
          <w:rFonts w:ascii="Arial" w:hAnsi="Arial" w:cs="Arial"/>
          <w:b/>
          <w:bCs/>
          <w:sz w:val="28"/>
          <w:szCs w:val="28"/>
        </w:rPr>
      </w:pPr>
      <w:r w:rsidRPr="00C95A07">
        <w:rPr>
          <w:rFonts w:ascii="Arial" w:hAnsi="Arial" w:cs="Arial"/>
          <w:b/>
          <w:bCs/>
          <w:sz w:val="28"/>
          <w:szCs w:val="28"/>
        </w:rPr>
        <w:t xml:space="preserve">Unlawful discrimination behaviours </w:t>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t>4</w:t>
      </w:r>
      <w:r w:rsidRPr="00C95A07">
        <w:rPr>
          <w:rFonts w:ascii="Arial" w:hAnsi="Arial" w:cs="Arial"/>
          <w:b/>
          <w:bCs/>
          <w:sz w:val="28"/>
          <w:szCs w:val="28"/>
        </w:rPr>
        <w:t xml:space="preserve"> - 5</w:t>
      </w:r>
    </w:p>
    <w:p w14:paraId="0FB891EC" w14:textId="5874404F" w:rsidR="00BD0CD1" w:rsidRPr="00C95A07" w:rsidRDefault="00225C9D" w:rsidP="00225C9D">
      <w:pPr>
        <w:rPr>
          <w:rFonts w:ascii="Arial" w:hAnsi="Arial" w:cs="Arial"/>
          <w:b/>
          <w:bCs/>
          <w:sz w:val="28"/>
          <w:szCs w:val="28"/>
        </w:rPr>
      </w:pPr>
      <w:r w:rsidRPr="00C95A07">
        <w:rPr>
          <w:rFonts w:ascii="Arial" w:hAnsi="Arial" w:cs="Arial"/>
          <w:b/>
          <w:bCs/>
          <w:sz w:val="28"/>
          <w:szCs w:val="28"/>
        </w:rPr>
        <w:t xml:space="preserve">Employment </w:t>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t>5</w:t>
      </w:r>
    </w:p>
    <w:p w14:paraId="36C2D5F7" w14:textId="7ED3FE06" w:rsidR="00BD0CD1" w:rsidRPr="00C95A07" w:rsidRDefault="00225C9D" w:rsidP="00225C9D">
      <w:pPr>
        <w:pStyle w:val="Default"/>
        <w:rPr>
          <w:rFonts w:ascii="Arial" w:hAnsi="Arial" w:cs="Arial"/>
          <w:b/>
          <w:bCs/>
          <w:sz w:val="28"/>
          <w:szCs w:val="28"/>
        </w:rPr>
      </w:pPr>
      <w:r w:rsidRPr="00C95A07">
        <w:rPr>
          <w:rFonts w:ascii="Arial" w:hAnsi="Arial" w:cs="Arial"/>
          <w:b/>
          <w:bCs/>
          <w:color w:val="auto"/>
          <w:sz w:val="28"/>
          <w:szCs w:val="28"/>
        </w:rPr>
        <w:t>Volunteering</w:t>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t>5</w:t>
      </w:r>
    </w:p>
    <w:p w14:paraId="0569FFBD" w14:textId="77777777" w:rsidR="00225C9D" w:rsidRPr="00C95A07" w:rsidRDefault="00225C9D" w:rsidP="00225C9D">
      <w:pPr>
        <w:pStyle w:val="Default"/>
        <w:rPr>
          <w:rFonts w:ascii="Arial" w:hAnsi="Arial" w:cs="Arial"/>
          <w:b/>
          <w:bCs/>
          <w:sz w:val="28"/>
          <w:szCs w:val="28"/>
        </w:rPr>
      </w:pPr>
    </w:p>
    <w:p w14:paraId="6B97264A" w14:textId="25C51887" w:rsidR="00BD0CD1" w:rsidRPr="00C95A07" w:rsidRDefault="00225C9D" w:rsidP="00225C9D">
      <w:pPr>
        <w:rPr>
          <w:rFonts w:ascii="Arial" w:hAnsi="Arial" w:cs="Arial"/>
          <w:b/>
          <w:bCs/>
          <w:sz w:val="28"/>
          <w:szCs w:val="28"/>
        </w:rPr>
      </w:pPr>
      <w:r w:rsidRPr="00C95A07">
        <w:rPr>
          <w:rFonts w:ascii="Arial" w:hAnsi="Arial" w:cs="Arial"/>
          <w:b/>
          <w:bCs/>
          <w:sz w:val="28"/>
          <w:szCs w:val="28"/>
        </w:rPr>
        <w:t xml:space="preserve">Governance </w:t>
      </w:r>
      <w:r w:rsidRPr="00C95A07">
        <w:rPr>
          <w:rFonts w:ascii="Arial" w:hAnsi="Arial" w:cs="Arial"/>
          <w:b/>
          <w:bCs/>
          <w:sz w:val="28"/>
          <w:szCs w:val="28"/>
        </w:rPr>
        <w:tab/>
      </w:r>
      <w:r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t>6</w:t>
      </w:r>
    </w:p>
    <w:p w14:paraId="20A4E29D" w14:textId="154ABFB3" w:rsidR="00BD0CD1" w:rsidRPr="00C95A07" w:rsidRDefault="00225C9D" w:rsidP="00225C9D">
      <w:pPr>
        <w:rPr>
          <w:rFonts w:ascii="Arial" w:hAnsi="Arial" w:cs="Arial"/>
          <w:b/>
          <w:bCs/>
          <w:sz w:val="28"/>
          <w:szCs w:val="28"/>
        </w:rPr>
      </w:pPr>
      <w:r w:rsidRPr="00C95A07">
        <w:rPr>
          <w:rFonts w:ascii="Arial" w:hAnsi="Arial" w:cs="Arial"/>
          <w:b/>
          <w:bCs/>
          <w:sz w:val="28"/>
          <w:szCs w:val="28"/>
        </w:rPr>
        <w:t xml:space="preserve">Communications </w:t>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t>7</w:t>
      </w:r>
    </w:p>
    <w:p w14:paraId="70967314" w14:textId="6FA8E288" w:rsidR="00BD0CD1" w:rsidRPr="00C95A07" w:rsidRDefault="00225C9D" w:rsidP="00225C9D">
      <w:pPr>
        <w:rPr>
          <w:rFonts w:ascii="Arial" w:hAnsi="Arial" w:cs="Arial"/>
          <w:b/>
          <w:bCs/>
          <w:sz w:val="28"/>
          <w:szCs w:val="28"/>
        </w:rPr>
      </w:pPr>
      <w:r w:rsidRPr="00C95A07">
        <w:rPr>
          <w:rFonts w:ascii="Arial" w:hAnsi="Arial" w:cs="Arial"/>
          <w:b/>
          <w:bCs/>
          <w:sz w:val="28"/>
          <w:szCs w:val="28"/>
        </w:rPr>
        <w:t xml:space="preserve">Provision of services </w:t>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t>7</w:t>
      </w:r>
      <w:r w:rsidR="00BD0CD1" w:rsidRPr="00C95A07">
        <w:rPr>
          <w:rFonts w:ascii="Arial" w:hAnsi="Arial" w:cs="Arial"/>
          <w:b/>
          <w:bCs/>
          <w:sz w:val="28"/>
          <w:szCs w:val="28"/>
        </w:rPr>
        <w:tab/>
      </w:r>
      <w:r w:rsidR="00BD0CD1" w:rsidRPr="00C95A07">
        <w:rPr>
          <w:rFonts w:ascii="Arial" w:hAnsi="Arial" w:cs="Arial"/>
          <w:b/>
          <w:bCs/>
          <w:sz w:val="28"/>
          <w:szCs w:val="28"/>
        </w:rPr>
        <w:tab/>
      </w:r>
    </w:p>
    <w:p w14:paraId="05EF4392" w14:textId="3D077790" w:rsidR="00225C9D" w:rsidRPr="00C95A07" w:rsidRDefault="00225C9D" w:rsidP="00B76323">
      <w:pPr>
        <w:rPr>
          <w:rFonts w:ascii="Arial" w:hAnsi="Arial" w:cs="Arial"/>
          <w:b/>
          <w:bCs/>
          <w:sz w:val="28"/>
          <w:szCs w:val="28"/>
        </w:rPr>
      </w:pPr>
      <w:r w:rsidRPr="00C95A07">
        <w:rPr>
          <w:rFonts w:ascii="Arial" w:hAnsi="Arial" w:cs="Arial"/>
          <w:b/>
          <w:bCs/>
          <w:sz w:val="28"/>
          <w:szCs w:val="28"/>
        </w:rPr>
        <w:t xml:space="preserve">Responsibilities </w:t>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r>
      <w:r w:rsidR="00BD0CD1" w:rsidRPr="00C95A07">
        <w:rPr>
          <w:rFonts w:ascii="Arial" w:hAnsi="Arial" w:cs="Arial"/>
          <w:b/>
          <w:bCs/>
          <w:sz w:val="28"/>
          <w:szCs w:val="28"/>
        </w:rPr>
        <w:tab/>
        <w:t>7</w:t>
      </w:r>
      <w:r w:rsidRPr="00C95A07">
        <w:rPr>
          <w:rFonts w:ascii="Arial" w:hAnsi="Arial" w:cs="Arial"/>
          <w:b/>
          <w:bCs/>
          <w:sz w:val="28"/>
          <w:szCs w:val="28"/>
        </w:rPr>
        <w:t xml:space="preserve"> – 8</w:t>
      </w:r>
    </w:p>
    <w:p w14:paraId="5C7189A6" w14:textId="77777777" w:rsidR="00DE42F6" w:rsidRPr="00C95A07" w:rsidRDefault="00225C9D" w:rsidP="00DE42F6">
      <w:pPr>
        <w:rPr>
          <w:rFonts w:ascii="Arial" w:hAnsi="Arial" w:cs="Arial"/>
          <w:b/>
          <w:bCs/>
          <w:sz w:val="28"/>
          <w:szCs w:val="28"/>
        </w:rPr>
      </w:pPr>
      <w:r w:rsidRPr="00C95A07">
        <w:rPr>
          <w:rFonts w:ascii="Arial" w:hAnsi="Arial" w:cs="Arial"/>
          <w:b/>
          <w:bCs/>
          <w:sz w:val="28"/>
          <w:szCs w:val="28"/>
        </w:rPr>
        <w:t xml:space="preserve">Monitoring and review </w:t>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t>8</w:t>
      </w:r>
      <w:r w:rsidR="00DE42F6" w:rsidRPr="00C95A07">
        <w:rPr>
          <w:rFonts w:ascii="Arial" w:hAnsi="Arial" w:cs="Arial"/>
          <w:b/>
          <w:bCs/>
          <w:sz w:val="28"/>
          <w:szCs w:val="28"/>
        </w:rPr>
        <w:tab/>
      </w:r>
    </w:p>
    <w:p w14:paraId="14211658" w14:textId="1CB89C91" w:rsidR="00DE42F6" w:rsidRPr="00C95A07" w:rsidRDefault="00DE42F6" w:rsidP="00DE42F6">
      <w:pPr>
        <w:rPr>
          <w:rFonts w:ascii="Arial" w:hAnsi="Arial" w:cs="Arial"/>
          <w:sz w:val="28"/>
          <w:szCs w:val="28"/>
        </w:rPr>
      </w:pPr>
      <w:r w:rsidRPr="00C95A07">
        <w:rPr>
          <w:rFonts w:ascii="Arial" w:hAnsi="Arial" w:cs="Arial"/>
          <w:b/>
          <w:bCs/>
          <w:sz w:val="28"/>
          <w:szCs w:val="28"/>
        </w:rPr>
        <w:t>References</w:t>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r>
      <w:r w:rsidRPr="00C95A07">
        <w:rPr>
          <w:rFonts w:ascii="Arial" w:hAnsi="Arial" w:cs="Arial"/>
          <w:b/>
          <w:bCs/>
          <w:sz w:val="28"/>
          <w:szCs w:val="28"/>
        </w:rPr>
        <w:tab/>
        <w:t xml:space="preserve">8 </w:t>
      </w:r>
    </w:p>
    <w:p w14:paraId="6A5987C3" w14:textId="5462E81D" w:rsidR="00225C9D" w:rsidRPr="00C95A07" w:rsidRDefault="00225C9D" w:rsidP="00225C9D">
      <w:pPr>
        <w:rPr>
          <w:rFonts w:ascii="Arial" w:hAnsi="Arial" w:cs="Arial"/>
          <w:b/>
          <w:bCs/>
          <w:sz w:val="28"/>
          <w:szCs w:val="28"/>
        </w:rPr>
      </w:pPr>
    </w:p>
    <w:p w14:paraId="48E4A6AE" w14:textId="77777777" w:rsidR="00225C9D" w:rsidRPr="00C95A07" w:rsidRDefault="00225C9D" w:rsidP="00B76323">
      <w:pPr>
        <w:rPr>
          <w:bCs/>
        </w:rPr>
      </w:pPr>
    </w:p>
    <w:p w14:paraId="24DDF262" w14:textId="6A9C36CD" w:rsidR="00BD0CD1" w:rsidRPr="00C95A07" w:rsidRDefault="00BD0CD1" w:rsidP="00B76323">
      <w:pPr>
        <w:rPr>
          <w:rFonts w:ascii="Arial" w:hAnsi="Arial" w:cs="Arial"/>
          <w:b/>
          <w:bCs/>
          <w:sz w:val="28"/>
          <w:szCs w:val="28"/>
        </w:rPr>
      </w:pPr>
      <w:r w:rsidRPr="00C95A07">
        <w:rPr>
          <w:bCs/>
        </w:rPr>
        <w:tab/>
      </w:r>
    </w:p>
    <w:p w14:paraId="612603FD" w14:textId="77777777" w:rsidR="00BD0CD1" w:rsidRPr="00C95A07" w:rsidRDefault="00BD0CD1" w:rsidP="00B76323">
      <w:pPr>
        <w:rPr>
          <w:rFonts w:ascii="Arial" w:hAnsi="Arial" w:cs="Arial"/>
          <w:b/>
          <w:bCs/>
          <w:sz w:val="28"/>
          <w:szCs w:val="28"/>
        </w:rPr>
      </w:pPr>
    </w:p>
    <w:p w14:paraId="19E0C652" w14:textId="77777777" w:rsidR="00BD0CD1" w:rsidRPr="00C95A07" w:rsidRDefault="00BD0CD1" w:rsidP="00B76323">
      <w:pPr>
        <w:rPr>
          <w:rFonts w:ascii="Arial" w:hAnsi="Arial" w:cs="Arial"/>
          <w:b/>
          <w:bCs/>
          <w:sz w:val="28"/>
          <w:szCs w:val="28"/>
        </w:rPr>
      </w:pPr>
    </w:p>
    <w:p w14:paraId="28BE0638" w14:textId="77777777" w:rsidR="00BD0CD1" w:rsidRPr="00C95A07" w:rsidRDefault="00BD0CD1" w:rsidP="00B76323">
      <w:pPr>
        <w:rPr>
          <w:rFonts w:ascii="Arial" w:hAnsi="Arial" w:cs="Arial"/>
          <w:b/>
          <w:bCs/>
          <w:sz w:val="28"/>
          <w:szCs w:val="28"/>
        </w:rPr>
      </w:pPr>
    </w:p>
    <w:p w14:paraId="5758BE82" w14:textId="77777777" w:rsidR="00BD0CD1" w:rsidRPr="00C95A07" w:rsidRDefault="00BD0CD1" w:rsidP="00B76323">
      <w:pPr>
        <w:rPr>
          <w:rFonts w:ascii="Arial" w:hAnsi="Arial" w:cs="Arial"/>
          <w:b/>
          <w:bCs/>
          <w:sz w:val="28"/>
          <w:szCs w:val="28"/>
        </w:rPr>
      </w:pPr>
    </w:p>
    <w:p w14:paraId="1F6A9550" w14:textId="77777777" w:rsidR="00BD0CD1" w:rsidRPr="00C95A07" w:rsidRDefault="00BD0CD1" w:rsidP="00B76323">
      <w:pPr>
        <w:rPr>
          <w:rFonts w:ascii="Arial" w:hAnsi="Arial" w:cs="Arial"/>
          <w:b/>
          <w:bCs/>
          <w:sz w:val="28"/>
          <w:szCs w:val="28"/>
        </w:rPr>
      </w:pPr>
    </w:p>
    <w:p w14:paraId="256D66D7" w14:textId="77777777" w:rsidR="00BD0CD1" w:rsidRPr="00C95A07" w:rsidRDefault="00BD0CD1" w:rsidP="00B76323">
      <w:pPr>
        <w:rPr>
          <w:rFonts w:ascii="Arial" w:hAnsi="Arial" w:cs="Arial"/>
          <w:b/>
          <w:bCs/>
          <w:sz w:val="28"/>
          <w:szCs w:val="28"/>
        </w:rPr>
      </w:pPr>
    </w:p>
    <w:p w14:paraId="6A804D25" w14:textId="77777777" w:rsidR="00BD0CD1" w:rsidRPr="00C95A07" w:rsidRDefault="00BD0CD1" w:rsidP="00B76323">
      <w:pPr>
        <w:rPr>
          <w:rFonts w:ascii="Arial" w:hAnsi="Arial" w:cs="Arial"/>
          <w:b/>
          <w:bCs/>
          <w:sz w:val="28"/>
          <w:szCs w:val="28"/>
        </w:rPr>
      </w:pPr>
    </w:p>
    <w:p w14:paraId="7C80FAF4" w14:textId="77777777" w:rsidR="00BD0CD1" w:rsidRPr="00C95A07" w:rsidRDefault="00BD0CD1" w:rsidP="00B76323">
      <w:pPr>
        <w:rPr>
          <w:rFonts w:ascii="Arial" w:hAnsi="Arial" w:cs="Arial"/>
          <w:b/>
          <w:bCs/>
          <w:sz w:val="28"/>
          <w:szCs w:val="28"/>
        </w:rPr>
      </w:pPr>
    </w:p>
    <w:p w14:paraId="58170232" w14:textId="77777777" w:rsidR="00BD0CD1" w:rsidRPr="00C95A07" w:rsidRDefault="00BD0CD1" w:rsidP="00B76323">
      <w:pPr>
        <w:rPr>
          <w:rFonts w:ascii="Arial" w:hAnsi="Arial" w:cs="Arial"/>
          <w:b/>
          <w:bCs/>
          <w:sz w:val="28"/>
          <w:szCs w:val="28"/>
        </w:rPr>
      </w:pPr>
    </w:p>
    <w:p w14:paraId="1DFCA027" w14:textId="77777777" w:rsidR="00BD0CD1" w:rsidRPr="00C95A07" w:rsidRDefault="00BD0CD1" w:rsidP="00B76323">
      <w:pPr>
        <w:rPr>
          <w:rFonts w:ascii="Arial" w:hAnsi="Arial" w:cs="Arial"/>
          <w:b/>
          <w:bCs/>
          <w:sz w:val="28"/>
          <w:szCs w:val="28"/>
        </w:rPr>
      </w:pPr>
    </w:p>
    <w:p w14:paraId="1AEF6560" w14:textId="382C382A" w:rsidR="00B76323" w:rsidRPr="00C95A07" w:rsidRDefault="00B76323" w:rsidP="00B76323">
      <w:pPr>
        <w:rPr>
          <w:rFonts w:ascii="Arial" w:hAnsi="Arial" w:cs="Arial"/>
          <w:sz w:val="28"/>
          <w:szCs w:val="28"/>
        </w:rPr>
      </w:pPr>
      <w:r w:rsidRPr="00C95A07">
        <w:rPr>
          <w:rFonts w:ascii="Arial" w:hAnsi="Arial" w:cs="Arial"/>
          <w:b/>
          <w:bCs/>
          <w:sz w:val="28"/>
          <w:szCs w:val="28"/>
        </w:rPr>
        <w:lastRenderedPageBreak/>
        <w:t xml:space="preserve">Our commitment </w:t>
      </w:r>
    </w:p>
    <w:p w14:paraId="6D10CC72" w14:textId="6AC922E4" w:rsidR="00B76323" w:rsidRPr="00C95A07" w:rsidRDefault="00B76323" w:rsidP="00B76323">
      <w:pPr>
        <w:rPr>
          <w:rFonts w:ascii="Arial" w:hAnsi="Arial" w:cs="Arial"/>
          <w:sz w:val="24"/>
          <w:szCs w:val="24"/>
        </w:rPr>
      </w:pPr>
      <w:r w:rsidRPr="00C95A07">
        <w:rPr>
          <w:rFonts w:ascii="Arial" w:hAnsi="Arial" w:cs="Arial"/>
          <w:sz w:val="24"/>
          <w:szCs w:val="24"/>
        </w:rPr>
        <w:t>Contact Morpeth Mental Health Group</w:t>
      </w:r>
      <w:r w:rsidRPr="00C95A07">
        <w:rPr>
          <w:rFonts w:cs="Arial"/>
          <w:b/>
          <w:bCs/>
          <w:sz w:val="24"/>
          <w:szCs w:val="24"/>
        </w:rPr>
        <w:t xml:space="preserve"> </w:t>
      </w:r>
      <w:r w:rsidRPr="00C95A07">
        <w:rPr>
          <w:rFonts w:ascii="Arial" w:hAnsi="Arial" w:cs="Arial"/>
          <w:sz w:val="24"/>
          <w:szCs w:val="24"/>
        </w:rPr>
        <w:t xml:space="preserve">values the diversity of our society and requires that no person or group is treated less favourably than another. We are committed to providing equal opportunities and avoiding all forms of discrimination in every area of our work and structures, not only in keeping with the law, but also to enable individuals to thrive and to continually develop the richness and creativity of our services so we are able to make a positive difference for all our communities. </w:t>
      </w:r>
    </w:p>
    <w:p w14:paraId="38801C13" w14:textId="7F1BD60B" w:rsidR="00B76323" w:rsidRPr="00C95A07" w:rsidRDefault="00B76323" w:rsidP="00B76323">
      <w:pPr>
        <w:rPr>
          <w:rFonts w:ascii="Arial" w:hAnsi="Arial" w:cs="Arial"/>
          <w:sz w:val="24"/>
          <w:szCs w:val="24"/>
        </w:rPr>
      </w:pPr>
      <w:r w:rsidRPr="00C95A07">
        <w:rPr>
          <w:rFonts w:ascii="Arial" w:hAnsi="Arial" w:cs="Arial"/>
          <w:sz w:val="24"/>
          <w:szCs w:val="24"/>
        </w:rPr>
        <w:t xml:space="preserve">In line with these values and our diversity strategy, </w:t>
      </w:r>
      <w:r w:rsidR="00CC28EF" w:rsidRPr="00C95A07">
        <w:rPr>
          <w:rFonts w:ascii="Arial" w:hAnsi="Arial" w:cs="Arial"/>
          <w:sz w:val="24"/>
          <w:szCs w:val="24"/>
        </w:rPr>
        <w:t>Contact Morpeth Mental Health Group</w:t>
      </w:r>
      <w:r w:rsidR="00CC28EF" w:rsidRPr="00C95A07">
        <w:rPr>
          <w:rFonts w:cs="Arial"/>
          <w:b/>
          <w:bCs/>
          <w:sz w:val="24"/>
          <w:szCs w:val="24"/>
        </w:rPr>
        <w:t xml:space="preserve"> </w:t>
      </w:r>
      <w:r w:rsidRPr="00C95A07">
        <w:rPr>
          <w:rFonts w:ascii="Arial" w:hAnsi="Arial" w:cs="Arial"/>
          <w:sz w:val="24"/>
          <w:szCs w:val="24"/>
        </w:rPr>
        <w:t xml:space="preserve">will: </w:t>
      </w:r>
    </w:p>
    <w:p w14:paraId="25C1E14A" w14:textId="75892F2B" w:rsidR="00B76323" w:rsidRPr="00C95A07" w:rsidRDefault="00E54A0A" w:rsidP="00B5525F">
      <w:pPr>
        <w:pStyle w:val="ListParagraph"/>
        <w:numPr>
          <w:ilvl w:val="0"/>
          <w:numId w:val="3"/>
        </w:numPr>
        <w:rPr>
          <w:rFonts w:ascii="Arial" w:hAnsi="Arial" w:cs="Arial"/>
          <w:sz w:val="24"/>
          <w:szCs w:val="24"/>
        </w:rPr>
      </w:pPr>
      <w:r w:rsidRPr="00C95A07">
        <w:rPr>
          <w:rFonts w:ascii="Arial" w:hAnsi="Arial" w:cs="Arial"/>
          <w:sz w:val="24"/>
          <w:szCs w:val="24"/>
        </w:rPr>
        <w:t>C</w:t>
      </w:r>
      <w:r w:rsidR="00B76323" w:rsidRPr="00C95A07">
        <w:rPr>
          <w:rFonts w:ascii="Arial" w:hAnsi="Arial" w:cs="Arial"/>
          <w:sz w:val="24"/>
          <w:szCs w:val="24"/>
        </w:rPr>
        <w:t xml:space="preserve">omply with all current UK laws and regulations on equality and discrimination; </w:t>
      </w:r>
    </w:p>
    <w:p w14:paraId="1D7D99A9" w14:textId="77777777" w:rsidR="00B5525F" w:rsidRPr="00C95A07" w:rsidRDefault="00B5525F" w:rsidP="00B5525F">
      <w:pPr>
        <w:pStyle w:val="ListParagraph"/>
        <w:rPr>
          <w:rFonts w:ascii="Arial" w:hAnsi="Arial" w:cs="Arial"/>
          <w:sz w:val="24"/>
          <w:szCs w:val="24"/>
        </w:rPr>
      </w:pPr>
    </w:p>
    <w:p w14:paraId="2FE0E69A" w14:textId="75C48076" w:rsidR="00B5525F" w:rsidRPr="00C95A07" w:rsidRDefault="00E54A0A" w:rsidP="00B5525F">
      <w:pPr>
        <w:pStyle w:val="ListParagraph"/>
        <w:numPr>
          <w:ilvl w:val="0"/>
          <w:numId w:val="3"/>
        </w:numPr>
        <w:rPr>
          <w:rFonts w:ascii="Arial" w:hAnsi="Arial" w:cs="Arial"/>
          <w:sz w:val="24"/>
          <w:szCs w:val="24"/>
        </w:rPr>
      </w:pPr>
      <w:r w:rsidRPr="00C95A07">
        <w:rPr>
          <w:rFonts w:ascii="Arial" w:hAnsi="Arial" w:cs="Arial"/>
          <w:sz w:val="24"/>
          <w:szCs w:val="24"/>
        </w:rPr>
        <w:t>G</w:t>
      </w:r>
      <w:r w:rsidR="00B76323" w:rsidRPr="00C95A07">
        <w:rPr>
          <w:rFonts w:ascii="Arial" w:hAnsi="Arial" w:cs="Arial"/>
          <w:sz w:val="24"/>
          <w:szCs w:val="24"/>
        </w:rPr>
        <w:t xml:space="preserve">o beyond those laws in order to better understand and promote greater equality, equity, diversity and inclusion, as they are defined below, and to challenge unconscious bias; </w:t>
      </w:r>
    </w:p>
    <w:p w14:paraId="61FB6D8C" w14:textId="77777777" w:rsidR="00B5525F" w:rsidRPr="00C95A07" w:rsidRDefault="00B5525F" w:rsidP="00B5525F">
      <w:pPr>
        <w:pStyle w:val="ListParagraph"/>
        <w:rPr>
          <w:rFonts w:ascii="Arial" w:hAnsi="Arial" w:cs="Arial"/>
          <w:sz w:val="24"/>
          <w:szCs w:val="24"/>
        </w:rPr>
      </w:pPr>
    </w:p>
    <w:p w14:paraId="1853238A" w14:textId="0D1735F1" w:rsidR="00B5525F" w:rsidRPr="00C95A07" w:rsidRDefault="00E54A0A" w:rsidP="00B5525F">
      <w:pPr>
        <w:pStyle w:val="ListParagraph"/>
        <w:numPr>
          <w:ilvl w:val="0"/>
          <w:numId w:val="3"/>
        </w:numPr>
        <w:rPr>
          <w:rFonts w:ascii="Arial" w:hAnsi="Arial" w:cs="Arial"/>
          <w:sz w:val="24"/>
          <w:szCs w:val="24"/>
        </w:rPr>
      </w:pPr>
      <w:r w:rsidRPr="00C95A07">
        <w:rPr>
          <w:rFonts w:ascii="Arial" w:hAnsi="Arial" w:cs="Arial"/>
          <w:sz w:val="24"/>
          <w:szCs w:val="24"/>
        </w:rPr>
        <w:t>D</w:t>
      </w:r>
      <w:r w:rsidR="00B76323" w:rsidRPr="00C95A07">
        <w:rPr>
          <w:rFonts w:ascii="Arial" w:hAnsi="Arial" w:cs="Arial"/>
          <w:sz w:val="24"/>
          <w:szCs w:val="24"/>
        </w:rPr>
        <w:t xml:space="preserve">evelop and demonstrate our own good practice on equal opportunities and diversity, with a particular focus on employment, volunteering, governance, communications and the provision of services; </w:t>
      </w:r>
    </w:p>
    <w:p w14:paraId="722395CB" w14:textId="77777777" w:rsidR="00B76323" w:rsidRPr="00C95A07" w:rsidRDefault="00B76323" w:rsidP="00B76323">
      <w:pPr>
        <w:rPr>
          <w:rFonts w:ascii="Arial" w:hAnsi="Arial" w:cs="Arial"/>
          <w:sz w:val="24"/>
          <w:szCs w:val="24"/>
        </w:rPr>
      </w:pPr>
      <w:r w:rsidRPr="00C95A07">
        <w:rPr>
          <w:rFonts w:ascii="Arial" w:hAnsi="Arial" w:cs="Arial"/>
          <w:sz w:val="24"/>
          <w:szCs w:val="24"/>
        </w:rPr>
        <w:t xml:space="preserve">This policy is intended to assist in putting this commitment into practice. </w:t>
      </w:r>
    </w:p>
    <w:p w14:paraId="5A368DEC" w14:textId="77777777" w:rsidR="00B76323" w:rsidRPr="00C95A07" w:rsidRDefault="00B76323" w:rsidP="00B76323">
      <w:pPr>
        <w:rPr>
          <w:rFonts w:ascii="Arial" w:hAnsi="Arial" w:cs="Arial"/>
          <w:sz w:val="28"/>
          <w:szCs w:val="28"/>
        </w:rPr>
      </w:pPr>
      <w:r w:rsidRPr="00C95A07">
        <w:rPr>
          <w:rFonts w:ascii="Arial" w:hAnsi="Arial" w:cs="Arial"/>
          <w:b/>
          <w:bCs/>
          <w:sz w:val="28"/>
          <w:szCs w:val="28"/>
        </w:rPr>
        <w:t xml:space="preserve">Policy principles </w:t>
      </w:r>
    </w:p>
    <w:p w14:paraId="79EF7644" w14:textId="14ADA957" w:rsidR="00B76323" w:rsidRPr="00C95A07" w:rsidRDefault="00B76323" w:rsidP="00B5525F">
      <w:pPr>
        <w:pStyle w:val="ListParagraph"/>
        <w:numPr>
          <w:ilvl w:val="0"/>
          <w:numId w:val="4"/>
        </w:numPr>
        <w:rPr>
          <w:rFonts w:ascii="Arial" w:hAnsi="Arial" w:cs="Arial"/>
          <w:sz w:val="24"/>
          <w:szCs w:val="24"/>
        </w:rPr>
      </w:pPr>
      <w:r w:rsidRPr="00C95A07">
        <w:rPr>
          <w:rFonts w:ascii="Arial" w:hAnsi="Arial" w:cs="Arial"/>
          <w:b/>
          <w:bCs/>
          <w:sz w:val="24"/>
          <w:szCs w:val="24"/>
        </w:rPr>
        <w:t xml:space="preserve">Equality </w:t>
      </w:r>
      <w:r w:rsidRPr="00C95A07">
        <w:rPr>
          <w:rFonts w:ascii="Arial" w:hAnsi="Arial" w:cs="Arial"/>
          <w:sz w:val="24"/>
          <w:szCs w:val="24"/>
        </w:rPr>
        <w:t>means ensuring every individual has equal opportunities. By being conscious of and actively challenging bias or prejudice</w:t>
      </w:r>
      <w:r w:rsidR="00C95A07">
        <w:rPr>
          <w:rFonts w:ascii="Arial" w:hAnsi="Arial" w:cs="Arial"/>
          <w:sz w:val="24"/>
          <w:szCs w:val="24"/>
        </w:rPr>
        <w:t>,</w:t>
      </w:r>
      <w:r w:rsidRPr="00C95A07">
        <w:rPr>
          <w:rFonts w:ascii="Arial" w:hAnsi="Arial" w:cs="Arial"/>
          <w:sz w:val="24"/>
          <w:szCs w:val="24"/>
        </w:rPr>
        <w:t xml:space="preserve"> we make sure </w:t>
      </w:r>
      <w:r w:rsidR="00C95A07">
        <w:rPr>
          <w:rFonts w:ascii="Arial" w:hAnsi="Arial" w:cs="Arial"/>
          <w:sz w:val="24"/>
          <w:szCs w:val="24"/>
        </w:rPr>
        <w:t>no one</w:t>
      </w:r>
      <w:r w:rsidRPr="00C95A07">
        <w:rPr>
          <w:rFonts w:ascii="Arial" w:hAnsi="Arial" w:cs="Arial"/>
          <w:sz w:val="24"/>
          <w:szCs w:val="24"/>
        </w:rPr>
        <w:t xml:space="preserve"> is treated less favourably because of who they are or what makes them different from other people. This requires a proactive approach to make reasonable adjustments that address the visible and invisible barriers people face. </w:t>
      </w:r>
    </w:p>
    <w:p w14:paraId="546FA7C6" w14:textId="77777777" w:rsidR="00B5525F" w:rsidRPr="00C95A07" w:rsidRDefault="00B5525F" w:rsidP="00B5525F">
      <w:pPr>
        <w:pStyle w:val="ListParagraph"/>
        <w:rPr>
          <w:rFonts w:ascii="Arial" w:hAnsi="Arial" w:cs="Arial"/>
          <w:sz w:val="24"/>
          <w:szCs w:val="24"/>
        </w:rPr>
      </w:pPr>
    </w:p>
    <w:p w14:paraId="58E9F28C" w14:textId="77777777" w:rsidR="00167AEA" w:rsidRPr="00C95A07" w:rsidRDefault="00B76323" w:rsidP="00167AEA">
      <w:pPr>
        <w:pStyle w:val="ListParagraph"/>
        <w:numPr>
          <w:ilvl w:val="0"/>
          <w:numId w:val="4"/>
        </w:numPr>
        <w:rPr>
          <w:rFonts w:ascii="Arial" w:hAnsi="Arial" w:cs="Arial"/>
          <w:sz w:val="24"/>
          <w:szCs w:val="24"/>
        </w:rPr>
      </w:pPr>
      <w:r w:rsidRPr="00C95A07">
        <w:rPr>
          <w:rFonts w:ascii="Arial" w:hAnsi="Arial" w:cs="Arial"/>
          <w:b/>
          <w:bCs/>
          <w:sz w:val="24"/>
          <w:szCs w:val="24"/>
        </w:rPr>
        <w:t xml:space="preserve">Equity </w:t>
      </w:r>
      <w:r w:rsidRPr="00C95A07">
        <w:rPr>
          <w:rFonts w:ascii="Arial" w:hAnsi="Arial" w:cs="Arial"/>
          <w:sz w:val="24"/>
          <w:szCs w:val="24"/>
        </w:rPr>
        <w:t xml:space="preserve">is about making sure people, no matter their background or characteristics, are not unfairly prevented from accessing resources and opportunities nor that others have an unfair advantage. Whilst Equality is about treating everyone the same, Equity is about giving </w:t>
      </w:r>
      <w:r w:rsidR="00167AEA" w:rsidRPr="00C95A07">
        <w:rPr>
          <w:rFonts w:ascii="Arial" w:hAnsi="Arial" w:cs="Arial"/>
          <w:sz w:val="24"/>
          <w:szCs w:val="24"/>
        </w:rPr>
        <w:t xml:space="preserve">people what they need for fair access by removing the barriers people face that prevent them from realising their ambitions. </w:t>
      </w:r>
    </w:p>
    <w:p w14:paraId="220ABA34" w14:textId="77777777" w:rsidR="00167AEA" w:rsidRPr="00C95A07" w:rsidRDefault="00167AEA" w:rsidP="00167AEA">
      <w:pPr>
        <w:pStyle w:val="ListParagraph"/>
        <w:rPr>
          <w:rFonts w:ascii="Arial" w:hAnsi="Arial" w:cs="Arial"/>
          <w:b/>
          <w:bCs/>
          <w:sz w:val="24"/>
          <w:szCs w:val="24"/>
        </w:rPr>
      </w:pPr>
    </w:p>
    <w:p w14:paraId="51C89E1C" w14:textId="65463111" w:rsidR="00167AEA" w:rsidRPr="00C95A07" w:rsidRDefault="00167AEA" w:rsidP="00167AEA">
      <w:pPr>
        <w:pStyle w:val="ListParagraph"/>
        <w:numPr>
          <w:ilvl w:val="0"/>
          <w:numId w:val="4"/>
        </w:numPr>
        <w:rPr>
          <w:rFonts w:ascii="Arial" w:hAnsi="Arial" w:cs="Arial"/>
          <w:sz w:val="24"/>
          <w:szCs w:val="24"/>
        </w:rPr>
      </w:pPr>
      <w:r w:rsidRPr="00C95A07">
        <w:rPr>
          <w:rFonts w:ascii="Arial" w:hAnsi="Arial" w:cs="Arial"/>
          <w:b/>
          <w:bCs/>
          <w:sz w:val="24"/>
          <w:szCs w:val="24"/>
        </w:rPr>
        <w:t xml:space="preserve">Diversity </w:t>
      </w:r>
      <w:r w:rsidRPr="00C95A07">
        <w:rPr>
          <w:rFonts w:ascii="Arial" w:hAnsi="Arial" w:cs="Arial"/>
          <w:sz w:val="24"/>
          <w:szCs w:val="24"/>
        </w:rPr>
        <w:t>is the appreciation of our unique differences</w:t>
      </w:r>
      <w:r w:rsidR="00C95A07">
        <w:rPr>
          <w:rFonts w:ascii="Arial" w:hAnsi="Arial" w:cs="Arial"/>
          <w:sz w:val="24"/>
          <w:szCs w:val="24"/>
        </w:rPr>
        <w:t>,</w:t>
      </w:r>
      <w:r w:rsidRPr="00C95A07">
        <w:rPr>
          <w:rFonts w:ascii="Arial" w:hAnsi="Arial" w:cs="Arial"/>
          <w:sz w:val="24"/>
          <w:szCs w:val="24"/>
        </w:rPr>
        <w:t xml:space="preserve"> seen and unseen. Diversity recognises we are all different in many ways, that people with differing identities, backgrounds and experiences should all have equitable access to resources and decision-making, and that organisations should be reflective of and representative of the society we live in and the communities we serve. As well as those who have legally protected characteristics (see below), this includes others whose life chances are affected by issues such as social class, employment status, appearance and gender identity. </w:t>
      </w:r>
    </w:p>
    <w:p w14:paraId="186672B0" w14:textId="77777777" w:rsidR="00167AEA" w:rsidRPr="00C95A07" w:rsidRDefault="00167AEA" w:rsidP="00167AEA">
      <w:pPr>
        <w:pStyle w:val="ListParagraph"/>
        <w:rPr>
          <w:rFonts w:ascii="Arial" w:hAnsi="Arial" w:cs="Arial"/>
          <w:sz w:val="24"/>
          <w:szCs w:val="24"/>
        </w:rPr>
      </w:pPr>
    </w:p>
    <w:p w14:paraId="7298FF3E" w14:textId="1EBC8A7F" w:rsidR="00B76323" w:rsidRPr="00C95A07" w:rsidRDefault="00167AEA" w:rsidP="00B5525F">
      <w:pPr>
        <w:pStyle w:val="ListParagraph"/>
        <w:numPr>
          <w:ilvl w:val="0"/>
          <w:numId w:val="4"/>
        </w:numPr>
        <w:rPr>
          <w:rFonts w:ascii="Arial" w:hAnsi="Arial" w:cs="Arial"/>
          <w:sz w:val="24"/>
          <w:szCs w:val="24"/>
        </w:rPr>
      </w:pPr>
      <w:r w:rsidRPr="00C95A07">
        <w:rPr>
          <w:rFonts w:ascii="Arial" w:hAnsi="Arial" w:cs="Arial"/>
          <w:b/>
          <w:bCs/>
          <w:sz w:val="24"/>
          <w:szCs w:val="24"/>
        </w:rPr>
        <w:t xml:space="preserve">Inclusion </w:t>
      </w:r>
      <w:r w:rsidRPr="00C95A07">
        <w:rPr>
          <w:rFonts w:ascii="Arial" w:hAnsi="Arial" w:cs="Arial"/>
          <w:sz w:val="24"/>
          <w:szCs w:val="24"/>
        </w:rPr>
        <w:t xml:space="preserve">means being proactive to make sure people of different backgrounds, experiences and identities feel welcomed, respected and fully able to participate. It is not only about creating a diverse environment but also about ensuring a culture exists where individuals feel free to be their authentic selves. Being inclusive means striving to reach and involve people who tend to be </w:t>
      </w:r>
      <w:r w:rsidR="00C95A07">
        <w:rPr>
          <w:rFonts w:ascii="Arial" w:hAnsi="Arial" w:cs="Arial"/>
          <w:sz w:val="24"/>
          <w:szCs w:val="24"/>
        </w:rPr>
        <w:t>underrepresented</w:t>
      </w:r>
      <w:r w:rsidRPr="00C95A07">
        <w:rPr>
          <w:rFonts w:ascii="Arial" w:hAnsi="Arial" w:cs="Arial"/>
          <w:sz w:val="24"/>
          <w:szCs w:val="24"/>
        </w:rPr>
        <w:t xml:space="preserve"> or unheard. </w:t>
      </w:r>
    </w:p>
    <w:p w14:paraId="21DAC68B" w14:textId="77777777" w:rsidR="00167AEA" w:rsidRPr="00C95A07" w:rsidRDefault="00167AEA" w:rsidP="00167AEA">
      <w:pPr>
        <w:rPr>
          <w:rFonts w:ascii="Arial" w:hAnsi="Arial" w:cs="Arial"/>
          <w:sz w:val="28"/>
          <w:szCs w:val="28"/>
        </w:rPr>
      </w:pPr>
      <w:r w:rsidRPr="00C95A07">
        <w:rPr>
          <w:rFonts w:ascii="Arial" w:hAnsi="Arial" w:cs="Arial"/>
          <w:b/>
          <w:bCs/>
          <w:sz w:val="28"/>
          <w:szCs w:val="28"/>
        </w:rPr>
        <w:lastRenderedPageBreak/>
        <w:t xml:space="preserve">The law on discrimination </w:t>
      </w:r>
    </w:p>
    <w:p w14:paraId="60FF973D" w14:textId="77777777" w:rsidR="00167AEA" w:rsidRPr="00C95A07" w:rsidRDefault="00167AEA" w:rsidP="00167AEA">
      <w:pPr>
        <w:rPr>
          <w:rFonts w:ascii="Arial" w:hAnsi="Arial" w:cs="Arial"/>
          <w:sz w:val="24"/>
          <w:szCs w:val="24"/>
        </w:rPr>
      </w:pPr>
      <w:r w:rsidRPr="00C95A07">
        <w:rPr>
          <w:rFonts w:ascii="Arial" w:hAnsi="Arial" w:cs="Arial"/>
          <w:sz w:val="24"/>
          <w:szCs w:val="24"/>
        </w:rPr>
        <w:t xml:space="preserve">Unlawful discrimination means treating someone badly, or less favourably than others, on the basis of certain personal characteristics, which are protected by UK law and set out in the Equality Act 2010 (the Act)¹. </w:t>
      </w:r>
    </w:p>
    <w:p w14:paraId="4859E9B5" w14:textId="77777777" w:rsidR="00167AEA" w:rsidRPr="00C95A07" w:rsidRDefault="00167AEA" w:rsidP="00167AEA">
      <w:pPr>
        <w:rPr>
          <w:rFonts w:ascii="Arial" w:hAnsi="Arial" w:cs="Arial"/>
          <w:sz w:val="24"/>
          <w:szCs w:val="24"/>
        </w:rPr>
      </w:pPr>
      <w:r w:rsidRPr="00C95A07">
        <w:rPr>
          <w:rFonts w:ascii="Arial" w:hAnsi="Arial" w:cs="Arial"/>
          <w:sz w:val="24"/>
          <w:szCs w:val="24"/>
        </w:rPr>
        <w:t xml:space="preserve">The Act brought together and updated a wide range of laws passed since the 1970s into one place to make things fairer for everyone. It sets out the nine personal characteristics that are protected by law and the behaviours that are unlawful. The Act applies to all employers and service providers. </w:t>
      </w:r>
    </w:p>
    <w:p w14:paraId="3C67A9D5" w14:textId="77777777" w:rsidR="00167AEA" w:rsidRPr="00C95A07" w:rsidRDefault="00167AEA" w:rsidP="00167AEA">
      <w:pPr>
        <w:rPr>
          <w:rFonts w:ascii="Arial" w:hAnsi="Arial" w:cs="Arial"/>
          <w:sz w:val="24"/>
          <w:szCs w:val="24"/>
        </w:rPr>
      </w:pPr>
      <w:r w:rsidRPr="00C95A07">
        <w:rPr>
          <w:rFonts w:ascii="Arial" w:hAnsi="Arial" w:cs="Arial"/>
          <w:b/>
          <w:bCs/>
          <w:sz w:val="24"/>
          <w:szCs w:val="24"/>
        </w:rPr>
        <w:t xml:space="preserve">Protected personal characteristics </w:t>
      </w:r>
    </w:p>
    <w:p w14:paraId="6FEB2B7D" w14:textId="77777777" w:rsidR="00167AEA" w:rsidRPr="00C95A07" w:rsidRDefault="00167AEA" w:rsidP="00167AEA">
      <w:pPr>
        <w:rPr>
          <w:rFonts w:ascii="Arial" w:hAnsi="Arial" w:cs="Arial"/>
          <w:sz w:val="24"/>
          <w:szCs w:val="24"/>
        </w:rPr>
      </w:pPr>
      <w:r w:rsidRPr="00C95A07">
        <w:rPr>
          <w:rFonts w:ascii="Arial" w:hAnsi="Arial" w:cs="Arial"/>
          <w:sz w:val="24"/>
          <w:szCs w:val="24"/>
        </w:rPr>
        <w:t xml:space="preserve">It is unlawful to discriminate, harass or victimise someone because they have or are perceived to have a ‘protected characteristic’ or are associated with someone who has a protected characteristic. The nine protected characteristics under the Act are: </w:t>
      </w:r>
    </w:p>
    <w:p w14:paraId="2BF055D2" w14:textId="04F5CD0E" w:rsidR="00167AEA" w:rsidRPr="00C95A07" w:rsidRDefault="00167AEA" w:rsidP="00167AEA">
      <w:pPr>
        <w:numPr>
          <w:ilvl w:val="0"/>
          <w:numId w:val="6"/>
        </w:numPr>
        <w:rPr>
          <w:rFonts w:ascii="Arial" w:hAnsi="Arial" w:cs="Arial"/>
          <w:sz w:val="24"/>
          <w:szCs w:val="24"/>
        </w:rPr>
      </w:pPr>
      <w:r w:rsidRPr="00C95A07">
        <w:rPr>
          <w:rFonts w:ascii="Arial" w:hAnsi="Arial" w:cs="Arial"/>
          <w:sz w:val="24"/>
          <w:szCs w:val="24"/>
        </w:rPr>
        <w:t xml:space="preserve">Age </w:t>
      </w:r>
    </w:p>
    <w:p w14:paraId="3E19130F" w14:textId="705E2B49" w:rsidR="00167AEA" w:rsidRPr="00C95A07" w:rsidRDefault="00167AEA" w:rsidP="00167AEA">
      <w:pPr>
        <w:numPr>
          <w:ilvl w:val="0"/>
          <w:numId w:val="6"/>
        </w:numPr>
        <w:rPr>
          <w:rFonts w:ascii="Arial" w:hAnsi="Arial" w:cs="Arial"/>
          <w:sz w:val="24"/>
          <w:szCs w:val="24"/>
        </w:rPr>
      </w:pPr>
      <w:r w:rsidRPr="00C95A07">
        <w:rPr>
          <w:rFonts w:ascii="Arial" w:hAnsi="Arial" w:cs="Arial"/>
          <w:sz w:val="24"/>
          <w:szCs w:val="24"/>
        </w:rPr>
        <w:t xml:space="preserve">Disability </w:t>
      </w:r>
    </w:p>
    <w:p w14:paraId="62FD0203" w14:textId="5451E794" w:rsidR="00167AEA" w:rsidRPr="00C95A07" w:rsidRDefault="00167AEA" w:rsidP="00167AEA">
      <w:pPr>
        <w:numPr>
          <w:ilvl w:val="0"/>
          <w:numId w:val="6"/>
        </w:numPr>
        <w:rPr>
          <w:rFonts w:ascii="Arial" w:hAnsi="Arial" w:cs="Arial"/>
          <w:sz w:val="24"/>
          <w:szCs w:val="24"/>
        </w:rPr>
      </w:pPr>
      <w:r w:rsidRPr="00C95A07">
        <w:rPr>
          <w:rFonts w:ascii="Arial" w:hAnsi="Arial" w:cs="Arial"/>
          <w:sz w:val="24"/>
          <w:szCs w:val="24"/>
        </w:rPr>
        <w:t xml:space="preserve">Gender reassignment </w:t>
      </w:r>
    </w:p>
    <w:p w14:paraId="1F430595" w14:textId="2F031302" w:rsidR="00167AEA" w:rsidRPr="00C95A07" w:rsidRDefault="00167AEA" w:rsidP="00167AEA">
      <w:pPr>
        <w:numPr>
          <w:ilvl w:val="0"/>
          <w:numId w:val="6"/>
        </w:numPr>
        <w:rPr>
          <w:rFonts w:ascii="Arial" w:hAnsi="Arial" w:cs="Arial"/>
          <w:sz w:val="24"/>
          <w:szCs w:val="24"/>
        </w:rPr>
      </w:pPr>
      <w:r w:rsidRPr="00C95A07">
        <w:rPr>
          <w:rFonts w:ascii="Arial" w:hAnsi="Arial" w:cs="Arial"/>
          <w:sz w:val="24"/>
          <w:szCs w:val="24"/>
        </w:rPr>
        <w:t xml:space="preserve">Marriage and civil partnership </w:t>
      </w:r>
    </w:p>
    <w:p w14:paraId="6939EC75" w14:textId="3B38454B" w:rsidR="00167AEA" w:rsidRPr="00C95A07" w:rsidRDefault="00167AEA" w:rsidP="00167AEA">
      <w:pPr>
        <w:numPr>
          <w:ilvl w:val="0"/>
          <w:numId w:val="6"/>
        </w:numPr>
        <w:rPr>
          <w:rFonts w:ascii="Arial" w:hAnsi="Arial" w:cs="Arial"/>
          <w:sz w:val="24"/>
          <w:szCs w:val="24"/>
        </w:rPr>
      </w:pPr>
      <w:r w:rsidRPr="00C95A07">
        <w:rPr>
          <w:rFonts w:ascii="Arial" w:hAnsi="Arial" w:cs="Arial"/>
          <w:sz w:val="24"/>
          <w:szCs w:val="24"/>
        </w:rPr>
        <w:t xml:space="preserve">Pregnancy and maternity </w:t>
      </w:r>
    </w:p>
    <w:p w14:paraId="6E3141B5" w14:textId="0899655A" w:rsidR="00167AEA" w:rsidRPr="00C95A07" w:rsidRDefault="00167AEA" w:rsidP="00167AEA">
      <w:pPr>
        <w:numPr>
          <w:ilvl w:val="0"/>
          <w:numId w:val="6"/>
        </w:numPr>
        <w:rPr>
          <w:rFonts w:ascii="Arial" w:hAnsi="Arial" w:cs="Arial"/>
          <w:sz w:val="24"/>
          <w:szCs w:val="24"/>
        </w:rPr>
      </w:pPr>
      <w:r w:rsidRPr="00C95A07">
        <w:rPr>
          <w:rFonts w:ascii="Arial" w:hAnsi="Arial" w:cs="Arial"/>
          <w:sz w:val="24"/>
          <w:szCs w:val="24"/>
        </w:rPr>
        <w:t xml:space="preserve">Race </w:t>
      </w:r>
    </w:p>
    <w:p w14:paraId="72B2AA99" w14:textId="337E5239" w:rsidR="00167AEA" w:rsidRPr="00C95A07" w:rsidRDefault="00167AEA" w:rsidP="00167AEA">
      <w:pPr>
        <w:numPr>
          <w:ilvl w:val="0"/>
          <w:numId w:val="6"/>
        </w:numPr>
        <w:rPr>
          <w:rFonts w:ascii="Arial" w:hAnsi="Arial" w:cs="Arial"/>
          <w:sz w:val="24"/>
          <w:szCs w:val="24"/>
        </w:rPr>
      </w:pPr>
      <w:r w:rsidRPr="00C95A07">
        <w:rPr>
          <w:rFonts w:ascii="Arial" w:hAnsi="Arial" w:cs="Arial"/>
          <w:sz w:val="24"/>
          <w:szCs w:val="24"/>
        </w:rPr>
        <w:t xml:space="preserve">Religion and belief </w:t>
      </w:r>
    </w:p>
    <w:p w14:paraId="4B479483" w14:textId="7D8E817E" w:rsidR="00167AEA" w:rsidRPr="00C95A07" w:rsidRDefault="00167AEA" w:rsidP="00167AEA">
      <w:pPr>
        <w:numPr>
          <w:ilvl w:val="0"/>
          <w:numId w:val="6"/>
        </w:numPr>
        <w:rPr>
          <w:rFonts w:ascii="Arial" w:hAnsi="Arial" w:cs="Arial"/>
          <w:sz w:val="24"/>
          <w:szCs w:val="24"/>
        </w:rPr>
      </w:pPr>
      <w:r w:rsidRPr="00C95A07">
        <w:rPr>
          <w:rFonts w:ascii="Arial" w:hAnsi="Arial" w:cs="Arial"/>
          <w:sz w:val="24"/>
          <w:szCs w:val="24"/>
        </w:rPr>
        <w:t xml:space="preserve">Sex </w:t>
      </w:r>
    </w:p>
    <w:p w14:paraId="25C0465D" w14:textId="57580621" w:rsidR="00167AEA" w:rsidRPr="00C95A07" w:rsidRDefault="00167AEA" w:rsidP="00167AEA">
      <w:pPr>
        <w:numPr>
          <w:ilvl w:val="0"/>
          <w:numId w:val="6"/>
        </w:numPr>
        <w:rPr>
          <w:rFonts w:ascii="Arial" w:hAnsi="Arial" w:cs="Arial"/>
          <w:sz w:val="24"/>
          <w:szCs w:val="24"/>
        </w:rPr>
      </w:pPr>
      <w:r w:rsidRPr="00C95A07">
        <w:rPr>
          <w:rFonts w:ascii="Arial" w:hAnsi="Arial" w:cs="Arial"/>
          <w:sz w:val="24"/>
          <w:szCs w:val="24"/>
        </w:rPr>
        <w:t xml:space="preserve">Sexual orientation </w:t>
      </w:r>
    </w:p>
    <w:p w14:paraId="5C58129C" w14:textId="77777777" w:rsidR="00167AEA" w:rsidRPr="00C95A07" w:rsidRDefault="00167AEA" w:rsidP="00167AEA">
      <w:pPr>
        <w:rPr>
          <w:rFonts w:ascii="Arial" w:hAnsi="Arial" w:cs="Arial"/>
          <w:sz w:val="28"/>
          <w:szCs w:val="28"/>
        </w:rPr>
      </w:pPr>
      <w:r w:rsidRPr="00C95A07">
        <w:rPr>
          <w:rFonts w:ascii="Arial" w:hAnsi="Arial" w:cs="Arial"/>
          <w:b/>
          <w:bCs/>
          <w:sz w:val="28"/>
          <w:szCs w:val="28"/>
        </w:rPr>
        <w:t xml:space="preserve">Unlawful discrimination behaviours </w:t>
      </w:r>
    </w:p>
    <w:p w14:paraId="4BCE5ED5" w14:textId="77777777" w:rsidR="00167AEA" w:rsidRPr="00C95A07" w:rsidRDefault="00167AEA" w:rsidP="00AD0E27">
      <w:pPr>
        <w:numPr>
          <w:ilvl w:val="0"/>
          <w:numId w:val="7"/>
        </w:numPr>
        <w:ind w:left="709" w:hanging="709"/>
        <w:rPr>
          <w:rFonts w:ascii="Arial" w:hAnsi="Arial" w:cs="Arial"/>
          <w:sz w:val="24"/>
          <w:szCs w:val="24"/>
        </w:rPr>
      </w:pPr>
      <w:r w:rsidRPr="00C95A07">
        <w:rPr>
          <w:rFonts w:ascii="Arial" w:hAnsi="Arial" w:cs="Arial"/>
          <w:b/>
          <w:bCs/>
          <w:sz w:val="24"/>
          <w:szCs w:val="24"/>
        </w:rPr>
        <w:t xml:space="preserve">Direct discrimination </w:t>
      </w:r>
      <w:r w:rsidRPr="00C95A07">
        <w:rPr>
          <w:rFonts w:ascii="Arial" w:hAnsi="Arial" w:cs="Arial"/>
          <w:sz w:val="24"/>
          <w:szCs w:val="24"/>
        </w:rPr>
        <w:t>is where a person is treated less favourably than another because of a protected characteristic. However, discrimination may be lawful if there is an occupational requirement that is core to a job role and a proportionate means of achieving a legitimate aim.</w:t>
      </w:r>
    </w:p>
    <w:p w14:paraId="4718FE8D" w14:textId="1372364C" w:rsidR="00167AEA" w:rsidRPr="00C95A07" w:rsidRDefault="00167AEA" w:rsidP="00AD0E27">
      <w:pPr>
        <w:numPr>
          <w:ilvl w:val="0"/>
          <w:numId w:val="7"/>
        </w:numPr>
        <w:ind w:left="709" w:hanging="709"/>
        <w:rPr>
          <w:rFonts w:ascii="Arial" w:hAnsi="Arial" w:cs="Arial"/>
          <w:sz w:val="24"/>
          <w:szCs w:val="24"/>
        </w:rPr>
      </w:pPr>
      <w:r w:rsidRPr="00C95A07">
        <w:rPr>
          <w:rFonts w:ascii="Arial" w:hAnsi="Arial" w:cs="Arial"/>
          <w:b/>
          <w:bCs/>
          <w:sz w:val="24"/>
          <w:szCs w:val="24"/>
        </w:rPr>
        <w:t xml:space="preserve">Indirect discrimination </w:t>
      </w:r>
      <w:r w:rsidRPr="00C95A07">
        <w:rPr>
          <w:rFonts w:ascii="Arial" w:hAnsi="Arial" w:cs="Arial"/>
          <w:sz w:val="24"/>
          <w:szCs w:val="24"/>
        </w:rPr>
        <w:t xml:space="preserve">means putting in place a rule, a policy, or a way of doing things that has a worse impact on someone with a protected characteristic (see below) than someone without one, when this cannot be objectively justified. </w:t>
      </w:r>
    </w:p>
    <w:p w14:paraId="24EA33A7" w14:textId="6809B00C" w:rsidR="00167AEA" w:rsidRPr="00C95A07" w:rsidRDefault="00167AEA" w:rsidP="00AD0E27">
      <w:pPr>
        <w:numPr>
          <w:ilvl w:val="0"/>
          <w:numId w:val="7"/>
        </w:numPr>
        <w:ind w:left="709" w:hanging="709"/>
        <w:rPr>
          <w:rFonts w:ascii="Arial" w:hAnsi="Arial" w:cs="Arial"/>
          <w:sz w:val="24"/>
          <w:szCs w:val="24"/>
        </w:rPr>
      </w:pPr>
      <w:r w:rsidRPr="00C95A07">
        <w:rPr>
          <w:rFonts w:ascii="Arial" w:hAnsi="Arial" w:cs="Arial"/>
          <w:b/>
          <w:bCs/>
          <w:sz w:val="24"/>
          <w:szCs w:val="24"/>
        </w:rPr>
        <w:t xml:space="preserve">Harassment </w:t>
      </w:r>
      <w:r w:rsidRPr="00C95A07">
        <w:rPr>
          <w:rFonts w:ascii="Arial" w:hAnsi="Arial" w:cs="Arial"/>
          <w:sz w:val="24"/>
          <w:szCs w:val="24"/>
        </w:rPr>
        <w:t xml:space="preserve">is where there is unwanted behaviour related to a protected characteristic (other than marriage or civil partnership, and pregnancy and maternity) that has the purpose or effect of violating someone’s dignity or that creates a hostile, degrading, humiliating or offensive environment. It does not matter whether or not this effect was intended by the person responsible for the conduct. </w:t>
      </w:r>
    </w:p>
    <w:p w14:paraId="47CC4BA2" w14:textId="47785BF1" w:rsidR="00167AEA" w:rsidRPr="00C95A07" w:rsidRDefault="00167AEA" w:rsidP="00AD0E27">
      <w:pPr>
        <w:numPr>
          <w:ilvl w:val="0"/>
          <w:numId w:val="7"/>
        </w:numPr>
        <w:ind w:left="709" w:hanging="709"/>
        <w:rPr>
          <w:rFonts w:ascii="Arial" w:hAnsi="Arial" w:cs="Arial"/>
          <w:sz w:val="24"/>
          <w:szCs w:val="24"/>
        </w:rPr>
      </w:pPr>
      <w:r w:rsidRPr="00C95A07">
        <w:rPr>
          <w:rFonts w:ascii="Arial" w:hAnsi="Arial" w:cs="Arial"/>
          <w:b/>
          <w:bCs/>
          <w:sz w:val="24"/>
          <w:szCs w:val="24"/>
        </w:rPr>
        <w:t xml:space="preserve">Associative discrimination </w:t>
      </w:r>
      <w:r w:rsidRPr="00C95A07">
        <w:rPr>
          <w:rFonts w:ascii="Arial" w:hAnsi="Arial" w:cs="Arial"/>
          <w:sz w:val="24"/>
          <w:szCs w:val="24"/>
        </w:rPr>
        <w:t xml:space="preserve">is where the individual who is treated less favourably does not have a protected characteristic but is discriminated against because of their association with someone who does: e.g. the parent of a disabled child. </w:t>
      </w:r>
    </w:p>
    <w:p w14:paraId="037E6803" w14:textId="1FBC4ACD" w:rsidR="00167AEA" w:rsidRPr="00C95A07" w:rsidRDefault="00167AEA" w:rsidP="00AD0E27">
      <w:pPr>
        <w:numPr>
          <w:ilvl w:val="0"/>
          <w:numId w:val="7"/>
        </w:numPr>
        <w:ind w:left="567" w:hanging="567"/>
        <w:rPr>
          <w:rFonts w:ascii="Arial" w:hAnsi="Arial" w:cs="Arial"/>
          <w:sz w:val="24"/>
          <w:szCs w:val="24"/>
        </w:rPr>
      </w:pPr>
      <w:r w:rsidRPr="00C95A07">
        <w:rPr>
          <w:rFonts w:ascii="Arial" w:hAnsi="Arial" w:cs="Arial"/>
          <w:b/>
          <w:bCs/>
          <w:sz w:val="24"/>
          <w:szCs w:val="24"/>
        </w:rPr>
        <w:lastRenderedPageBreak/>
        <w:t xml:space="preserve">Perceptive discrimination </w:t>
      </w:r>
      <w:r w:rsidRPr="00C95A07">
        <w:rPr>
          <w:rFonts w:ascii="Arial" w:hAnsi="Arial" w:cs="Arial"/>
          <w:sz w:val="24"/>
          <w:szCs w:val="24"/>
        </w:rPr>
        <w:t xml:space="preserve">is where the individual who is discriminated against or harassed does not have a protected characteristic but they are perceived to have a protected characteristic. </w:t>
      </w:r>
    </w:p>
    <w:p w14:paraId="2368EC9F" w14:textId="7914D6A3" w:rsidR="00167AEA" w:rsidRPr="00C95A07" w:rsidRDefault="00C95A07" w:rsidP="00AD0E27">
      <w:pPr>
        <w:numPr>
          <w:ilvl w:val="0"/>
          <w:numId w:val="7"/>
        </w:numPr>
        <w:ind w:left="567" w:hanging="567"/>
        <w:rPr>
          <w:rFonts w:ascii="Arial" w:hAnsi="Arial" w:cs="Arial"/>
          <w:sz w:val="24"/>
          <w:szCs w:val="24"/>
        </w:rPr>
      </w:pPr>
      <w:r>
        <w:rPr>
          <w:rFonts w:ascii="Arial" w:hAnsi="Arial" w:cs="Arial"/>
          <w:b/>
          <w:bCs/>
          <w:sz w:val="24"/>
          <w:szCs w:val="24"/>
        </w:rPr>
        <w:t>Third-party</w:t>
      </w:r>
      <w:r w:rsidR="00167AEA" w:rsidRPr="00C95A07">
        <w:rPr>
          <w:rFonts w:ascii="Arial" w:hAnsi="Arial" w:cs="Arial"/>
          <w:b/>
          <w:bCs/>
          <w:sz w:val="24"/>
          <w:szCs w:val="24"/>
        </w:rPr>
        <w:t xml:space="preserve"> harassment </w:t>
      </w:r>
      <w:r w:rsidR="00167AEA" w:rsidRPr="00C95A07">
        <w:rPr>
          <w:rFonts w:ascii="Arial" w:hAnsi="Arial" w:cs="Arial"/>
          <w:sz w:val="24"/>
          <w:szCs w:val="24"/>
        </w:rPr>
        <w:t xml:space="preserve">occurs where an employee is harassed by third parties, such as service-users, due to a protected characteristic. </w:t>
      </w:r>
    </w:p>
    <w:p w14:paraId="0B4A45B7" w14:textId="35746258" w:rsidR="00167AEA" w:rsidRPr="00C95A07" w:rsidRDefault="00167AEA" w:rsidP="00AD0E27">
      <w:pPr>
        <w:numPr>
          <w:ilvl w:val="0"/>
          <w:numId w:val="7"/>
        </w:numPr>
        <w:ind w:left="567" w:hanging="567"/>
        <w:rPr>
          <w:rFonts w:ascii="Arial" w:hAnsi="Arial" w:cs="Arial"/>
          <w:sz w:val="24"/>
          <w:szCs w:val="24"/>
        </w:rPr>
      </w:pPr>
      <w:r w:rsidRPr="00C95A07">
        <w:rPr>
          <w:rFonts w:ascii="Arial" w:hAnsi="Arial" w:cs="Arial"/>
          <w:b/>
          <w:bCs/>
          <w:sz w:val="24"/>
          <w:szCs w:val="24"/>
        </w:rPr>
        <w:t xml:space="preserve">Victimisation </w:t>
      </w:r>
      <w:r w:rsidRPr="00C95A07">
        <w:rPr>
          <w:rFonts w:ascii="Arial" w:hAnsi="Arial" w:cs="Arial"/>
          <w:sz w:val="24"/>
          <w:szCs w:val="24"/>
        </w:rPr>
        <w:t xml:space="preserve">is treating someone unfavourably because they have taken some form of action relating to the Equality Act: i.e. because they have supported a complaint or raised a grievance under the Equality Act 2010, or because they are suspected of doing so. However, an employee is not protected from victimisation if they acted maliciously or made or supported an untrue complaint. </w:t>
      </w:r>
    </w:p>
    <w:p w14:paraId="3B612891" w14:textId="5150A94A" w:rsidR="00167AEA" w:rsidRPr="00C95A07" w:rsidRDefault="00167AEA" w:rsidP="00AD0E27">
      <w:pPr>
        <w:numPr>
          <w:ilvl w:val="0"/>
          <w:numId w:val="7"/>
        </w:numPr>
        <w:ind w:left="567" w:hanging="567"/>
        <w:rPr>
          <w:rFonts w:ascii="Arial" w:hAnsi="Arial" w:cs="Arial"/>
          <w:sz w:val="24"/>
          <w:szCs w:val="24"/>
        </w:rPr>
      </w:pPr>
      <w:r w:rsidRPr="00C95A07">
        <w:rPr>
          <w:rFonts w:ascii="Arial" w:hAnsi="Arial" w:cs="Arial"/>
          <w:b/>
          <w:bCs/>
          <w:sz w:val="24"/>
          <w:szCs w:val="24"/>
        </w:rPr>
        <w:t xml:space="preserve">Failure to make reasonable adjustments </w:t>
      </w:r>
      <w:r w:rsidRPr="00C95A07">
        <w:rPr>
          <w:rFonts w:ascii="Arial" w:hAnsi="Arial" w:cs="Arial"/>
          <w:sz w:val="24"/>
          <w:szCs w:val="24"/>
        </w:rPr>
        <w:t xml:space="preserve">is where a rule, policy, or way of doing things has a worse impact on someone with a protected characteristic compared to someone who does not have that protected characteristic, and the employer has failed to make reasonable adjustments to enable the disabled person to overcome the disadvantage. </w:t>
      </w:r>
    </w:p>
    <w:p w14:paraId="352208BC" w14:textId="77777777" w:rsidR="004F4841" w:rsidRPr="00C95A07" w:rsidRDefault="004F4841" w:rsidP="004F4841">
      <w:pPr>
        <w:rPr>
          <w:rFonts w:ascii="Arial" w:hAnsi="Arial" w:cs="Arial"/>
          <w:sz w:val="28"/>
          <w:szCs w:val="28"/>
        </w:rPr>
      </w:pPr>
      <w:r w:rsidRPr="00C95A07">
        <w:rPr>
          <w:rFonts w:ascii="Arial" w:hAnsi="Arial" w:cs="Arial"/>
          <w:b/>
          <w:bCs/>
          <w:sz w:val="28"/>
          <w:szCs w:val="28"/>
        </w:rPr>
        <w:t xml:space="preserve">Employment </w:t>
      </w:r>
    </w:p>
    <w:p w14:paraId="75B5DABA" w14:textId="77777777" w:rsidR="004F4841" w:rsidRPr="00C95A07" w:rsidRDefault="004F4841" w:rsidP="004F4841">
      <w:pPr>
        <w:rPr>
          <w:rFonts w:ascii="Arial" w:hAnsi="Arial" w:cs="Arial"/>
          <w:sz w:val="24"/>
          <w:szCs w:val="24"/>
        </w:rPr>
      </w:pPr>
      <w:r w:rsidRPr="00C95A07">
        <w:rPr>
          <w:rFonts w:ascii="Arial" w:hAnsi="Arial" w:cs="Arial"/>
          <w:sz w:val="24"/>
          <w:szCs w:val="24"/>
        </w:rPr>
        <w:t xml:space="preserve">It is unlawful to discriminate directly or indirectly in recruitment or employment against someone who has one or more of the ‘protected characteristics’ listed above. Discrimination after employment may also be unlawful: e.g. refusing to give a reference for a reason related to one of the protected characteristics. </w:t>
      </w:r>
    </w:p>
    <w:p w14:paraId="5C9507E1" w14:textId="02BFE6EC" w:rsidR="004F4841" w:rsidRPr="00C95A07" w:rsidRDefault="00250074" w:rsidP="004F4841">
      <w:pPr>
        <w:rPr>
          <w:rFonts w:ascii="Arial" w:hAnsi="Arial" w:cs="Arial"/>
          <w:sz w:val="24"/>
          <w:szCs w:val="24"/>
        </w:rPr>
      </w:pPr>
      <w:r w:rsidRPr="00C95A07">
        <w:rPr>
          <w:rFonts w:ascii="Arial" w:hAnsi="Arial" w:cs="Arial"/>
          <w:sz w:val="24"/>
          <w:szCs w:val="24"/>
        </w:rPr>
        <w:t>Contact Morpeth Mental Health Group</w:t>
      </w:r>
      <w:r w:rsidRPr="00C95A07">
        <w:rPr>
          <w:rFonts w:cs="Arial"/>
          <w:b/>
          <w:bCs/>
          <w:sz w:val="24"/>
          <w:szCs w:val="24"/>
        </w:rPr>
        <w:t xml:space="preserve"> </w:t>
      </w:r>
      <w:r w:rsidR="004F4841" w:rsidRPr="00C95A07">
        <w:rPr>
          <w:rFonts w:ascii="Arial" w:hAnsi="Arial" w:cs="Arial"/>
          <w:sz w:val="24"/>
          <w:szCs w:val="24"/>
        </w:rPr>
        <w:t xml:space="preserve">practices include open recruitment for all positions, and we will take positive action to ensure that people with one or more protected characteristics have the same chances as everyone else to thrive. Where needed, we will provide additional or targeted support to address specific needs in order to help remove barriers to equity in all aspects of employment, including: </w:t>
      </w:r>
    </w:p>
    <w:p w14:paraId="596CF5A3" w14:textId="77947D43" w:rsidR="004F4841" w:rsidRPr="00C95A07" w:rsidRDefault="004F4841" w:rsidP="004F4841">
      <w:pPr>
        <w:numPr>
          <w:ilvl w:val="0"/>
          <w:numId w:val="9"/>
        </w:numPr>
        <w:rPr>
          <w:rFonts w:ascii="Arial" w:hAnsi="Arial" w:cs="Arial"/>
          <w:sz w:val="24"/>
          <w:szCs w:val="24"/>
        </w:rPr>
      </w:pPr>
      <w:r w:rsidRPr="00C95A07">
        <w:rPr>
          <w:rFonts w:ascii="Arial" w:hAnsi="Arial" w:cs="Arial"/>
          <w:sz w:val="24"/>
          <w:szCs w:val="24"/>
        </w:rPr>
        <w:t xml:space="preserve">Recruitment </w:t>
      </w:r>
      <w:r w:rsidR="003C12CA" w:rsidRPr="00C95A07">
        <w:rPr>
          <w:rFonts w:ascii="Arial" w:hAnsi="Arial" w:cs="Arial"/>
          <w:sz w:val="24"/>
          <w:szCs w:val="24"/>
        </w:rPr>
        <w:t xml:space="preserve">and </w:t>
      </w:r>
      <w:r w:rsidRPr="00C95A07">
        <w:rPr>
          <w:rFonts w:ascii="Arial" w:hAnsi="Arial" w:cs="Arial"/>
          <w:sz w:val="24"/>
          <w:szCs w:val="24"/>
        </w:rPr>
        <w:t xml:space="preserve">Promotion </w:t>
      </w:r>
    </w:p>
    <w:p w14:paraId="44185398" w14:textId="79A22846" w:rsidR="004F4841" w:rsidRPr="00C95A07" w:rsidRDefault="004F4841" w:rsidP="004F4841">
      <w:pPr>
        <w:numPr>
          <w:ilvl w:val="0"/>
          <w:numId w:val="9"/>
        </w:numPr>
        <w:rPr>
          <w:rFonts w:ascii="Arial" w:hAnsi="Arial" w:cs="Arial"/>
          <w:sz w:val="24"/>
          <w:szCs w:val="24"/>
        </w:rPr>
      </w:pPr>
      <w:r w:rsidRPr="00C95A07">
        <w:rPr>
          <w:rFonts w:ascii="Arial" w:hAnsi="Arial" w:cs="Arial"/>
          <w:sz w:val="24"/>
          <w:szCs w:val="24"/>
        </w:rPr>
        <w:t xml:space="preserve">Opportunities for training </w:t>
      </w:r>
    </w:p>
    <w:p w14:paraId="744BBED7" w14:textId="7C26AB6D" w:rsidR="004F4841" w:rsidRPr="00C95A07" w:rsidRDefault="004F4841" w:rsidP="004F4841">
      <w:pPr>
        <w:numPr>
          <w:ilvl w:val="0"/>
          <w:numId w:val="9"/>
        </w:numPr>
        <w:rPr>
          <w:rFonts w:ascii="Arial" w:hAnsi="Arial" w:cs="Arial"/>
          <w:sz w:val="24"/>
          <w:szCs w:val="24"/>
        </w:rPr>
      </w:pPr>
      <w:r w:rsidRPr="00C95A07">
        <w:rPr>
          <w:rFonts w:ascii="Arial" w:hAnsi="Arial" w:cs="Arial"/>
          <w:sz w:val="24"/>
          <w:szCs w:val="24"/>
        </w:rPr>
        <w:t xml:space="preserve">Pay and benefits </w:t>
      </w:r>
    </w:p>
    <w:p w14:paraId="18E52908" w14:textId="6788F6C5" w:rsidR="004F4841" w:rsidRPr="00C95A07" w:rsidRDefault="004F4841" w:rsidP="004F4841">
      <w:pPr>
        <w:numPr>
          <w:ilvl w:val="0"/>
          <w:numId w:val="9"/>
        </w:numPr>
        <w:rPr>
          <w:rFonts w:ascii="Arial" w:hAnsi="Arial" w:cs="Arial"/>
          <w:sz w:val="24"/>
          <w:szCs w:val="24"/>
        </w:rPr>
      </w:pPr>
      <w:r w:rsidRPr="00C95A07">
        <w:rPr>
          <w:rFonts w:ascii="Arial" w:hAnsi="Arial" w:cs="Arial"/>
          <w:sz w:val="24"/>
          <w:szCs w:val="24"/>
        </w:rPr>
        <w:t xml:space="preserve">Discipline </w:t>
      </w:r>
    </w:p>
    <w:p w14:paraId="2A63D32D" w14:textId="3B5F4FCA" w:rsidR="004F4841" w:rsidRPr="00C95A07" w:rsidRDefault="004F4841" w:rsidP="004F4841">
      <w:pPr>
        <w:numPr>
          <w:ilvl w:val="0"/>
          <w:numId w:val="9"/>
        </w:numPr>
        <w:rPr>
          <w:rFonts w:ascii="Arial" w:hAnsi="Arial" w:cs="Arial"/>
          <w:sz w:val="24"/>
          <w:szCs w:val="24"/>
        </w:rPr>
      </w:pPr>
      <w:r w:rsidRPr="00C95A07">
        <w:rPr>
          <w:rFonts w:ascii="Arial" w:hAnsi="Arial" w:cs="Arial"/>
          <w:sz w:val="24"/>
          <w:szCs w:val="24"/>
        </w:rPr>
        <w:t xml:space="preserve">Selection for redundancy </w:t>
      </w:r>
    </w:p>
    <w:p w14:paraId="36350AA2" w14:textId="31D6B4A6" w:rsidR="003C12CA" w:rsidRPr="00C95A07" w:rsidRDefault="003C12CA" w:rsidP="003C12CA">
      <w:pPr>
        <w:pStyle w:val="Default"/>
        <w:rPr>
          <w:rFonts w:ascii="Arial" w:hAnsi="Arial" w:cs="Arial"/>
        </w:rPr>
      </w:pPr>
      <w:r w:rsidRPr="00C95A07">
        <w:rPr>
          <w:rFonts w:ascii="Arial" w:hAnsi="Arial" w:cs="Arial"/>
        </w:rPr>
        <w:t>We aim for a work environment that is free of harassment and bullying, in which everyone is treated with dignity and respect. In recruitment, we work to ensure our job descriptions avoid any unnecessary requirements that may deter applicants and will base recruitment decisions on objective criteria. We will consider reasonable adjustments in recruitment as well as in day-to-day employment. We will monitor the diversity of applicants to our job roles in order to inform our future recruitment activity and help remove barriers wherever they exist. We provide induction and training on this policy and other aspects of equality, equity, diversity and inclusion.</w:t>
      </w:r>
    </w:p>
    <w:p w14:paraId="0142111F" w14:textId="77777777" w:rsidR="00167CF8" w:rsidRPr="00C95A07" w:rsidRDefault="00167CF8" w:rsidP="003C12CA">
      <w:pPr>
        <w:pStyle w:val="Default"/>
        <w:rPr>
          <w:rFonts w:ascii="Arial" w:hAnsi="Arial" w:cs="Arial"/>
        </w:rPr>
      </w:pPr>
    </w:p>
    <w:p w14:paraId="2BE5CBFC" w14:textId="77777777" w:rsidR="003C12CA" w:rsidRPr="00C95A07" w:rsidRDefault="003C12CA" w:rsidP="003C12CA">
      <w:pPr>
        <w:pStyle w:val="Default"/>
        <w:rPr>
          <w:rFonts w:ascii="Arial" w:hAnsi="Arial" w:cs="Arial"/>
        </w:rPr>
      </w:pPr>
      <w:r w:rsidRPr="00C95A07">
        <w:rPr>
          <w:rFonts w:ascii="Arial" w:hAnsi="Arial" w:cs="Arial"/>
        </w:rPr>
        <w:t xml:space="preserve">Further detail is provided in our Employee Handbook. </w:t>
      </w:r>
    </w:p>
    <w:p w14:paraId="6D61C8F9" w14:textId="77777777" w:rsidR="00225C9D" w:rsidRPr="00C95A07" w:rsidRDefault="00225C9D" w:rsidP="003C12CA">
      <w:pPr>
        <w:pStyle w:val="Default"/>
        <w:rPr>
          <w:rFonts w:ascii="Arial" w:hAnsi="Arial" w:cs="Arial"/>
        </w:rPr>
      </w:pPr>
    </w:p>
    <w:p w14:paraId="3D0EF07C" w14:textId="77777777" w:rsidR="00225C9D" w:rsidRPr="00C95A07" w:rsidRDefault="00225C9D" w:rsidP="003C12CA">
      <w:pPr>
        <w:pStyle w:val="Default"/>
        <w:rPr>
          <w:rFonts w:ascii="Arial" w:hAnsi="Arial" w:cs="Arial"/>
        </w:rPr>
      </w:pPr>
    </w:p>
    <w:p w14:paraId="29E64479" w14:textId="77777777" w:rsidR="00225C9D" w:rsidRPr="00C95A07" w:rsidRDefault="00225C9D" w:rsidP="003C12CA">
      <w:pPr>
        <w:pStyle w:val="Default"/>
        <w:rPr>
          <w:rFonts w:ascii="Arial" w:hAnsi="Arial" w:cs="Arial"/>
        </w:rPr>
      </w:pPr>
    </w:p>
    <w:p w14:paraId="2CD40EA5" w14:textId="77777777" w:rsidR="00225C9D" w:rsidRPr="00C95A07" w:rsidRDefault="00225C9D" w:rsidP="003C12CA">
      <w:pPr>
        <w:pStyle w:val="Default"/>
        <w:rPr>
          <w:rFonts w:ascii="Arial" w:hAnsi="Arial" w:cs="Arial"/>
        </w:rPr>
      </w:pPr>
    </w:p>
    <w:p w14:paraId="76B30CAA" w14:textId="77777777" w:rsidR="00167CF8" w:rsidRPr="00C95A07" w:rsidRDefault="00167CF8" w:rsidP="003C12CA">
      <w:pPr>
        <w:pStyle w:val="Default"/>
        <w:rPr>
          <w:rFonts w:ascii="Arial" w:hAnsi="Arial" w:cs="Arial"/>
        </w:rPr>
      </w:pPr>
    </w:p>
    <w:p w14:paraId="3AEE7926" w14:textId="77777777" w:rsidR="00250074" w:rsidRPr="00C95A07" w:rsidRDefault="003C12CA" w:rsidP="00250074">
      <w:pPr>
        <w:pStyle w:val="Default"/>
        <w:rPr>
          <w:rFonts w:ascii="Arial" w:hAnsi="Arial" w:cs="Arial"/>
          <w:b/>
          <w:bCs/>
          <w:color w:val="auto"/>
          <w:sz w:val="28"/>
          <w:szCs w:val="28"/>
        </w:rPr>
      </w:pPr>
      <w:r w:rsidRPr="00C95A07">
        <w:rPr>
          <w:rFonts w:ascii="Arial" w:hAnsi="Arial" w:cs="Arial"/>
          <w:b/>
          <w:bCs/>
          <w:color w:val="auto"/>
          <w:sz w:val="28"/>
          <w:szCs w:val="28"/>
        </w:rPr>
        <w:t>Volunteering</w:t>
      </w:r>
    </w:p>
    <w:p w14:paraId="29CF41F0" w14:textId="7FF37C24" w:rsidR="003C12CA" w:rsidRPr="00C95A07" w:rsidRDefault="003C12CA" w:rsidP="00250074">
      <w:pPr>
        <w:pStyle w:val="Default"/>
        <w:rPr>
          <w:color w:val="1F4E79"/>
          <w:sz w:val="28"/>
          <w:szCs w:val="28"/>
        </w:rPr>
      </w:pPr>
      <w:r w:rsidRPr="00C95A07">
        <w:rPr>
          <w:b/>
          <w:bCs/>
          <w:color w:val="1F4E79"/>
          <w:sz w:val="28"/>
          <w:szCs w:val="28"/>
        </w:rPr>
        <w:t xml:space="preserve"> </w:t>
      </w:r>
    </w:p>
    <w:p w14:paraId="0FDFA992" w14:textId="77777777" w:rsidR="00250074" w:rsidRPr="00C95A07" w:rsidRDefault="003C12CA" w:rsidP="00AD0E27">
      <w:pPr>
        <w:pStyle w:val="Default"/>
        <w:numPr>
          <w:ilvl w:val="0"/>
          <w:numId w:val="9"/>
        </w:numPr>
        <w:ind w:left="709" w:hanging="709"/>
        <w:rPr>
          <w:rFonts w:ascii="Arial" w:hAnsi="Arial" w:cs="Arial"/>
        </w:rPr>
      </w:pPr>
      <w:r w:rsidRPr="00C95A07">
        <w:rPr>
          <w:rFonts w:ascii="Arial" w:hAnsi="Arial" w:cs="Arial"/>
        </w:rPr>
        <w:t xml:space="preserve">The Equality Act 2010 does not apply to volunteers in the same way as employees, and volunteers without contracts are not covered by anti-discrimination legislation for workers. However, the Equality and Human Rights Commission has stated that a volunteer should be considered by organisations "as if they are providing you with a service" and so prohibits discrimination, harassment and victimisation towards volunteers in relation to any of the protected characteristics listed above. </w:t>
      </w:r>
    </w:p>
    <w:p w14:paraId="495BE858" w14:textId="77777777" w:rsidR="00250074" w:rsidRPr="00C95A07" w:rsidRDefault="00250074" w:rsidP="00AD0E27">
      <w:pPr>
        <w:pStyle w:val="Default"/>
        <w:ind w:left="709" w:hanging="709"/>
        <w:rPr>
          <w:rFonts w:ascii="Arial" w:hAnsi="Arial" w:cs="Arial"/>
        </w:rPr>
      </w:pPr>
    </w:p>
    <w:p w14:paraId="6B7CB45C" w14:textId="736EB0C2" w:rsidR="00250074" w:rsidRPr="00C95A07" w:rsidRDefault="00250074" w:rsidP="00AD0E27">
      <w:pPr>
        <w:pStyle w:val="Default"/>
        <w:numPr>
          <w:ilvl w:val="0"/>
          <w:numId w:val="9"/>
        </w:numPr>
        <w:ind w:left="709" w:hanging="709"/>
        <w:rPr>
          <w:rFonts w:ascii="Arial" w:hAnsi="Arial" w:cs="Arial"/>
        </w:rPr>
      </w:pPr>
      <w:r w:rsidRPr="00C95A07">
        <w:rPr>
          <w:rFonts w:ascii="Arial" w:hAnsi="Arial" w:cs="Arial"/>
        </w:rPr>
        <w:t>Contact Morpeth Mental Health Group</w:t>
      </w:r>
      <w:r w:rsidRPr="00C95A07">
        <w:rPr>
          <w:rFonts w:cs="Arial"/>
          <w:b/>
          <w:bCs/>
        </w:rPr>
        <w:t xml:space="preserve"> </w:t>
      </w:r>
      <w:r w:rsidR="003C12CA" w:rsidRPr="00C95A07">
        <w:rPr>
          <w:rFonts w:ascii="Arial" w:hAnsi="Arial" w:cs="Arial"/>
        </w:rPr>
        <w:t xml:space="preserve">recognises that volunteers are vital in helping us to deliver our services, bringing with them an extensive range of skills and lived experience that enriches the work we do, increases mutual understanding and strengthens our communities. We recognise too that volunteering is a recognised route for individuals from all backgrounds to greater economic and community involvement. </w:t>
      </w:r>
    </w:p>
    <w:p w14:paraId="2A2016D9" w14:textId="77777777" w:rsidR="00250074" w:rsidRPr="00C95A07" w:rsidRDefault="00250074" w:rsidP="00AD0E27">
      <w:pPr>
        <w:pStyle w:val="ListParagraph"/>
        <w:ind w:left="709" w:hanging="709"/>
        <w:rPr>
          <w:rFonts w:ascii="Arial" w:hAnsi="Arial" w:cs="Arial"/>
        </w:rPr>
      </w:pPr>
    </w:p>
    <w:p w14:paraId="546A5A69" w14:textId="5EF9E14D" w:rsidR="00250074" w:rsidRPr="00C95A07" w:rsidRDefault="00250074" w:rsidP="00AD0E27">
      <w:pPr>
        <w:pStyle w:val="Default"/>
        <w:numPr>
          <w:ilvl w:val="0"/>
          <w:numId w:val="9"/>
        </w:numPr>
        <w:ind w:left="709" w:hanging="709"/>
        <w:rPr>
          <w:rFonts w:ascii="Arial" w:hAnsi="Arial" w:cs="Arial"/>
        </w:rPr>
      </w:pPr>
      <w:r w:rsidRPr="00C95A07">
        <w:rPr>
          <w:rFonts w:ascii="Arial" w:hAnsi="Arial" w:cs="Arial"/>
        </w:rPr>
        <w:t>Contact Morpeth Mental Health Group</w:t>
      </w:r>
      <w:r w:rsidRPr="00C95A07">
        <w:rPr>
          <w:rFonts w:cs="Arial"/>
          <w:b/>
          <w:bCs/>
        </w:rPr>
        <w:t xml:space="preserve"> </w:t>
      </w:r>
      <w:r w:rsidR="003C12CA" w:rsidRPr="00C95A07">
        <w:rPr>
          <w:rFonts w:ascii="Arial" w:hAnsi="Arial" w:cs="Arial"/>
        </w:rPr>
        <w:t xml:space="preserve">is committed to providing a wide variety of volunteering opportunities and to ensuring that volunteering is a positive and rewarding experience, in line with the principles enshrined in this policy, no matter an individual volunteer’s background or personal characteristics. We will pay reasonable expenses to volunteers to support participation. </w:t>
      </w:r>
    </w:p>
    <w:p w14:paraId="0F1B5061" w14:textId="77777777" w:rsidR="00250074" w:rsidRPr="00C95A07" w:rsidRDefault="00250074" w:rsidP="00AD0E27">
      <w:pPr>
        <w:pStyle w:val="ListParagraph"/>
        <w:ind w:left="709" w:hanging="709"/>
        <w:rPr>
          <w:rFonts w:ascii="Arial" w:hAnsi="Arial" w:cs="Arial"/>
        </w:rPr>
      </w:pPr>
    </w:p>
    <w:p w14:paraId="12E19745" w14:textId="50011408" w:rsidR="003C12CA" w:rsidRPr="00C95A07" w:rsidRDefault="003C12CA" w:rsidP="00AD0E27">
      <w:pPr>
        <w:pStyle w:val="Default"/>
        <w:numPr>
          <w:ilvl w:val="0"/>
          <w:numId w:val="9"/>
        </w:numPr>
        <w:ind w:left="709" w:hanging="709"/>
        <w:rPr>
          <w:rFonts w:ascii="Arial" w:hAnsi="Arial" w:cs="Arial"/>
        </w:rPr>
      </w:pPr>
      <w:r w:rsidRPr="00C95A07">
        <w:rPr>
          <w:rFonts w:ascii="Arial" w:hAnsi="Arial" w:cs="Arial"/>
        </w:rPr>
        <w:t xml:space="preserve">We will monitor the diversity of applicants to our volunteer roles in order to inform our future recruitment activity and help remove barriers wherever they exist. All our volunteers receive extensive induction to their role and ongoing support. </w:t>
      </w:r>
    </w:p>
    <w:p w14:paraId="01233882" w14:textId="77777777" w:rsidR="00250074" w:rsidRPr="00C95A07" w:rsidRDefault="00250074" w:rsidP="00250074">
      <w:pPr>
        <w:rPr>
          <w:rFonts w:ascii="Arial" w:hAnsi="Arial" w:cs="Arial"/>
          <w:sz w:val="24"/>
          <w:szCs w:val="24"/>
        </w:rPr>
      </w:pPr>
    </w:p>
    <w:p w14:paraId="747DA89F" w14:textId="32A50E52" w:rsidR="003C12CA" w:rsidRPr="00C95A07" w:rsidRDefault="003C12CA" w:rsidP="00250074">
      <w:pPr>
        <w:rPr>
          <w:rFonts w:ascii="Arial" w:hAnsi="Arial" w:cs="Arial"/>
          <w:sz w:val="24"/>
          <w:szCs w:val="24"/>
        </w:rPr>
      </w:pPr>
      <w:r w:rsidRPr="00C95A07">
        <w:rPr>
          <w:rFonts w:ascii="Arial" w:hAnsi="Arial" w:cs="Arial"/>
          <w:sz w:val="24"/>
          <w:szCs w:val="24"/>
        </w:rPr>
        <w:t>Further detail is provided in our Volunteering Policy and Volunteer Handbook.</w:t>
      </w:r>
    </w:p>
    <w:p w14:paraId="1E6A8C7F" w14:textId="77777777" w:rsidR="000805F8" w:rsidRPr="00C95A07" w:rsidRDefault="000805F8" w:rsidP="000805F8">
      <w:pPr>
        <w:rPr>
          <w:rFonts w:ascii="Arial" w:hAnsi="Arial" w:cs="Arial"/>
          <w:sz w:val="28"/>
          <w:szCs w:val="28"/>
        </w:rPr>
      </w:pPr>
      <w:r w:rsidRPr="00C95A07">
        <w:rPr>
          <w:rFonts w:ascii="Arial" w:hAnsi="Arial" w:cs="Arial"/>
          <w:b/>
          <w:bCs/>
          <w:sz w:val="28"/>
          <w:szCs w:val="28"/>
        </w:rPr>
        <w:t xml:space="preserve">Governance </w:t>
      </w:r>
    </w:p>
    <w:p w14:paraId="789CA9AB" w14:textId="7F81DAE4" w:rsidR="000805F8" w:rsidRPr="00C95A07" w:rsidRDefault="002B29AA" w:rsidP="000805F8">
      <w:pPr>
        <w:rPr>
          <w:rFonts w:ascii="Arial" w:hAnsi="Arial" w:cs="Arial"/>
          <w:sz w:val="24"/>
          <w:szCs w:val="24"/>
        </w:rPr>
      </w:pPr>
      <w:r w:rsidRPr="00C95A07">
        <w:rPr>
          <w:rFonts w:ascii="Arial" w:hAnsi="Arial" w:cs="Arial"/>
          <w:sz w:val="24"/>
          <w:szCs w:val="24"/>
        </w:rPr>
        <w:t>Contact Morpeth Mental Health Group</w:t>
      </w:r>
      <w:r w:rsidRPr="00C95A07">
        <w:rPr>
          <w:rFonts w:cs="Arial"/>
          <w:b/>
          <w:bCs/>
          <w:sz w:val="24"/>
          <w:szCs w:val="24"/>
        </w:rPr>
        <w:t xml:space="preserve"> </w:t>
      </w:r>
      <w:r w:rsidR="000805F8" w:rsidRPr="00C95A07">
        <w:rPr>
          <w:rFonts w:ascii="Arial" w:hAnsi="Arial" w:cs="Arial"/>
          <w:sz w:val="24"/>
          <w:szCs w:val="24"/>
        </w:rPr>
        <w:t xml:space="preserve">Board of Trustees (the Board) recognises that it is more effective when it includes a variety of perspectives, experiences and skills and continually works towards Principle 6 of the Charity Governance Code: Equality, diversity and inclusion². </w:t>
      </w:r>
    </w:p>
    <w:p w14:paraId="56207EEC" w14:textId="247C8B57" w:rsidR="000805F8" w:rsidRPr="00C95A07" w:rsidRDefault="000805F8" w:rsidP="000805F8">
      <w:pPr>
        <w:rPr>
          <w:rFonts w:ascii="Arial" w:hAnsi="Arial" w:cs="Arial"/>
          <w:sz w:val="24"/>
          <w:szCs w:val="24"/>
        </w:rPr>
      </w:pPr>
      <w:r w:rsidRPr="00C95A07">
        <w:rPr>
          <w:rFonts w:ascii="Arial" w:hAnsi="Arial" w:cs="Arial"/>
          <w:sz w:val="24"/>
          <w:szCs w:val="24"/>
        </w:rPr>
        <w:t xml:space="preserve">The Board seeks to include community representation and be accountable to our communities through our governance structure. The board aims to maintain a gender balance, and may take positive action to make sure we attract </w:t>
      </w:r>
      <w:r w:rsidR="00C95A07">
        <w:rPr>
          <w:rFonts w:ascii="Arial" w:hAnsi="Arial" w:cs="Arial"/>
          <w:sz w:val="24"/>
          <w:szCs w:val="24"/>
        </w:rPr>
        <w:t>underrepresented</w:t>
      </w:r>
      <w:r w:rsidRPr="00C95A07">
        <w:rPr>
          <w:rFonts w:ascii="Arial" w:hAnsi="Arial" w:cs="Arial"/>
          <w:sz w:val="24"/>
          <w:szCs w:val="24"/>
        </w:rPr>
        <w:t xml:space="preserve"> groups. </w:t>
      </w:r>
    </w:p>
    <w:p w14:paraId="1A12ACEF" w14:textId="77777777" w:rsidR="004C0F7C" w:rsidRPr="00C95A07" w:rsidRDefault="004C0F7C" w:rsidP="004C0F7C">
      <w:pPr>
        <w:rPr>
          <w:rFonts w:ascii="Arial" w:hAnsi="Arial" w:cs="Arial"/>
          <w:sz w:val="24"/>
          <w:szCs w:val="24"/>
        </w:rPr>
      </w:pPr>
      <w:r w:rsidRPr="00C95A07">
        <w:rPr>
          <w:rFonts w:ascii="Arial" w:hAnsi="Arial" w:cs="Arial"/>
          <w:sz w:val="24"/>
          <w:szCs w:val="24"/>
        </w:rPr>
        <w:t xml:space="preserve">Board meetings take place at times that are agreed to be most convenient collectively by its members, with works to include options for those not able to be there in person. Reasonable expenses are paid to trustees to support participation and all Trustees must sign a code of conduct and comply with our policies, and may be removed by the Board if they breach them. </w:t>
      </w:r>
    </w:p>
    <w:p w14:paraId="041D3B8A" w14:textId="155546FB" w:rsidR="0093360E" w:rsidRPr="00C95A07" w:rsidRDefault="004C0F7C" w:rsidP="004C0F7C">
      <w:pPr>
        <w:rPr>
          <w:rFonts w:ascii="Arial" w:hAnsi="Arial" w:cs="Arial"/>
          <w:sz w:val="24"/>
          <w:szCs w:val="24"/>
        </w:rPr>
      </w:pPr>
      <w:r w:rsidRPr="00C95A07">
        <w:rPr>
          <w:rFonts w:ascii="Arial" w:hAnsi="Arial" w:cs="Arial"/>
          <w:sz w:val="24"/>
          <w:szCs w:val="24"/>
        </w:rPr>
        <w:t xml:space="preserve">The Board works to create an environment in which all voices are equal and trustees can constructively challenge each other, and to demonstrate inclusivity in its </w:t>
      </w:r>
      <w:r w:rsidR="00C95A07">
        <w:rPr>
          <w:rFonts w:ascii="Arial" w:hAnsi="Arial" w:cs="Arial"/>
          <w:sz w:val="24"/>
          <w:szCs w:val="24"/>
        </w:rPr>
        <w:t>decision-making</w:t>
      </w:r>
      <w:r w:rsidRPr="00C95A07">
        <w:rPr>
          <w:rFonts w:ascii="Arial" w:hAnsi="Arial" w:cs="Arial"/>
          <w:sz w:val="24"/>
          <w:szCs w:val="24"/>
        </w:rPr>
        <w:t xml:space="preserve">. </w:t>
      </w:r>
    </w:p>
    <w:p w14:paraId="32E5EE40" w14:textId="4D24494F" w:rsidR="0000579D" w:rsidRPr="00C95A07" w:rsidRDefault="004C0F7C" w:rsidP="004C0F7C">
      <w:pPr>
        <w:rPr>
          <w:rFonts w:ascii="Arial" w:hAnsi="Arial" w:cs="Arial"/>
          <w:sz w:val="24"/>
          <w:szCs w:val="24"/>
        </w:rPr>
      </w:pPr>
      <w:r w:rsidRPr="00C95A07">
        <w:rPr>
          <w:rFonts w:ascii="Arial" w:hAnsi="Arial" w:cs="Arial"/>
          <w:sz w:val="24"/>
          <w:szCs w:val="24"/>
        </w:rPr>
        <w:t>The Board monitors the diversity of applicants to trustee positions in order to inform future recruitment activity and help remove barriers wherever they exist. New trustees receive extensive induction to their role and ongoing support where needed.</w:t>
      </w:r>
    </w:p>
    <w:p w14:paraId="3EB407C7" w14:textId="77777777" w:rsidR="0093360E" w:rsidRPr="00C95A07" w:rsidRDefault="0093360E" w:rsidP="004C0F7C">
      <w:pPr>
        <w:rPr>
          <w:rFonts w:ascii="Arial" w:hAnsi="Arial" w:cs="Arial"/>
          <w:sz w:val="24"/>
          <w:szCs w:val="24"/>
        </w:rPr>
      </w:pPr>
    </w:p>
    <w:p w14:paraId="73257679" w14:textId="77777777" w:rsidR="004C0F7C" w:rsidRPr="00C95A07" w:rsidRDefault="004C0F7C" w:rsidP="004C0F7C">
      <w:pPr>
        <w:rPr>
          <w:rFonts w:ascii="Arial" w:hAnsi="Arial" w:cs="Arial"/>
          <w:sz w:val="28"/>
          <w:szCs w:val="28"/>
        </w:rPr>
      </w:pPr>
      <w:r w:rsidRPr="00C95A07">
        <w:rPr>
          <w:rFonts w:ascii="Arial" w:hAnsi="Arial" w:cs="Arial"/>
          <w:b/>
          <w:bCs/>
          <w:sz w:val="28"/>
          <w:szCs w:val="28"/>
        </w:rPr>
        <w:lastRenderedPageBreak/>
        <w:t xml:space="preserve">Communications </w:t>
      </w:r>
    </w:p>
    <w:p w14:paraId="7F3EE448" w14:textId="5F3CE0DD" w:rsidR="004C0F7C" w:rsidRPr="00C95A07" w:rsidRDefault="004C0F7C" w:rsidP="004C0F7C">
      <w:pPr>
        <w:rPr>
          <w:rFonts w:ascii="Arial" w:hAnsi="Arial" w:cs="Arial"/>
          <w:sz w:val="24"/>
          <w:szCs w:val="24"/>
        </w:rPr>
      </w:pPr>
      <w:r w:rsidRPr="00C95A07">
        <w:rPr>
          <w:rFonts w:ascii="Arial" w:hAnsi="Arial" w:cs="Arial"/>
          <w:sz w:val="24"/>
          <w:szCs w:val="24"/>
        </w:rPr>
        <w:t>Contact Morpeth Mental Health Group</w:t>
      </w:r>
      <w:r w:rsidRPr="00C95A07">
        <w:rPr>
          <w:rFonts w:cs="Arial"/>
          <w:b/>
          <w:bCs/>
          <w:sz w:val="24"/>
          <w:szCs w:val="24"/>
        </w:rPr>
        <w:t xml:space="preserve"> </w:t>
      </w:r>
      <w:r w:rsidRPr="00C95A07">
        <w:rPr>
          <w:rFonts w:ascii="Arial" w:hAnsi="Arial" w:cs="Arial"/>
          <w:sz w:val="24"/>
          <w:szCs w:val="24"/>
        </w:rPr>
        <w:t xml:space="preserve">recognises that unconscious bias can hinder progress towards our equality, equity, diversity and inclusion goals and we aim to eradicate such bias from all channels of our communications. </w:t>
      </w:r>
    </w:p>
    <w:p w14:paraId="2AC8A6C1" w14:textId="77777777" w:rsidR="004C0F7C" w:rsidRPr="00C95A07" w:rsidRDefault="004C0F7C" w:rsidP="004C0F7C">
      <w:pPr>
        <w:rPr>
          <w:rFonts w:ascii="Arial" w:hAnsi="Arial" w:cs="Arial"/>
          <w:sz w:val="24"/>
          <w:szCs w:val="24"/>
        </w:rPr>
      </w:pPr>
      <w:r w:rsidRPr="00C95A07">
        <w:rPr>
          <w:rFonts w:ascii="Arial" w:hAnsi="Arial" w:cs="Arial"/>
          <w:sz w:val="24"/>
          <w:szCs w:val="24"/>
        </w:rPr>
        <w:t xml:space="preserve">We recognise that umbrella terms such as BAME, LGBT+ and disabled can hinder inclusion efforts by suggesting that individuals within each category experience the world in the same way, despite their differences, and we strive to avoid such umbrella terms wherever possible. </w:t>
      </w:r>
    </w:p>
    <w:p w14:paraId="6EB1F2AE" w14:textId="2761628C" w:rsidR="004C0F7C" w:rsidRPr="00C95A07" w:rsidRDefault="004C0F7C" w:rsidP="004C0F7C">
      <w:pPr>
        <w:rPr>
          <w:rFonts w:ascii="Arial" w:hAnsi="Arial" w:cs="Arial"/>
          <w:sz w:val="24"/>
          <w:szCs w:val="24"/>
        </w:rPr>
      </w:pPr>
      <w:r w:rsidRPr="00C95A07">
        <w:rPr>
          <w:rFonts w:ascii="Arial" w:hAnsi="Arial" w:cs="Arial"/>
          <w:sz w:val="24"/>
          <w:szCs w:val="24"/>
        </w:rPr>
        <w:t>We aim to always use inclusive language that is free from words, phrases or tones that reflect prejudiced, stereotyped or discriminatory views of particular people or groups, and to use images that are representative, not only of the people Contact Morpeth Mental Health Group</w:t>
      </w:r>
      <w:r w:rsidRPr="00C95A07">
        <w:rPr>
          <w:rFonts w:cs="Arial"/>
          <w:b/>
          <w:bCs/>
          <w:sz w:val="24"/>
          <w:szCs w:val="24"/>
        </w:rPr>
        <w:t xml:space="preserve"> </w:t>
      </w:r>
      <w:r w:rsidRPr="00C95A07">
        <w:rPr>
          <w:rFonts w:ascii="Arial" w:hAnsi="Arial" w:cs="Arial"/>
          <w:sz w:val="24"/>
          <w:szCs w:val="24"/>
        </w:rPr>
        <w:t xml:space="preserve">serves, but also of wider society, as a way of showing that the services we provide are relevant to all our target groups and communities. </w:t>
      </w:r>
    </w:p>
    <w:p w14:paraId="4A9D92D6" w14:textId="3BB802BC" w:rsidR="004C0F7C" w:rsidRPr="00C95A07" w:rsidRDefault="004C0F7C" w:rsidP="004C0F7C">
      <w:pPr>
        <w:rPr>
          <w:rFonts w:ascii="Arial" w:hAnsi="Arial" w:cs="Arial"/>
          <w:sz w:val="24"/>
          <w:szCs w:val="24"/>
        </w:rPr>
      </w:pPr>
      <w:r w:rsidRPr="00C95A07">
        <w:rPr>
          <w:rFonts w:ascii="Arial" w:hAnsi="Arial" w:cs="Arial"/>
          <w:sz w:val="24"/>
          <w:szCs w:val="24"/>
        </w:rPr>
        <w:t>We listen to communities and aim to describe them in words they would themselves use, while recognising we need to make ourselves understood by a range of audiences. We take reasonable steps to make information available in accessible formats for disabled people and for those whose first language is not English.</w:t>
      </w:r>
    </w:p>
    <w:p w14:paraId="675861A0" w14:textId="77777777" w:rsidR="004C0F7C" w:rsidRPr="00C95A07" w:rsidRDefault="004C0F7C" w:rsidP="00AD0E27">
      <w:pPr>
        <w:spacing w:after="0"/>
        <w:rPr>
          <w:rFonts w:ascii="Arial" w:hAnsi="Arial" w:cs="Arial"/>
          <w:sz w:val="24"/>
          <w:szCs w:val="24"/>
        </w:rPr>
      </w:pPr>
    </w:p>
    <w:p w14:paraId="763F68C6" w14:textId="77777777" w:rsidR="006F2297" w:rsidRPr="00C95A07" w:rsidRDefault="006F2297" w:rsidP="006F2297">
      <w:pPr>
        <w:rPr>
          <w:rFonts w:ascii="Arial" w:hAnsi="Arial" w:cs="Arial"/>
          <w:sz w:val="28"/>
          <w:szCs w:val="28"/>
        </w:rPr>
      </w:pPr>
      <w:r w:rsidRPr="00C95A07">
        <w:rPr>
          <w:rFonts w:ascii="Arial" w:hAnsi="Arial" w:cs="Arial"/>
          <w:b/>
          <w:bCs/>
          <w:sz w:val="28"/>
          <w:szCs w:val="28"/>
        </w:rPr>
        <w:t xml:space="preserve">Provision of services </w:t>
      </w:r>
    </w:p>
    <w:p w14:paraId="79A36A8A" w14:textId="77777777" w:rsidR="006F2297" w:rsidRPr="00C95A07" w:rsidRDefault="006F2297" w:rsidP="006F2297">
      <w:pPr>
        <w:rPr>
          <w:rFonts w:ascii="Arial" w:hAnsi="Arial" w:cs="Arial"/>
          <w:sz w:val="24"/>
          <w:szCs w:val="24"/>
        </w:rPr>
      </w:pPr>
      <w:r w:rsidRPr="00C95A07">
        <w:rPr>
          <w:rFonts w:ascii="Arial" w:hAnsi="Arial" w:cs="Arial"/>
          <w:sz w:val="24"/>
          <w:szCs w:val="24"/>
        </w:rPr>
        <w:t xml:space="preserve">Under the Equality Act 2010¹, it is unlawful to discriminate against or harass a member of the public or a service user in the provision of services or goods, or to fail to make reasonable adjustments to overcome barriers to using services caused by disability. </w:t>
      </w:r>
    </w:p>
    <w:p w14:paraId="0D3B1EA8" w14:textId="77777777" w:rsidR="006F2297" w:rsidRPr="00C95A07" w:rsidRDefault="006F2297" w:rsidP="006F2297">
      <w:pPr>
        <w:rPr>
          <w:rFonts w:ascii="Arial" w:hAnsi="Arial" w:cs="Arial"/>
          <w:sz w:val="24"/>
          <w:szCs w:val="24"/>
        </w:rPr>
      </w:pPr>
      <w:r w:rsidRPr="00C95A07">
        <w:rPr>
          <w:rFonts w:ascii="Arial" w:hAnsi="Arial" w:cs="Arial"/>
          <w:sz w:val="24"/>
          <w:szCs w:val="24"/>
        </w:rPr>
        <w:t xml:space="preserve">The duty to make reasonable adjustments includes the removal, adaptation or alteration of physical features if the physical features make it impossible or unreasonably difficult for disabled people to make use of the services. In addition, service providers have an obligation to think ahead and address any barriers that may impede disabled people from accessing a service. </w:t>
      </w:r>
    </w:p>
    <w:p w14:paraId="33BFF011" w14:textId="1BE63CF6" w:rsidR="004C0F7C" w:rsidRPr="00C95A07" w:rsidRDefault="006F2297" w:rsidP="006F2297">
      <w:pPr>
        <w:rPr>
          <w:rFonts w:ascii="Arial" w:hAnsi="Arial" w:cs="Arial"/>
          <w:sz w:val="24"/>
          <w:szCs w:val="24"/>
        </w:rPr>
      </w:pPr>
      <w:r w:rsidRPr="00C95A07">
        <w:rPr>
          <w:rFonts w:ascii="Arial" w:hAnsi="Arial" w:cs="Arial"/>
          <w:sz w:val="24"/>
          <w:szCs w:val="24"/>
        </w:rPr>
        <w:t>Contact Morpeth Mental Health Group</w:t>
      </w:r>
      <w:r w:rsidRPr="00C95A07">
        <w:rPr>
          <w:rFonts w:cs="Arial"/>
          <w:b/>
          <w:bCs/>
          <w:sz w:val="24"/>
          <w:szCs w:val="24"/>
        </w:rPr>
        <w:t xml:space="preserve"> </w:t>
      </w:r>
      <w:r w:rsidRPr="00C95A07">
        <w:rPr>
          <w:rFonts w:ascii="Arial" w:hAnsi="Arial" w:cs="Arial"/>
          <w:sz w:val="24"/>
          <w:szCs w:val="24"/>
        </w:rPr>
        <w:t>will not discriminate unlawfully against service users or those seeking to use the services we provide and will always endeavour to overcome and remove barriers to equality and equity wherever they occur. Our offices are fully accessible and, when delivering services away from our base, we will endeavour to use accessible community venues in terms of disability access and proximity to public transport wherever possible. We will provide services using a mix of methods</w:t>
      </w:r>
      <w:r w:rsidRPr="00C95A07">
        <w:rPr>
          <w:rFonts w:ascii="Calibri" w:hAnsi="Calibri" w:cs="Calibri"/>
          <w:color w:val="000000"/>
        </w:rPr>
        <w:t xml:space="preserve"> </w:t>
      </w:r>
      <w:r w:rsidRPr="00C95A07">
        <w:rPr>
          <w:rFonts w:ascii="Arial" w:hAnsi="Arial" w:cs="Arial"/>
          <w:sz w:val="24"/>
          <w:szCs w:val="24"/>
        </w:rPr>
        <w:t xml:space="preserve">and platforms, such as </w:t>
      </w:r>
      <w:r w:rsidR="00C95A07">
        <w:rPr>
          <w:rFonts w:ascii="Arial" w:hAnsi="Arial" w:cs="Arial"/>
          <w:sz w:val="24"/>
          <w:szCs w:val="24"/>
        </w:rPr>
        <w:t>face-to-face</w:t>
      </w:r>
      <w:r w:rsidRPr="00C95A07">
        <w:rPr>
          <w:rFonts w:ascii="Arial" w:hAnsi="Arial" w:cs="Arial"/>
          <w:sz w:val="24"/>
          <w:szCs w:val="24"/>
        </w:rPr>
        <w:t>, telephone, email, social media, and online meeting facilities</w:t>
      </w:r>
      <w:r w:rsidR="00C95A07">
        <w:rPr>
          <w:rFonts w:ascii="Arial" w:hAnsi="Arial" w:cs="Arial"/>
          <w:sz w:val="24"/>
          <w:szCs w:val="24"/>
        </w:rPr>
        <w:t>,</w:t>
      </w:r>
      <w:r w:rsidRPr="00C95A07">
        <w:rPr>
          <w:rFonts w:ascii="Arial" w:hAnsi="Arial" w:cs="Arial"/>
          <w:sz w:val="24"/>
          <w:szCs w:val="24"/>
        </w:rPr>
        <w:t xml:space="preserve"> and when taking bookings for training and events, we will always ask about access needs and take reasonable steps to meet them.</w:t>
      </w:r>
    </w:p>
    <w:p w14:paraId="01385BEE" w14:textId="77777777" w:rsidR="006F2297" w:rsidRPr="00C95A07" w:rsidRDefault="006F2297" w:rsidP="006F2297">
      <w:pPr>
        <w:rPr>
          <w:rFonts w:ascii="Arial" w:hAnsi="Arial" w:cs="Arial"/>
          <w:sz w:val="24"/>
          <w:szCs w:val="24"/>
        </w:rPr>
      </w:pPr>
    </w:p>
    <w:p w14:paraId="02FBA458" w14:textId="77777777" w:rsidR="006F2297" w:rsidRPr="00C95A07" w:rsidRDefault="006F2297" w:rsidP="006F2297">
      <w:pPr>
        <w:rPr>
          <w:rFonts w:ascii="Arial" w:hAnsi="Arial" w:cs="Arial"/>
          <w:sz w:val="28"/>
          <w:szCs w:val="28"/>
        </w:rPr>
      </w:pPr>
      <w:r w:rsidRPr="00C95A07">
        <w:rPr>
          <w:rFonts w:ascii="Arial" w:hAnsi="Arial" w:cs="Arial"/>
          <w:b/>
          <w:bCs/>
          <w:sz w:val="28"/>
          <w:szCs w:val="28"/>
        </w:rPr>
        <w:t xml:space="preserve">Responsibilities </w:t>
      </w:r>
    </w:p>
    <w:p w14:paraId="0ADC83D0" w14:textId="77777777" w:rsidR="006F2297" w:rsidRPr="00C95A07" w:rsidRDefault="006F2297" w:rsidP="006F2297">
      <w:pPr>
        <w:rPr>
          <w:rFonts w:ascii="Arial" w:hAnsi="Arial" w:cs="Arial"/>
          <w:sz w:val="24"/>
          <w:szCs w:val="24"/>
        </w:rPr>
      </w:pPr>
      <w:r w:rsidRPr="00C95A07">
        <w:rPr>
          <w:rFonts w:ascii="Arial" w:hAnsi="Arial" w:cs="Arial"/>
          <w:sz w:val="24"/>
          <w:szCs w:val="24"/>
        </w:rPr>
        <w:t xml:space="preserve">All staff members, volunteers and trustees are responsible for supporting the organisation to meet its commitments towards equality, equity, diversity and inclusion and to avoid unlawful discrimination. This policy is communicated to them in their induction and they are responsible for adhering to it. The organisation will also communicate any amendments to the policy immediately they have been made. </w:t>
      </w:r>
    </w:p>
    <w:p w14:paraId="0FB9CAB6" w14:textId="77777777" w:rsidR="00CA1D2E" w:rsidRPr="00C95A07" w:rsidRDefault="00CA1D2E" w:rsidP="006F2297">
      <w:pPr>
        <w:rPr>
          <w:rFonts w:ascii="Arial" w:hAnsi="Arial" w:cs="Arial"/>
          <w:sz w:val="24"/>
          <w:szCs w:val="24"/>
        </w:rPr>
      </w:pPr>
    </w:p>
    <w:p w14:paraId="48B96CC0" w14:textId="1C578C48" w:rsidR="006F2297" w:rsidRPr="00C95A07" w:rsidRDefault="006F2297" w:rsidP="006F2297">
      <w:pPr>
        <w:rPr>
          <w:rFonts w:ascii="Arial" w:hAnsi="Arial" w:cs="Arial"/>
          <w:sz w:val="24"/>
          <w:szCs w:val="24"/>
        </w:rPr>
      </w:pPr>
      <w:r w:rsidRPr="00C95A07">
        <w:rPr>
          <w:rFonts w:ascii="Arial" w:hAnsi="Arial" w:cs="Arial"/>
          <w:sz w:val="24"/>
          <w:szCs w:val="24"/>
        </w:rPr>
        <w:lastRenderedPageBreak/>
        <w:t xml:space="preserve">Employees can be held personally liable as well as, or instead of, the organisation for any act of unlawful discrimination. Employees who commit serious acts of harassment may be guilty of a criminal offence. Such acts of discrimination, harassment, bullying or victimisation against staff members, volunteers or service users are disciplinary offences and will be dealt with under </w:t>
      </w:r>
      <w:r w:rsidR="0002485A" w:rsidRPr="00C95A07">
        <w:rPr>
          <w:rFonts w:ascii="Arial" w:hAnsi="Arial" w:cs="Arial"/>
          <w:sz w:val="24"/>
          <w:szCs w:val="24"/>
        </w:rPr>
        <w:t>Contact Morpeth Mental Health Group</w:t>
      </w:r>
      <w:r w:rsidRPr="00C95A07">
        <w:rPr>
          <w:rFonts w:ascii="Arial" w:hAnsi="Arial" w:cs="Arial"/>
          <w:sz w:val="24"/>
          <w:szCs w:val="24"/>
        </w:rPr>
        <w:t xml:space="preserve">’s disciplinary procedures, as laid out in the Employee Handbook and Volunteer Handbook. Such acts may constitute gross misconduct and could lead to dismissal without notice. </w:t>
      </w:r>
    </w:p>
    <w:p w14:paraId="0C8DD657" w14:textId="7CEA8449" w:rsidR="006F2297" w:rsidRPr="00C95A07" w:rsidRDefault="006F2297" w:rsidP="006F2297">
      <w:pPr>
        <w:rPr>
          <w:rFonts w:ascii="Arial" w:hAnsi="Arial" w:cs="Arial"/>
          <w:sz w:val="24"/>
          <w:szCs w:val="24"/>
        </w:rPr>
      </w:pPr>
      <w:r w:rsidRPr="00C95A07">
        <w:rPr>
          <w:rFonts w:ascii="Arial" w:hAnsi="Arial" w:cs="Arial"/>
          <w:sz w:val="24"/>
          <w:szCs w:val="24"/>
        </w:rPr>
        <w:t xml:space="preserve">Staff members and volunteers also have a responsibility to report any </w:t>
      </w:r>
      <w:r w:rsidR="00C95A07">
        <w:rPr>
          <w:rFonts w:ascii="Arial" w:hAnsi="Arial" w:cs="Arial"/>
          <w:sz w:val="24"/>
          <w:szCs w:val="24"/>
        </w:rPr>
        <w:t>incidents</w:t>
      </w:r>
      <w:r w:rsidRPr="00C95A07">
        <w:rPr>
          <w:rFonts w:ascii="Arial" w:hAnsi="Arial" w:cs="Arial"/>
          <w:sz w:val="24"/>
          <w:szCs w:val="24"/>
        </w:rPr>
        <w:t xml:space="preserve"> they may witness of what they believe to be discrimination or harassment to the </w:t>
      </w:r>
      <w:r w:rsidR="00CA1D2E" w:rsidRPr="00C95A07">
        <w:rPr>
          <w:rFonts w:ascii="Arial" w:hAnsi="Arial" w:cs="Arial"/>
          <w:sz w:val="24"/>
          <w:szCs w:val="24"/>
        </w:rPr>
        <w:t>Chairperson</w:t>
      </w:r>
      <w:r w:rsidRPr="00C95A07">
        <w:rPr>
          <w:rFonts w:ascii="Arial" w:hAnsi="Arial" w:cs="Arial"/>
          <w:sz w:val="24"/>
          <w:szCs w:val="24"/>
        </w:rPr>
        <w:t xml:space="preserve"> as soon as possible. </w:t>
      </w:r>
    </w:p>
    <w:p w14:paraId="39CEC6AF" w14:textId="4D80E62A" w:rsidR="00167AEA" w:rsidRPr="00C95A07" w:rsidRDefault="006F2297" w:rsidP="004F4841">
      <w:pPr>
        <w:rPr>
          <w:rFonts w:ascii="Arial" w:hAnsi="Arial" w:cs="Arial"/>
          <w:sz w:val="24"/>
          <w:szCs w:val="24"/>
        </w:rPr>
      </w:pPr>
      <w:r w:rsidRPr="00C95A07">
        <w:rPr>
          <w:rFonts w:ascii="Arial" w:hAnsi="Arial" w:cs="Arial"/>
          <w:sz w:val="24"/>
          <w:szCs w:val="24"/>
        </w:rPr>
        <w:t xml:space="preserve">If a service user feels they have been discriminated against, they can make a complaint to the </w:t>
      </w:r>
      <w:r w:rsidR="00CA1D2E" w:rsidRPr="00C95A07">
        <w:rPr>
          <w:rFonts w:ascii="Arial" w:hAnsi="Arial" w:cs="Arial"/>
          <w:sz w:val="24"/>
          <w:szCs w:val="24"/>
        </w:rPr>
        <w:t>Chairperson</w:t>
      </w:r>
      <w:r w:rsidRPr="00C95A07">
        <w:rPr>
          <w:rFonts w:ascii="Arial" w:hAnsi="Arial" w:cs="Arial"/>
          <w:sz w:val="24"/>
          <w:szCs w:val="24"/>
        </w:rPr>
        <w:t xml:space="preserve"> and it will be investigated using Contact Morpeth Mental Health Group</w:t>
      </w:r>
      <w:r w:rsidRPr="00C95A07">
        <w:rPr>
          <w:rFonts w:cs="Arial"/>
          <w:b/>
          <w:bCs/>
          <w:sz w:val="24"/>
          <w:szCs w:val="24"/>
        </w:rPr>
        <w:t xml:space="preserve"> </w:t>
      </w:r>
      <w:r w:rsidRPr="00C95A07">
        <w:rPr>
          <w:rFonts w:ascii="Arial" w:hAnsi="Arial" w:cs="Arial"/>
          <w:sz w:val="24"/>
          <w:szCs w:val="24"/>
        </w:rPr>
        <w:t>Complaints Procedure.</w:t>
      </w:r>
    </w:p>
    <w:p w14:paraId="4618B06F" w14:textId="77777777" w:rsidR="00647F13" w:rsidRPr="00C95A07" w:rsidRDefault="00647F13" w:rsidP="00647F13">
      <w:pPr>
        <w:rPr>
          <w:rFonts w:ascii="Arial" w:hAnsi="Arial" w:cs="Arial"/>
          <w:sz w:val="28"/>
          <w:szCs w:val="28"/>
        </w:rPr>
      </w:pPr>
      <w:r w:rsidRPr="00C95A07">
        <w:rPr>
          <w:rFonts w:ascii="Arial" w:hAnsi="Arial" w:cs="Arial"/>
          <w:b/>
          <w:bCs/>
          <w:sz w:val="28"/>
          <w:szCs w:val="28"/>
        </w:rPr>
        <w:t xml:space="preserve">Monitoring and review </w:t>
      </w:r>
    </w:p>
    <w:p w14:paraId="3C355D07" w14:textId="77777777" w:rsidR="00647F13" w:rsidRPr="00C95A07" w:rsidRDefault="00647F13" w:rsidP="00647F13">
      <w:pPr>
        <w:rPr>
          <w:rFonts w:ascii="Arial" w:hAnsi="Arial" w:cs="Arial"/>
          <w:sz w:val="24"/>
          <w:szCs w:val="24"/>
        </w:rPr>
      </w:pPr>
      <w:r w:rsidRPr="00C95A07">
        <w:rPr>
          <w:rFonts w:ascii="Arial" w:hAnsi="Arial" w:cs="Arial"/>
          <w:sz w:val="24"/>
          <w:szCs w:val="24"/>
        </w:rPr>
        <w:t xml:space="preserve">This policy will be monitored periodically to judge its effectiveness, and will be updated in accordance with changes in the law. </w:t>
      </w:r>
    </w:p>
    <w:p w14:paraId="663EB30D" w14:textId="77777777" w:rsidR="00647F13" w:rsidRPr="00C95A07" w:rsidRDefault="00647F13" w:rsidP="00647F13">
      <w:pPr>
        <w:rPr>
          <w:rFonts w:ascii="Arial" w:hAnsi="Arial" w:cs="Arial"/>
          <w:sz w:val="24"/>
          <w:szCs w:val="24"/>
        </w:rPr>
      </w:pPr>
      <w:r w:rsidRPr="00C95A07">
        <w:rPr>
          <w:rFonts w:ascii="Arial" w:hAnsi="Arial" w:cs="Arial"/>
          <w:sz w:val="24"/>
          <w:szCs w:val="24"/>
        </w:rPr>
        <w:t xml:space="preserve">We will report to the board of trustees on any actions or activities undertaken to improve equality of opportunity. Any information provided by job applicants, employees and volunteers for monitoring purposes will be used only for those purposes and will be dealt with in accordance with current Data Protection legislation. </w:t>
      </w:r>
    </w:p>
    <w:p w14:paraId="0E67EDF1" w14:textId="77777777" w:rsidR="00647F13" w:rsidRPr="00C95A07" w:rsidRDefault="00647F13" w:rsidP="00647F13">
      <w:pPr>
        <w:rPr>
          <w:rFonts w:ascii="Arial" w:hAnsi="Arial" w:cs="Arial"/>
          <w:sz w:val="28"/>
          <w:szCs w:val="28"/>
        </w:rPr>
      </w:pPr>
      <w:r w:rsidRPr="00C95A07">
        <w:rPr>
          <w:rFonts w:ascii="Arial" w:hAnsi="Arial" w:cs="Arial"/>
          <w:b/>
          <w:bCs/>
          <w:sz w:val="28"/>
          <w:szCs w:val="28"/>
        </w:rPr>
        <w:t xml:space="preserve">References </w:t>
      </w:r>
    </w:p>
    <w:p w14:paraId="57F3A659" w14:textId="77777777" w:rsidR="00CA1D2E" w:rsidRPr="00C95A07" w:rsidRDefault="00647F13" w:rsidP="00647F13">
      <w:pPr>
        <w:rPr>
          <w:rFonts w:ascii="Arial" w:hAnsi="Arial" w:cs="Arial"/>
          <w:sz w:val="24"/>
          <w:szCs w:val="24"/>
        </w:rPr>
      </w:pPr>
      <w:r w:rsidRPr="00C95A07">
        <w:rPr>
          <w:rFonts w:ascii="Arial" w:hAnsi="Arial" w:cs="Arial"/>
          <w:b/>
          <w:bCs/>
          <w:sz w:val="24"/>
          <w:szCs w:val="24"/>
        </w:rPr>
        <w:t>1. The Equality Act 2010:</w:t>
      </w:r>
      <w:r w:rsidRPr="00C95A07">
        <w:rPr>
          <w:rFonts w:ascii="Arial" w:hAnsi="Arial" w:cs="Arial"/>
          <w:sz w:val="24"/>
          <w:szCs w:val="24"/>
        </w:rPr>
        <w:t xml:space="preserve"> </w:t>
      </w:r>
    </w:p>
    <w:p w14:paraId="441FDF76" w14:textId="19E09653" w:rsidR="00647F13" w:rsidRPr="00C95A07" w:rsidRDefault="00647F13" w:rsidP="00647F13">
      <w:pPr>
        <w:rPr>
          <w:rFonts w:ascii="Arial" w:hAnsi="Arial" w:cs="Arial"/>
          <w:sz w:val="24"/>
          <w:szCs w:val="24"/>
        </w:rPr>
      </w:pPr>
      <w:r w:rsidRPr="00C95A07">
        <w:rPr>
          <w:rFonts w:ascii="Arial" w:hAnsi="Arial" w:cs="Arial"/>
          <w:sz w:val="24"/>
          <w:szCs w:val="24"/>
        </w:rPr>
        <w:t xml:space="preserve">https://www.legislation.gov.uk/ukpga/2010/15/contents and https://www.gov.uk/guidance/equality-act-2010-guidance </w:t>
      </w:r>
    </w:p>
    <w:p w14:paraId="06834122" w14:textId="77777777" w:rsidR="00CA1D2E" w:rsidRPr="00C95A07" w:rsidRDefault="00647F13" w:rsidP="00647F13">
      <w:pPr>
        <w:rPr>
          <w:rFonts w:ascii="Arial" w:hAnsi="Arial" w:cs="Arial"/>
          <w:b/>
          <w:bCs/>
          <w:sz w:val="24"/>
          <w:szCs w:val="24"/>
        </w:rPr>
      </w:pPr>
      <w:r w:rsidRPr="00C95A07">
        <w:rPr>
          <w:rFonts w:ascii="Arial" w:hAnsi="Arial" w:cs="Arial"/>
          <w:b/>
          <w:bCs/>
          <w:sz w:val="24"/>
          <w:szCs w:val="24"/>
        </w:rPr>
        <w:t xml:space="preserve">2. The Charity Governance Code: </w:t>
      </w:r>
    </w:p>
    <w:p w14:paraId="15CC9274" w14:textId="015DCCB7" w:rsidR="00647F13" w:rsidRPr="00C95A07" w:rsidRDefault="00647F13" w:rsidP="00647F13">
      <w:pPr>
        <w:rPr>
          <w:rFonts w:ascii="Arial" w:hAnsi="Arial" w:cs="Arial"/>
          <w:sz w:val="24"/>
          <w:szCs w:val="24"/>
        </w:rPr>
      </w:pPr>
      <w:r w:rsidRPr="00C95A07">
        <w:rPr>
          <w:rFonts w:ascii="Arial" w:hAnsi="Arial" w:cs="Arial"/>
          <w:sz w:val="24"/>
          <w:szCs w:val="24"/>
        </w:rPr>
        <w:t xml:space="preserve">https://www.charitygovernancecode.org/en/6-diversity </w:t>
      </w:r>
    </w:p>
    <w:p w14:paraId="1E5244CE" w14:textId="77777777" w:rsidR="00647F13" w:rsidRPr="00C95A07" w:rsidRDefault="00647F13" w:rsidP="004F4841">
      <w:pPr>
        <w:rPr>
          <w:rFonts w:ascii="Arial" w:hAnsi="Arial" w:cs="Arial"/>
          <w:sz w:val="24"/>
          <w:szCs w:val="24"/>
        </w:rPr>
      </w:pPr>
    </w:p>
    <w:p w14:paraId="63C8D5D6" w14:textId="77777777" w:rsidR="00167AEA" w:rsidRPr="00C95A07" w:rsidRDefault="00167AEA" w:rsidP="00167AEA">
      <w:pPr>
        <w:rPr>
          <w:rFonts w:ascii="Arial" w:hAnsi="Arial" w:cs="Arial"/>
          <w:sz w:val="24"/>
          <w:szCs w:val="24"/>
        </w:rPr>
      </w:pPr>
    </w:p>
    <w:p w14:paraId="52E0E799" w14:textId="77777777" w:rsidR="00B76323" w:rsidRPr="00C95A07" w:rsidRDefault="00B76323"/>
    <w:p w14:paraId="581A26D8" w14:textId="77777777" w:rsidR="00167AEA" w:rsidRPr="00C95A07" w:rsidRDefault="00167AEA"/>
    <w:p w14:paraId="04DEFCB6" w14:textId="77777777" w:rsidR="00167AEA" w:rsidRPr="00C95A07" w:rsidRDefault="00167AEA"/>
    <w:p w14:paraId="60349914" w14:textId="77777777" w:rsidR="00167AEA" w:rsidRPr="00C95A07" w:rsidRDefault="00167AEA"/>
    <w:p w14:paraId="4F6C51EE" w14:textId="77777777" w:rsidR="00167AEA" w:rsidRPr="00C95A07" w:rsidRDefault="00167AEA"/>
    <w:p w14:paraId="706E3C8F" w14:textId="77777777" w:rsidR="00167AEA" w:rsidRPr="00C95A07" w:rsidRDefault="00167AEA"/>
    <w:p w14:paraId="7D0FDAF3" w14:textId="77777777" w:rsidR="00167AEA" w:rsidRPr="00C95A07" w:rsidRDefault="00167AEA"/>
    <w:p w14:paraId="5CEB0FBD" w14:textId="77777777" w:rsidR="00167AEA" w:rsidRDefault="00167AEA"/>
    <w:sectPr w:rsidR="00167AEA" w:rsidSect="0002485A">
      <w:footerReference w:type="default" r:id="rId9"/>
      <w:pgSz w:w="11906" w:h="16838" w:code="9"/>
      <w:pgMar w:top="426" w:right="566" w:bottom="1985" w:left="851" w:header="283" w:footer="31" w:gutter="0"/>
      <w:paperSrc w:first="26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8974" w14:textId="77777777" w:rsidR="0067288A" w:rsidRPr="00C95A07" w:rsidRDefault="0067288A" w:rsidP="00B5525F">
      <w:pPr>
        <w:spacing w:after="0" w:line="240" w:lineRule="auto"/>
      </w:pPr>
      <w:r w:rsidRPr="00C95A07">
        <w:separator/>
      </w:r>
    </w:p>
  </w:endnote>
  <w:endnote w:type="continuationSeparator" w:id="0">
    <w:p w14:paraId="2BB09320" w14:textId="77777777" w:rsidR="0067288A" w:rsidRPr="00C95A07" w:rsidRDefault="0067288A" w:rsidP="00B5525F">
      <w:pPr>
        <w:spacing w:after="0" w:line="240" w:lineRule="auto"/>
      </w:pPr>
      <w:r w:rsidRPr="00C95A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59733"/>
      <w:docPartObj>
        <w:docPartGallery w:val="Page Numbers (Bottom of Page)"/>
        <w:docPartUnique/>
      </w:docPartObj>
    </w:sdtPr>
    <w:sdtEndPr>
      <w:rPr>
        <w:color w:val="7F7F7F" w:themeColor="background1" w:themeShade="7F"/>
        <w:spacing w:val="60"/>
      </w:rPr>
    </w:sdtEndPr>
    <w:sdtContent>
      <w:p w14:paraId="46DE5072" w14:textId="77777777" w:rsidR="00CA1D2E" w:rsidRPr="00C95A07" w:rsidRDefault="00CA1D2E" w:rsidP="00CA1D2E">
        <w:pPr>
          <w:pStyle w:val="Footer"/>
          <w:pBdr>
            <w:top w:val="single" w:sz="4" w:space="1" w:color="D9D9D9" w:themeColor="background1" w:themeShade="D9"/>
          </w:pBdr>
          <w:jc w:val="right"/>
        </w:pPr>
      </w:p>
      <w:p w14:paraId="1FF22CEB" w14:textId="77777777" w:rsidR="0002485A" w:rsidRPr="00C95A07" w:rsidRDefault="0002485A" w:rsidP="0002485A">
        <w:pPr>
          <w:pStyle w:val="Footer"/>
          <w:pBdr>
            <w:top w:val="single" w:sz="4" w:space="1" w:color="D9D9D9" w:themeColor="background1" w:themeShade="D9"/>
          </w:pBdr>
          <w:jc w:val="right"/>
        </w:pPr>
      </w:p>
      <w:p w14:paraId="6392104B" w14:textId="260720F8" w:rsidR="0002485A" w:rsidRPr="00C95A07" w:rsidRDefault="0002485A" w:rsidP="0002485A">
        <w:pPr>
          <w:pStyle w:val="Footer"/>
          <w:pBdr>
            <w:top w:val="single" w:sz="4" w:space="1" w:color="D9D9D9" w:themeColor="background1" w:themeShade="D9"/>
          </w:pBdr>
          <w:jc w:val="center"/>
        </w:pPr>
        <w:r w:rsidRPr="00C95A07">
          <w:t>Contact Morpeth Mental Health Group Equality, Equity, Diversity and Inclusion Policy</w:t>
        </w:r>
      </w:p>
      <w:p w14:paraId="13231E49" w14:textId="5AF32B8D" w:rsidR="0002485A" w:rsidRPr="00C95A07" w:rsidRDefault="00CA1D2E" w:rsidP="0002485A">
        <w:pPr>
          <w:pStyle w:val="Footer"/>
          <w:pBdr>
            <w:top w:val="single" w:sz="4" w:space="1" w:color="D9D9D9" w:themeColor="background1" w:themeShade="D9"/>
          </w:pBdr>
          <w:jc w:val="center"/>
        </w:pPr>
        <w:r w:rsidRPr="00C95A07">
          <w:t xml:space="preserve">Reviewed: </w:t>
        </w:r>
        <w:r w:rsidR="0005163E" w:rsidRPr="00C95A07">
          <w:t>November</w:t>
        </w:r>
        <w:r w:rsidRPr="00C95A07">
          <w:t xml:space="preserve"> 2025 Next review date: </w:t>
        </w:r>
        <w:r w:rsidR="0005163E" w:rsidRPr="00C95A07">
          <w:t>November</w:t>
        </w:r>
        <w:r w:rsidRPr="00C95A07">
          <w:t xml:space="preserve"> 2027</w:t>
        </w:r>
      </w:p>
      <w:p w14:paraId="5DE43339" w14:textId="51562989" w:rsidR="00CA1D2E" w:rsidRPr="00C95A07" w:rsidRDefault="00CA1D2E" w:rsidP="0002485A">
        <w:pPr>
          <w:pStyle w:val="Footer"/>
          <w:pBdr>
            <w:top w:val="single" w:sz="4" w:space="1" w:color="D9D9D9" w:themeColor="background1" w:themeShade="D9"/>
          </w:pBdr>
          <w:jc w:val="center"/>
        </w:pPr>
        <w:r w:rsidRPr="00C95A07">
          <w:fldChar w:fldCharType="begin"/>
        </w:r>
        <w:r w:rsidRPr="00C95A07">
          <w:instrText xml:space="preserve"> PAGE   \* MERGEFORMAT </w:instrText>
        </w:r>
        <w:r w:rsidRPr="00C95A07">
          <w:fldChar w:fldCharType="separate"/>
        </w:r>
        <w:r w:rsidRPr="00C95A07">
          <w:t>2</w:t>
        </w:r>
        <w:r w:rsidRPr="00C95A07">
          <w:fldChar w:fldCharType="end"/>
        </w:r>
        <w:r w:rsidRPr="00C95A07">
          <w:t xml:space="preserve"> | </w:t>
        </w:r>
        <w:r w:rsidRPr="00C95A07">
          <w:rPr>
            <w:color w:val="7F7F7F" w:themeColor="background1" w:themeShade="7F"/>
            <w:spacing w:val="60"/>
          </w:rPr>
          <w:t>Page</w:t>
        </w:r>
      </w:p>
    </w:sdtContent>
  </w:sdt>
  <w:p w14:paraId="00B7072F" w14:textId="77777777" w:rsidR="00167AEA" w:rsidRPr="00C95A07" w:rsidRDefault="00167AEA" w:rsidP="00B55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F1957" w14:textId="77777777" w:rsidR="0067288A" w:rsidRPr="00C95A07" w:rsidRDefault="0067288A" w:rsidP="00B5525F">
      <w:pPr>
        <w:spacing w:after="0" w:line="240" w:lineRule="auto"/>
      </w:pPr>
      <w:r w:rsidRPr="00C95A07">
        <w:separator/>
      </w:r>
    </w:p>
  </w:footnote>
  <w:footnote w:type="continuationSeparator" w:id="0">
    <w:p w14:paraId="6F275A6E" w14:textId="77777777" w:rsidR="0067288A" w:rsidRPr="00C95A07" w:rsidRDefault="0067288A" w:rsidP="00B5525F">
      <w:pPr>
        <w:spacing w:after="0" w:line="240" w:lineRule="auto"/>
      </w:pPr>
      <w:r w:rsidRPr="00C95A0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FEDB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8CC0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1783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B68C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EB106F"/>
    <w:multiLevelType w:val="hybridMultilevel"/>
    <w:tmpl w:val="646A9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7FF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09EEA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4500EF2"/>
    <w:multiLevelType w:val="hybridMultilevel"/>
    <w:tmpl w:val="39F8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268A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8281858">
    <w:abstractNumId w:val="8"/>
  </w:num>
  <w:num w:numId="2" w16cid:durableId="1508129142">
    <w:abstractNumId w:val="6"/>
  </w:num>
  <w:num w:numId="3" w16cid:durableId="1604730619">
    <w:abstractNumId w:val="7"/>
  </w:num>
  <w:num w:numId="4" w16cid:durableId="1773628380">
    <w:abstractNumId w:val="4"/>
  </w:num>
  <w:num w:numId="5" w16cid:durableId="2115586309">
    <w:abstractNumId w:val="5"/>
  </w:num>
  <w:num w:numId="6" w16cid:durableId="277763256">
    <w:abstractNumId w:val="3"/>
  </w:num>
  <w:num w:numId="7" w16cid:durableId="1354648575">
    <w:abstractNumId w:val="0"/>
  </w:num>
  <w:num w:numId="8" w16cid:durableId="2001303716">
    <w:abstractNumId w:val="1"/>
  </w:num>
  <w:num w:numId="9" w16cid:durableId="1852572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23"/>
    <w:rsid w:val="0000579D"/>
    <w:rsid w:val="0002485A"/>
    <w:rsid w:val="0005163E"/>
    <w:rsid w:val="000805F8"/>
    <w:rsid w:val="000E3A51"/>
    <w:rsid w:val="00167AEA"/>
    <w:rsid w:val="00167CF8"/>
    <w:rsid w:val="00225C9D"/>
    <w:rsid w:val="00250074"/>
    <w:rsid w:val="002B29AA"/>
    <w:rsid w:val="003643AE"/>
    <w:rsid w:val="00377774"/>
    <w:rsid w:val="003A1536"/>
    <w:rsid w:val="003C12CA"/>
    <w:rsid w:val="004C0F7C"/>
    <w:rsid w:val="004F4841"/>
    <w:rsid w:val="00647F13"/>
    <w:rsid w:val="0067288A"/>
    <w:rsid w:val="006F2297"/>
    <w:rsid w:val="00706362"/>
    <w:rsid w:val="00716BD4"/>
    <w:rsid w:val="0093360E"/>
    <w:rsid w:val="0098747B"/>
    <w:rsid w:val="009F4F17"/>
    <w:rsid w:val="00A1183A"/>
    <w:rsid w:val="00AD0E27"/>
    <w:rsid w:val="00AD75A0"/>
    <w:rsid w:val="00B5525F"/>
    <w:rsid w:val="00B76323"/>
    <w:rsid w:val="00BD0CD1"/>
    <w:rsid w:val="00BF535C"/>
    <w:rsid w:val="00C62F8D"/>
    <w:rsid w:val="00C95A07"/>
    <w:rsid w:val="00CA1D2E"/>
    <w:rsid w:val="00CC28EF"/>
    <w:rsid w:val="00D14F7A"/>
    <w:rsid w:val="00DE42F6"/>
    <w:rsid w:val="00DE5A92"/>
    <w:rsid w:val="00E17B91"/>
    <w:rsid w:val="00E27828"/>
    <w:rsid w:val="00E35D44"/>
    <w:rsid w:val="00E54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E4AFF"/>
  <w15:chartTrackingRefBased/>
  <w15:docId w15:val="{62CC81BE-5A52-4F78-8774-A4CED832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323"/>
    <w:rPr>
      <w:rFonts w:eastAsiaTheme="majorEastAsia" w:cstheme="majorBidi"/>
      <w:color w:val="272727" w:themeColor="text1" w:themeTint="D8"/>
    </w:rPr>
  </w:style>
  <w:style w:type="paragraph" w:styleId="Title">
    <w:name w:val="Title"/>
    <w:basedOn w:val="Normal"/>
    <w:next w:val="Normal"/>
    <w:link w:val="TitleChar"/>
    <w:uiPriority w:val="10"/>
    <w:qFormat/>
    <w:rsid w:val="00B76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323"/>
    <w:pPr>
      <w:spacing w:before="160"/>
      <w:jc w:val="center"/>
    </w:pPr>
    <w:rPr>
      <w:i/>
      <w:iCs/>
      <w:color w:val="404040" w:themeColor="text1" w:themeTint="BF"/>
    </w:rPr>
  </w:style>
  <w:style w:type="character" w:customStyle="1" w:styleId="QuoteChar">
    <w:name w:val="Quote Char"/>
    <w:basedOn w:val="DefaultParagraphFont"/>
    <w:link w:val="Quote"/>
    <w:uiPriority w:val="29"/>
    <w:rsid w:val="00B76323"/>
    <w:rPr>
      <w:i/>
      <w:iCs/>
      <w:color w:val="404040" w:themeColor="text1" w:themeTint="BF"/>
    </w:rPr>
  </w:style>
  <w:style w:type="paragraph" w:styleId="ListParagraph">
    <w:name w:val="List Paragraph"/>
    <w:basedOn w:val="Normal"/>
    <w:uiPriority w:val="34"/>
    <w:qFormat/>
    <w:rsid w:val="00B76323"/>
    <w:pPr>
      <w:ind w:left="720"/>
      <w:contextualSpacing/>
    </w:pPr>
  </w:style>
  <w:style w:type="character" w:styleId="IntenseEmphasis">
    <w:name w:val="Intense Emphasis"/>
    <w:basedOn w:val="DefaultParagraphFont"/>
    <w:uiPriority w:val="21"/>
    <w:qFormat/>
    <w:rsid w:val="00B76323"/>
    <w:rPr>
      <w:i/>
      <w:iCs/>
      <w:color w:val="0F4761" w:themeColor="accent1" w:themeShade="BF"/>
    </w:rPr>
  </w:style>
  <w:style w:type="paragraph" w:styleId="IntenseQuote">
    <w:name w:val="Intense Quote"/>
    <w:basedOn w:val="Normal"/>
    <w:next w:val="Normal"/>
    <w:link w:val="IntenseQuoteChar"/>
    <w:uiPriority w:val="30"/>
    <w:qFormat/>
    <w:rsid w:val="00B76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323"/>
    <w:rPr>
      <w:i/>
      <w:iCs/>
      <w:color w:val="0F4761" w:themeColor="accent1" w:themeShade="BF"/>
    </w:rPr>
  </w:style>
  <w:style w:type="character" w:styleId="IntenseReference">
    <w:name w:val="Intense Reference"/>
    <w:basedOn w:val="DefaultParagraphFont"/>
    <w:uiPriority w:val="32"/>
    <w:qFormat/>
    <w:rsid w:val="00B76323"/>
    <w:rPr>
      <w:b/>
      <w:bCs/>
      <w:smallCaps/>
      <w:color w:val="0F4761" w:themeColor="accent1" w:themeShade="BF"/>
      <w:spacing w:val="5"/>
    </w:rPr>
  </w:style>
  <w:style w:type="character" w:styleId="Hyperlink">
    <w:name w:val="Hyperlink"/>
    <w:rsid w:val="00B76323"/>
    <w:rPr>
      <w:color w:val="0563C1"/>
      <w:u w:val="single"/>
    </w:rPr>
  </w:style>
  <w:style w:type="paragraph" w:styleId="Header">
    <w:name w:val="header"/>
    <w:basedOn w:val="Normal"/>
    <w:link w:val="HeaderChar"/>
    <w:uiPriority w:val="99"/>
    <w:unhideWhenUsed/>
    <w:rsid w:val="00B55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25F"/>
  </w:style>
  <w:style w:type="paragraph" w:styleId="Footer">
    <w:name w:val="footer"/>
    <w:basedOn w:val="Normal"/>
    <w:link w:val="FooterChar"/>
    <w:uiPriority w:val="99"/>
    <w:unhideWhenUsed/>
    <w:rsid w:val="00B55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25F"/>
  </w:style>
  <w:style w:type="paragraph" w:customStyle="1" w:styleId="Default">
    <w:name w:val="Default"/>
    <w:rsid w:val="003C12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ontactmorpeth.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2527</Words>
  <Characters>14178</Characters>
  <Application>Microsoft Office Word</Application>
  <DocSecurity>0</DocSecurity>
  <Lines>308</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 Fundraiser</dc:creator>
  <cp:keywords/>
  <dc:description/>
  <cp:lastModifiedBy>Contact Morpeth</cp:lastModifiedBy>
  <cp:revision>3</cp:revision>
  <cp:lastPrinted>2025-02-18T11:04:00Z</cp:lastPrinted>
  <dcterms:created xsi:type="dcterms:W3CDTF">2025-11-05T13:25:00Z</dcterms:created>
  <dcterms:modified xsi:type="dcterms:W3CDTF">2025-11-05T13:31:00Z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c355a81f-c5ad-49b6-aa8b-956163fa1638</vt:lpwstr>
  </property>
</Properties>
</file>