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121D01">
      <w:pPr>
        <w:pStyle w:val="Heading1"/>
        <w:rPr>
          <w:rFonts w:ascii="Bodoni MT Black" w:hAnsi="Bodoni MT Black"/>
          <w:sz w:val="70"/>
          <w:szCs w:val="70"/>
        </w:rPr>
      </w:pPr>
      <w:r w:rsidRPr="00D7332F">
        <w:rPr>
          <w:rFonts w:ascii="Bodoni MT Black" w:hAnsi="Bodoni MT Black"/>
          <w:sz w:val="70"/>
          <w:szCs w:val="70"/>
        </w:rPr>
        <w:t>agenda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1350"/>
        <w:gridCol w:w="1350"/>
        <w:gridCol w:w="4364"/>
        <w:gridCol w:w="126"/>
        <w:gridCol w:w="2340"/>
        <w:gridCol w:w="1270"/>
      </w:tblGrid>
      <w:tr w:rsidR="00615F8E" w:rsidTr="005D1B14">
        <w:tc>
          <w:tcPr>
            <w:tcW w:w="7064" w:type="dxa"/>
            <w:gridSpan w:val="3"/>
          </w:tcPr>
          <w:p w:rsidR="00615F8E" w:rsidRDefault="002B25A3" w:rsidP="001D08CB">
            <w:pPr>
              <w:pStyle w:val="Heading2"/>
              <w:rPr>
                <w:rStyle w:val="Heading2Char"/>
                <w:b/>
                <w:bCs/>
                <w:sz w:val="28"/>
                <w:szCs w:val="28"/>
              </w:rPr>
            </w:pPr>
            <w:r w:rsidRPr="00D36088">
              <w:rPr>
                <w:rStyle w:val="Heading2Char"/>
                <w:b/>
                <w:bCs/>
                <w:sz w:val="28"/>
                <w:szCs w:val="28"/>
              </w:rPr>
              <w:t xml:space="preserve">Special Education </w:t>
            </w:r>
            <w:r w:rsidR="001D08CB">
              <w:rPr>
                <w:rStyle w:val="Heading2Char"/>
                <w:b/>
                <w:bCs/>
                <w:sz w:val="28"/>
                <w:szCs w:val="28"/>
              </w:rPr>
              <w:t>Citizens Advisory Committee</w:t>
            </w:r>
          </w:p>
          <w:p w:rsidR="001D08CB" w:rsidRPr="001D08CB" w:rsidRDefault="001D08CB" w:rsidP="001D08CB">
            <w:r w:rsidRPr="001D08CB">
              <w:rPr>
                <w:color w:val="2E74B5" w:themeColor="accent1" w:themeShade="BF"/>
              </w:rPr>
              <w:t>Howard County</w:t>
            </w:r>
          </w:p>
        </w:tc>
        <w:tc>
          <w:tcPr>
            <w:tcW w:w="3736" w:type="dxa"/>
            <w:gridSpan w:val="3"/>
          </w:tcPr>
          <w:sdt>
            <w:sdtPr>
              <w:id w:val="-1649818857"/>
              <w:placeholder>
                <w:docPart w:val="07F762880177406C88A091411D336667"/>
              </w:placeholder>
              <w:date w:fullDate="2017-09-25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087876">
                <w:pPr>
                  <w:pStyle w:val="Heading3"/>
                </w:pPr>
                <w:r>
                  <w:t>September 25, 2017</w:t>
                </w:r>
              </w:p>
            </w:sdtContent>
          </w:sdt>
        </w:tc>
      </w:tr>
      <w:tr w:rsidR="00615F8E" w:rsidTr="005D1B14">
        <w:tc>
          <w:tcPr>
            <w:tcW w:w="7064" w:type="dxa"/>
            <w:gridSpan w:val="3"/>
          </w:tcPr>
          <w:p w:rsidR="00615F8E" w:rsidRDefault="00615F8E">
            <w:pPr>
              <w:pStyle w:val="Heading3"/>
            </w:pPr>
          </w:p>
        </w:tc>
        <w:tc>
          <w:tcPr>
            <w:tcW w:w="3736" w:type="dxa"/>
            <w:gridSpan w:val="3"/>
          </w:tcPr>
          <w:p w:rsidR="00615F8E" w:rsidRDefault="001D08CB" w:rsidP="002B25A3">
            <w:pPr>
              <w:pStyle w:val="Heading3"/>
            </w:pPr>
            <w:r>
              <w:t>7 p</w:t>
            </w:r>
            <w:r w:rsidR="002B25A3">
              <w:t>.m.</w:t>
            </w:r>
            <w:r>
              <w:t>-9 p.m.</w:t>
            </w:r>
          </w:p>
        </w:tc>
      </w:tr>
      <w:tr w:rsidR="00615F8E" w:rsidTr="005D1B14">
        <w:trPr>
          <w:trHeight w:val="504"/>
        </w:trPr>
        <w:tc>
          <w:tcPr>
            <w:tcW w:w="2700" w:type="dxa"/>
            <w:gridSpan w:val="2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00" w:type="dxa"/>
            <w:gridSpan w:val="4"/>
            <w:vAlign w:val="bottom"/>
          </w:tcPr>
          <w:p w:rsidR="00615F8E" w:rsidRPr="001D08CB" w:rsidRDefault="001D08CB" w:rsidP="002B25A3">
            <w:pPr>
              <w:rPr>
                <w:color w:val="2E74B5" w:themeColor="accent1" w:themeShade="BF"/>
              </w:rPr>
            </w:pPr>
            <w:r w:rsidRPr="001D08CB">
              <w:rPr>
                <w:color w:val="2E74B5" w:themeColor="accent1" w:themeShade="BF"/>
              </w:rPr>
              <w:t xml:space="preserve">SECAC Board, </w:t>
            </w:r>
            <w:r w:rsidR="00B174BE" w:rsidRPr="001D08CB">
              <w:rPr>
                <w:color w:val="2E74B5" w:themeColor="accent1" w:themeShade="BF"/>
              </w:rPr>
              <w:t>Special Ed Parents and Community</w:t>
            </w:r>
            <w:r w:rsidRPr="001D08CB">
              <w:rPr>
                <w:color w:val="2E74B5" w:themeColor="accent1" w:themeShade="BF"/>
              </w:rPr>
              <w:t xml:space="preserve"> members</w:t>
            </w:r>
          </w:p>
        </w:tc>
      </w:tr>
      <w:tr w:rsidR="00615F8E" w:rsidTr="005D1B14">
        <w:trPr>
          <w:trHeight w:val="504"/>
        </w:trPr>
        <w:tc>
          <w:tcPr>
            <w:tcW w:w="2700" w:type="dxa"/>
            <w:gridSpan w:val="2"/>
            <w:vAlign w:val="bottom"/>
          </w:tcPr>
          <w:p w:rsidR="00615F8E" w:rsidRDefault="00615F8E" w:rsidP="001D08CB">
            <w:pPr>
              <w:pStyle w:val="Heading3"/>
            </w:pPr>
          </w:p>
        </w:tc>
        <w:tc>
          <w:tcPr>
            <w:tcW w:w="8100" w:type="dxa"/>
            <w:gridSpan w:val="4"/>
            <w:vAlign w:val="bottom"/>
          </w:tcPr>
          <w:p w:rsidR="00615F8E" w:rsidRPr="001D08CB" w:rsidRDefault="00615F8E" w:rsidP="002B25A3">
            <w:pPr>
              <w:rPr>
                <w:color w:val="2E74B5" w:themeColor="accent1" w:themeShade="BF"/>
              </w:rPr>
            </w:pPr>
          </w:p>
        </w:tc>
      </w:tr>
      <w:tr w:rsidR="00BD2EBD" w:rsidTr="005D1B14">
        <w:trPr>
          <w:trHeight w:val="504"/>
        </w:trPr>
        <w:tc>
          <w:tcPr>
            <w:tcW w:w="2700" w:type="dxa"/>
            <w:gridSpan w:val="2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00" w:type="dxa"/>
            <w:gridSpan w:val="4"/>
            <w:vAlign w:val="bottom"/>
          </w:tcPr>
          <w:p w:rsidR="00BD2EBD" w:rsidRDefault="001D08CB" w:rsidP="002B25A3">
            <w:r w:rsidRPr="001D08CB">
              <w:rPr>
                <w:color w:val="2E74B5" w:themeColor="accent1" w:themeShade="BF"/>
              </w:rPr>
              <w:t>Ten Oaks Fire Station Freedom Room</w:t>
            </w:r>
          </w:p>
        </w:tc>
      </w:tr>
      <w:tr w:rsidR="00615F8E" w:rsidTr="005D1B14">
        <w:trPr>
          <w:trHeight w:val="504"/>
        </w:trPr>
        <w:tc>
          <w:tcPr>
            <w:tcW w:w="2700" w:type="dxa"/>
            <w:gridSpan w:val="2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00" w:type="dxa"/>
            <w:gridSpan w:val="4"/>
            <w:vAlign w:val="bottom"/>
          </w:tcPr>
          <w:p w:rsidR="00615F8E" w:rsidRDefault="00615F8E" w:rsidP="002B25A3"/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38552B" w:rsidP="002B25A3">
            <w:pPr>
              <w:pStyle w:val="Heading3"/>
            </w:pPr>
            <w:r>
              <w:t>7:00</w:t>
            </w:r>
          </w:p>
        </w:tc>
        <w:tc>
          <w:tcPr>
            <w:tcW w:w="5840" w:type="dxa"/>
            <w:gridSpan w:val="3"/>
          </w:tcPr>
          <w:p w:rsidR="00615F8E" w:rsidRDefault="00B6365B">
            <w:pPr>
              <w:pStyle w:val="Heading3"/>
            </w:pPr>
            <w:r>
              <w:rPr>
                <w:rStyle w:val="Heading3Char"/>
                <w:b/>
                <w:bCs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1D08CB" w:rsidP="007073C0">
            <w:pPr>
              <w:pStyle w:val="Heading3"/>
            </w:pPr>
            <w:bookmarkStart w:id="0" w:name="_GoBack"/>
            <w:r>
              <w:t>7:10</w:t>
            </w:r>
            <w:r w:rsidR="00D7332F">
              <w:t xml:space="preserve"> </w:t>
            </w:r>
          </w:p>
        </w:tc>
        <w:tc>
          <w:tcPr>
            <w:tcW w:w="5840" w:type="dxa"/>
            <w:gridSpan w:val="3"/>
          </w:tcPr>
          <w:p w:rsidR="00615F8E" w:rsidRPr="005D1B14" w:rsidRDefault="00087876" w:rsidP="001D08CB">
            <w:pPr>
              <w:pStyle w:val="Heading3"/>
              <w:rPr>
                <w:rStyle w:val="Heading3Char"/>
                <w:b/>
                <w:bCs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5D1B14">
              <w:rPr>
                <w:rStyle w:val="Heading3Char"/>
                <w:b/>
                <w:bCs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Strategic Plan review/Public comment</w:t>
            </w:r>
          </w:p>
          <w:p w:rsidR="00E237C6" w:rsidRPr="005D1B14" w:rsidRDefault="00E237C6" w:rsidP="00E237C6">
            <w:pPr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BOE SECAC </w:t>
            </w:r>
            <w:proofErr w:type="spellStart"/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Appt</w:t>
            </w:r>
            <w:proofErr w:type="spellEnd"/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time and info given</w:t>
            </w:r>
            <w:r w:rsidR="0038552B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, 30/60/90 day info and response from SECAC</w:t>
            </w:r>
          </w:p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bookmarkEnd w:id="0"/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2B25A3" w:rsidRPr="005D1B14" w:rsidRDefault="002B25A3" w:rsidP="002B25A3">
            <w:pPr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1D08CB">
            <w:pPr>
              <w:pStyle w:val="Heading3"/>
            </w:pPr>
            <w:r>
              <w:t>7:30</w:t>
            </w:r>
          </w:p>
        </w:tc>
        <w:tc>
          <w:tcPr>
            <w:tcW w:w="5840" w:type="dxa"/>
            <w:gridSpan w:val="3"/>
          </w:tcPr>
          <w:p w:rsidR="002B25A3" w:rsidRPr="005D1B14" w:rsidRDefault="00087876" w:rsidP="002B25A3">
            <w:pPr>
              <w:pStyle w:val="Heading3"/>
              <w:rPr>
                <w:rStyle w:val="Heading3Char"/>
                <w:b/>
                <w:bCs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proofErr w:type="spellStart"/>
            <w:r w:rsidRPr="005D1B14">
              <w:rPr>
                <w:rStyle w:val="Heading3Char"/>
                <w:b/>
                <w:bCs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Dannene</w:t>
            </w:r>
            <w:proofErr w:type="spellEnd"/>
            <w:r w:rsidRPr="005D1B14">
              <w:rPr>
                <w:rStyle w:val="Heading3Char"/>
                <w:b/>
                <w:bCs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Drummond review of training for BCBAs</w:t>
            </w:r>
          </w:p>
          <w:p w:rsidR="00E237C6" w:rsidRPr="005D1B14" w:rsidRDefault="00E237C6" w:rsidP="00E237C6">
            <w:pPr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Pre and </w:t>
            </w:r>
            <w:proofErr w:type="spellStart"/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Post test</w:t>
            </w:r>
            <w:proofErr w:type="spellEnd"/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information and summary</w:t>
            </w:r>
          </w:p>
          <w:p w:rsidR="005D1B14" w:rsidRPr="005D1B14" w:rsidRDefault="005D1B14" w:rsidP="00E237C6">
            <w:pPr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5D1B14" w:rsidRPr="005D1B14" w:rsidRDefault="005D1B14" w:rsidP="00E237C6">
            <w:pPr>
              <w:rPr>
                <w:color w:val="2F5496" w:themeColor="accent5" w:themeShade="BF"/>
              </w:rPr>
            </w:pPr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Barb </w:t>
            </w:r>
            <w:proofErr w:type="spellStart"/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Krupiarz</w:t>
            </w:r>
            <w:proofErr w:type="spellEnd"/>
            <w:r w:rsidRPr="005D1B14">
              <w:rPr>
                <w:b/>
                <w:color w:val="2F5496" w:themeColor="accent5" w:themeShade="BF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- Class sizes</w:t>
            </w: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  <w:rPr>
                <w:rStyle w:val="Heading3Char"/>
                <w:b/>
                <w:bCs/>
              </w:rPr>
            </w:pPr>
          </w:p>
          <w:p w:rsidR="00E237C6" w:rsidRPr="00E237C6" w:rsidRDefault="00E237C6" w:rsidP="00E237C6"/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  <w:p w:rsidR="001D08CB" w:rsidRPr="001D08CB" w:rsidRDefault="001D08CB" w:rsidP="001D08CB"/>
        </w:tc>
        <w:tc>
          <w:tcPr>
            <w:tcW w:w="2340" w:type="dxa"/>
          </w:tcPr>
          <w:p w:rsidR="00CC5493" w:rsidRDefault="00CC5493" w:rsidP="001D08C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D7332F">
            <w:pPr>
              <w:pStyle w:val="Heading3"/>
            </w:pPr>
            <w:r>
              <w:t>8:00</w:t>
            </w:r>
          </w:p>
        </w:tc>
        <w:tc>
          <w:tcPr>
            <w:tcW w:w="5840" w:type="dxa"/>
            <w:gridSpan w:val="3"/>
          </w:tcPr>
          <w:p w:rsidR="002B25A3" w:rsidRDefault="0038552B" w:rsidP="007073C0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 xml:space="preserve">EAC/Disparity info/Parental Consent and Technical </w:t>
            </w:r>
            <w:proofErr w:type="spellStart"/>
            <w:r>
              <w:rPr>
                <w:rStyle w:val="Heading3Char"/>
                <w:b/>
                <w:bCs/>
              </w:rPr>
              <w:t>Ast</w:t>
            </w:r>
            <w:proofErr w:type="spellEnd"/>
            <w:r>
              <w:rPr>
                <w:rStyle w:val="Heading3Char"/>
                <w:b/>
                <w:bCs/>
              </w:rPr>
              <w:t xml:space="preserve"> Bulletins</w:t>
            </w: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CC5493" w:rsidRDefault="001D08CB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Trainings for parents, educators, potential dates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CC5493" w:rsidRDefault="001D08CB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Need to cast wide net, create sub groups,</w:t>
            </w:r>
            <w:r w:rsidR="0038552B">
              <w:rPr>
                <w:rStyle w:val="Heading3Char"/>
                <w:b/>
                <w:bCs/>
              </w:rPr>
              <w:t xml:space="preserve"> Social media, website, 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7073C0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7073C0" w:rsidRDefault="007073C0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7073C0" w:rsidRDefault="001D08CB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 xml:space="preserve">PTA involvement </w:t>
            </w:r>
            <w:proofErr w:type="gramStart"/>
            <w:r>
              <w:rPr>
                <w:rStyle w:val="Heading3Char"/>
                <w:b/>
                <w:bCs/>
              </w:rPr>
              <w:t>rep  special</w:t>
            </w:r>
            <w:proofErr w:type="gramEnd"/>
            <w:r>
              <w:rPr>
                <w:rStyle w:val="Heading3Char"/>
                <w:b/>
                <w:bCs/>
              </w:rPr>
              <w:t xml:space="preserve"> </w:t>
            </w:r>
            <w:proofErr w:type="spellStart"/>
            <w:r>
              <w:rPr>
                <w:rStyle w:val="Heading3Char"/>
                <w:b/>
                <w:bCs/>
              </w:rPr>
              <w:t>ed</w:t>
            </w:r>
            <w:proofErr w:type="spellEnd"/>
            <w:r>
              <w:rPr>
                <w:rStyle w:val="Heading3Char"/>
                <w:b/>
                <w:bCs/>
              </w:rPr>
              <w:t xml:space="preserve"> parent at each PTA</w:t>
            </w:r>
          </w:p>
          <w:p w:rsidR="00E237C6" w:rsidRPr="00E237C6" w:rsidRDefault="00E237C6" w:rsidP="00E237C6">
            <w:r w:rsidRPr="005D1B14">
              <w:rPr>
                <w:color w:val="2E74B5" w:themeColor="accent1" w:themeShade="BF"/>
              </w:rPr>
              <w:t>Family Resource Center emails- everyone getting them?</w:t>
            </w:r>
          </w:p>
        </w:tc>
        <w:tc>
          <w:tcPr>
            <w:tcW w:w="2340" w:type="dxa"/>
          </w:tcPr>
          <w:p w:rsidR="007073C0" w:rsidRDefault="007073C0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1602"/>
        </w:trPr>
        <w:tc>
          <w:tcPr>
            <w:tcW w:w="1350" w:type="dxa"/>
          </w:tcPr>
          <w:p w:rsidR="002B25A3" w:rsidRDefault="001D08CB" w:rsidP="002B25A3">
            <w:pPr>
              <w:pStyle w:val="Heading3"/>
            </w:pPr>
            <w:r>
              <w:t>8:45</w:t>
            </w:r>
            <w:r w:rsidR="007073C0">
              <w:t xml:space="preserve"> </w:t>
            </w:r>
          </w:p>
        </w:tc>
        <w:tc>
          <w:tcPr>
            <w:tcW w:w="5840" w:type="dxa"/>
            <w:gridSpan w:val="3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9"/>
              <w:gridCol w:w="1671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7073C0" w:rsidP="007073C0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  <w:r>
                    <w:rPr>
                      <w:rStyle w:val="Heading3Char"/>
                      <w:b/>
                      <w:bCs/>
                    </w:rPr>
                    <w:t>Wrap up and next steps</w:t>
                  </w: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  <w:tc>
          <w:tcPr>
            <w:tcW w:w="234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675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C6C" w:rsidRDefault="00996C6C">
      <w:pPr>
        <w:spacing w:after="0"/>
      </w:pPr>
      <w:r>
        <w:separator/>
      </w:r>
    </w:p>
  </w:endnote>
  <w:endnote w:type="continuationSeparator" w:id="0">
    <w:p w:rsidR="00996C6C" w:rsidRDefault="00996C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38552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C6C" w:rsidRDefault="00996C6C">
      <w:pPr>
        <w:spacing w:after="0"/>
      </w:pPr>
      <w:r>
        <w:separator/>
      </w:r>
    </w:p>
  </w:footnote>
  <w:footnote w:type="continuationSeparator" w:id="0">
    <w:p w:rsidR="00996C6C" w:rsidRDefault="00996C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0270DE"/>
    <w:rsid w:val="00087876"/>
    <w:rsid w:val="00121D01"/>
    <w:rsid w:val="0013618E"/>
    <w:rsid w:val="00136BB4"/>
    <w:rsid w:val="001D08CB"/>
    <w:rsid w:val="00286031"/>
    <w:rsid w:val="002B25A3"/>
    <w:rsid w:val="0033238D"/>
    <w:rsid w:val="0038552B"/>
    <w:rsid w:val="004F591C"/>
    <w:rsid w:val="00500029"/>
    <w:rsid w:val="005D1B14"/>
    <w:rsid w:val="00615F8E"/>
    <w:rsid w:val="00702E12"/>
    <w:rsid w:val="007073C0"/>
    <w:rsid w:val="007D3686"/>
    <w:rsid w:val="00996C6C"/>
    <w:rsid w:val="00AA2BAC"/>
    <w:rsid w:val="00B174BE"/>
    <w:rsid w:val="00B6365B"/>
    <w:rsid w:val="00BD2EBD"/>
    <w:rsid w:val="00CC5493"/>
    <w:rsid w:val="00CD2B24"/>
    <w:rsid w:val="00D36088"/>
    <w:rsid w:val="00D7332F"/>
    <w:rsid w:val="00E237C6"/>
    <w:rsid w:val="00F1704F"/>
    <w:rsid w:val="00F5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0374A7"/>
    <w:rsid w:val="00265BE6"/>
    <w:rsid w:val="007D0492"/>
    <w:rsid w:val="00A22012"/>
    <w:rsid w:val="00AA0671"/>
    <w:rsid w:val="00C626D5"/>
    <w:rsid w:val="00D56042"/>
    <w:rsid w:val="00EF0D55"/>
    <w:rsid w:val="00F8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2017-09-01T12:06:00Z</dcterms:created>
  <dcterms:modified xsi:type="dcterms:W3CDTF">2017-09-25T19:38:00Z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