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70F8F" w:rsidRDefault="00D11BE6">
      <w:pPr>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color w:val="000000"/>
        </w:rPr>
        <w:t>August 1</w:t>
      </w:r>
      <w:r>
        <w:rPr>
          <w:rFonts w:ascii="Times New Roman" w:eastAsia="Times New Roman" w:hAnsi="Times New Roman" w:cs="Times New Roman"/>
        </w:rPr>
        <w:t>7</w:t>
      </w:r>
      <w:r>
        <w:rPr>
          <w:rFonts w:ascii="Times New Roman" w:eastAsia="Times New Roman" w:hAnsi="Times New Roman" w:cs="Times New Roman"/>
          <w:color w:val="000000"/>
        </w:rPr>
        <w:t>, 2020</w:t>
      </w:r>
    </w:p>
    <w:p w14:paraId="00000002" w14:textId="77777777" w:rsidR="00770F8F" w:rsidRDefault="00D11BE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To: HCPSS Board of Education</w:t>
      </w:r>
      <w:r>
        <w:rPr>
          <w:rFonts w:ascii="Times New Roman" w:eastAsia="Times New Roman" w:hAnsi="Times New Roman" w:cs="Times New Roman"/>
          <w:color w:val="000000"/>
        </w:rPr>
        <w:br/>
        <w:t>RE: Educational Equity Policy 1080</w:t>
      </w:r>
    </w:p>
    <w:p w14:paraId="00000003" w14:textId="77777777" w:rsidR="00770F8F" w:rsidRDefault="00770F8F">
      <w:pPr>
        <w:pBdr>
          <w:top w:val="nil"/>
          <w:left w:val="nil"/>
          <w:bottom w:val="nil"/>
          <w:right w:val="nil"/>
          <w:between w:val="nil"/>
        </w:pBdr>
        <w:rPr>
          <w:rFonts w:ascii="Times New Roman" w:eastAsia="Times New Roman" w:hAnsi="Times New Roman" w:cs="Times New Roman"/>
        </w:rPr>
      </w:pPr>
    </w:p>
    <w:p w14:paraId="00000004" w14:textId="77777777" w:rsidR="00770F8F" w:rsidRDefault="00D11BE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Special Education Citizen’s Advisory Committee (SECAC) is writing to provide stakeholder recommendations to the Educational Equity Policy 1080. </w:t>
      </w:r>
    </w:p>
    <w:p w14:paraId="00000005" w14:textId="77777777" w:rsidR="00770F8F" w:rsidRDefault="00770F8F">
      <w:pPr>
        <w:pBdr>
          <w:top w:val="nil"/>
          <w:left w:val="nil"/>
          <w:bottom w:val="nil"/>
          <w:right w:val="nil"/>
          <w:between w:val="nil"/>
        </w:pBdr>
        <w:rPr>
          <w:rFonts w:ascii="Times New Roman" w:eastAsia="Times New Roman" w:hAnsi="Times New Roman" w:cs="Times New Roman"/>
        </w:rPr>
      </w:pPr>
    </w:p>
    <w:p w14:paraId="00000006" w14:textId="77777777" w:rsidR="00770F8F" w:rsidRDefault="00D11BE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We understand that the policy cites references to the Americans with Disabilities Act (ADA) of 1990, and t</w:t>
      </w:r>
      <w:r>
        <w:rPr>
          <w:rFonts w:ascii="Times New Roman" w:eastAsia="Times New Roman" w:hAnsi="Times New Roman" w:cs="Times New Roman"/>
          <w:color w:val="000000"/>
        </w:rPr>
        <w:t>he Individuals with Disabilities Education Act (IDEA) to set legal parameters in which students with disabilities as a marginalized population are included in the equity lens to the fullest extent as permitted by federal law. As such, this equity policy re</w:t>
      </w:r>
      <w:r>
        <w:rPr>
          <w:rFonts w:ascii="Times New Roman" w:eastAsia="Times New Roman" w:hAnsi="Times New Roman" w:cs="Times New Roman"/>
          <w:color w:val="000000"/>
        </w:rPr>
        <w:t>cognizes the plight of students with disabilities as inequitable and will take proactive steps to mitigate the harm being done to this specific population.</w:t>
      </w:r>
    </w:p>
    <w:p w14:paraId="00000007" w14:textId="77777777" w:rsidR="00770F8F" w:rsidRDefault="00770F8F">
      <w:pPr>
        <w:pBdr>
          <w:top w:val="nil"/>
          <w:left w:val="nil"/>
          <w:bottom w:val="nil"/>
          <w:right w:val="nil"/>
          <w:between w:val="nil"/>
        </w:pBdr>
        <w:rPr>
          <w:rFonts w:ascii="Times New Roman" w:eastAsia="Times New Roman" w:hAnsi="Times New Roman" w:cs="Times New Roman"/>
        </w:rPr>
      </w:pPr>
    </w:p>
    <w:p w14:paraId="00000008" w14:textId="77777777" w:rsidR="00770F8F" w:rsidRDefault="00D11BE6">
      <w:pPr>
        <w:rPr>
          <w:rFonts w:ascii="Times New Roman" w:eastAsia="Times New Roman" w:hAnsi="Times New Roman" w:cs="Times New Roman"/>
        </w:rPr>
      </w:pPr>
      <w:r>
        <w:rPr>
          <w:rFonts w:ascii="Times New Roman" w:eastAsia="Times New Roman" w:hAnsi="Times New Roman" w:cs="Times New Roman"/>
        </w:rPr>
        <w:t xml:space="preserve">Under the law, Congress defined disabilities as, “a natural part of the human experience and in no </w:t>
      </w:r>
      <w:r>
        <w:rPr>
          <w:rFonts w:ascii="Times New Roman" w:eastAsia="Times New Roman" w:hAnsi="Times New Roman" w:cs="Times New Roman"/>
        </w:rPr>
        <w:t xml:space="preserve">way diminishes the right of individuals to participate in or contribute to society. Improving educational results for children with disabilities is an essential element of our </w:t>
      </w:r>
      <w:r>
        <w:rPr>
          <w:rFonts w:ascii="Times New Roman" w:eastAsia="Times New Roman" w:hAnsi="Times New Roman" w:cs="Times New Roman"/>
          <w:i/>
        </w:rPr>
        <w:t>national policy of ensuring equality of opportunity</w:t>
      </w:r>
      <w:r>
        <w:rPr>
          <w:rFonts w:ascii="Times New Roman" w:eastAsia="Times New Roman" w:hAnsi="Times New Roman" w:cs="Times New Roman"/>
        </w:rPr>
        <w:t>, full participation, indepen</w:t>
      </w:r>
      <w:r>
        <w:rPr>
          <w:rFonts w:ascii="Times New Roman" w:eastAsia="Times New Roman" w:hAnsi="Times New Roman" w:cs="Times New Roman"/>
        </w:rPr>
        <w:t>dent living, and economic self-sufficiency for individuals with disabilities.”</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It is important to understand the foundation of how disability culture is embedded within equity.</w:t>
      </w:r>
    </w:p>
    <w:p w14:paraId="00000009" w14:textId="77777777" w:rsidR="00770F8F" w:rsidRDefault="00770F8F">
      <w:pPr>
        <w:rPr>
          <w:rFonts w:ascii="Times New Roman" w:eastAsia="Times New Roman" w:hAnsi="Times New Roman" w:cs="Times New Roman"/>
        </w:rPr>
      </w:pPr>
    </w:p>
    <w:p w14:paraId="0000000A" w14:textId="77777777" w:rsidR="00770F8F" w:rsidRDefault="00D11BE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policy standards indicate that, “HCPSS will provide culturally responsiv</w:t>
      </w:r>
      <w:r>
        <w:rPr>
          <w:rFonts w:ascii="Times New Roman" w:eastAsia="Times New Roman" w:hAnsi="Times New Roman" w:cs="Times New Roman"/>
          <w:color w:val="000000"/>
        </w:rPr>
        <w:t xml:space="preserve">e and relevant curriculum with inclusive of perspectives from Black, Asian American Pacific Islander, Latino, LGBTQ+, indigenous peoples, </w:t>
      </w:r>
      <w:r>
        <w:rPr>
          <w:rFonts w:ascii="Times New Roman" w:eastAsia="Times New Roman" w:hAnsi="Times New Roman" w:cs="Times New Roman"/>
          <w:b/>
          <w:i/>
          <w:color w:val="000000"/>
        </w:rPr>
        <w:t>individuals with disabilities</w:t>
      </w:r>
      <w:r>
        <w:rPr>
          <w:rFonts w:ascii="Times New Roman" w:eastAsia="Times New Roman" w:hAnsi="Times New Roman" w:cs="Times New Roman"/>
          <w:color w:val="000000"/>
        </w:rPr>
        <w:t xml:space="preserve">, and other marginalized groups excluded in the current curriculum.” This </w:t>
      </w:r>
      <w:r>
        <w:rPr>
          <w:rFonts w:ascii="Times New Roman" w:eastAsia="Times New Roman" w:hAnsi="Times New Roman" w:cs="Times New Roman"/>
        </w:rPr>
        <w:t>testimony is in</w:t>
      </w:r>
      <w:r>
        <w:rPr>
          <w:rFonts w:ascii="Times New Roman" w:eastAsia="Times New Roman" w:hAnsi="Times New Roman" w:cs="Times New Roman"/>
        </w:rPr>
        <w:t>tended to bring attention to some student examples who have been marginalized. Using an equity lens and the remarks from the policy itself, we look at parent participation and professional development as areas of improvement within the policy document.</w:t>
      </w:r>
    </w:p>
    <w:p w14:paraId="0000000B" w14:textId="77777777" w:rsidR="00770F8F" w:rsidRDefault="00770F8F">
      <w:pPr>
        <w:pBdr>
          <w:top w:val="nil"/>
          <w:left w:val="nil"/>
          <w:bottom w:val="nil"/>
          <w:right w:val="nil"/>
          <w:between w:val="nil"/>
        </w:pBdr>
        <w:rPr>
          <w:rFonts w:ascii="Times New Roman" w:eastAsia="Times New Roman" w:hAnsi="Times New Roman" w:cs="Times New Roman"/>
        </w:rPr>
      </w:pPr>
    </w:p>
    <w:p w14:paraId="0000000C" w14:textId="77777777" w:rsidR="00770F8F" w:rsidRDefault="00D11BE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w:t>
      </w:r>
      <w:r>
        <w:rPr>
          <w:rFonts w:ascii="Times New Roman" w:eastAsia="Times New Roman" w:hAnsi="Times New Roman" w:cs="Times New Roman"/>
          <w:color w:val="000000"/>
        </w:rPr>
        <w:t xml:space="preserve">e policy clarifies that HCPSS will provide access and support to maximize student learning and that a “student’s English proficiency, </w:t>
      </w:r>
      <w:r>
        <w:rPr>
          <w:rFonts w:ascii="Times New Roman" w:eastAsia="Times New Roman" w:hAnsi="Times New Roman" w:cs="Times New Roman"/>
          <w:b/>
          <w:i/>
          <w:color w:val="000000"/>
        </w:rPr>
        <w:t>disability status</w:t>
      </w:r>
      <w:r>
        <w:rPr>
          <w:rFonts w:ascii="Times New Roman" w:eastAsia="Times New Roman" w:hAnsi="Times New Roman" w:cs="Times New Roman"/>
          <w:color w:val="000000"/>
        </w:rPr>
        <w:t>, perceived academic ability and/or social identifiers will not limit access and opportuni</w:t>
      </w:r>
      <w:r>
        <w:rPr>
          <w:rFonts w:ascii="Times New Roman" w:eastAsia="Times New Roman" w:hAnsi="Times New Roman" w:cs="Times New Roman"/>
        </w:rPr>
        <w:t>ty</w:t>
      </w:r>
      <w:r>
        <w:rPr>
          <w:rFonts w:ascii="Times New Roman" w:eastAsia="Times New Roman" w:hAnsi="Times New Roman" w:cs="Times New Roman"/>
          <w:color w:val="000000"/>
        </w:rPr>
        <w:t>.” Parents sh</w:t>
      </w:r>
      <w:r>
        <w:rPr>
          <w:rFonts w:ascii="Times New Roman" w:eastAsia="Times New Roman" w:hAnsi="Times New Roman" w:cs="Times New Roman"/>
          <w:color w:val="000000"/>
        </w:rPr>
        <w:t>ared experiences of HCPSS schools failing to follow the ADA guidelines. One parent suggested ADA discrimination for a child who was not allowed a service dog on school campus to assist with needs because this child needed adult support to handle the servic</w:t>
      </w:r>
      <w:r>
        <w:rPr>
          <w:rFonts w:ascii="Times New Roman" w:eastAsia="Times New Roman" w:hAnsi="Times New Roman" w:cs="Times New Roman"/>
          <w:color w:val="000000"/>
        </w:rPr>
        <w:t>e animal. This parent proved that other counties in the state allowed a school adult support to handle the service animal, yet HCPSS would not allow this. ADA does not prohibit nor deny a school to provide this service. The consequences for this child incl</w:t>
      </w:r>
      <w:r>
        <w:rPr>
          <w:rFonts w:ascii="Times New Roman" w:eastAsia="Times New Roman" w:hAnsi="Times New Roman" w:cs="Times New Roman"/>
          <w:color w:val="000000"/>
        </w:rPr>
        <w:t xml:space="preserve">uded elopement and loss of instructional time due to being denied the right to have an adult support handle a service animal in school. </w:t>
      </w:r>
    </w:p>
    <w:p w14:paraId="0000000D" w14:textId="77777777" w:rsidR="00770F8F" w:rsidRDefault="00770F8F">
      <w:pPr>
        <w:pBdr>
          <w:top w:val="nil"/>
          <w:left w:val="nil"/>
          <w:bottom w:val="nil"/>
          <w:right w:val="nil"/>
          <w:between w:val="nil"/>
        </w:pBdr>
        <w:rPr>
          <w:rFonts w:ascii="Times New Roman" w:eastAsia="Times New Roman" w:hAnsi="Times New Roman" w:cs="Times New Roman"/>
        </w:rPr>
      </w:pPr>
    </w:p>
    <w:p w14:paraId="0000000E" w14:textId="77777777" w:rsidR="00770F8F" w:rsidRDefault="00D11BE6">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Another example includes being denied access and participation in Gifted-and-Talented classes because students “have a</w:t>
      </w:r>
      <w:r>
        <w:rPr>
          <w:rFonts w:ascii="Times New Roman" w:eastAsia="Times New Roman" w:hAnsi="Times New Roman" w:cs="Times New Roman"/>
        </w:rPr>
        <w:t xml:space="preserve">n IEP” regardless of the student’s cognitive ability. This practice has denied students the access to more rigorous coursework and the experiences needed for post-secondary success; instead misplacing them in classes below their educational ability thus </w:t>
      </w:r>
      <w:r>
        <w:rPr>
          <w:rFonts w:ascii="Times New Roman" w:eastAsia="Times New Roman" w:hAnsi="Times New Roman" w:cs="Times New Roman"/>
        </w:rPr>
        <w:lastRenderedPageBreak/>
        <w:t>im</w:t>
      </w:r>
      <w:r>
        <w:rPr>
          <w:rFonts w:ascii="Times New Roman" w:eastAsia="Times New Roman" w:hAnsi="Times New Roman" w:cs="Times New Roman"/>
        </w:rPr>
        <w:t>pacting their self-image and emotional well-being.  Several students with above average intellect and multiple language disabilities (dyslexia and dysgraphia) were denied an IEP because the students were performing at current grade level which according to</w:t>
      </w:r>
      <w:r>
        <w:rPr>
          <w:rFonts w:ascii="Times New Roman" w:eastAsia="Times New Roman" w:hAnsi="Times New Roman" w:cs="Times New Roman"/>
        </w:rPr>
        <w:t xml:space="preserve"> the school team was their only responsibility thus denying the student the opportunity to take advanced coursework.</w:t>
      </w:r>
    </w:p>
    <w:p w14:paraId="0000000F" w14:textId="77777777" w:rsidR="00770F8F" w:rsidRDefault="00770F8F">
      <w:pPr>
        <w:pBdr>
          <w:top w:val="nil"/>
          <w:left w:val="nil"/>
          <w:bottom w:val="nil"/>
          <w:right w:val="nil"/>
          <w:between w:val="nil"/>
        </w:pBdr>
        <w:rPr>
          <w:rFonts w:ascii="Times New Roman" w:eastAsia="Times New Roman" w:hAnsi="Times New Roman" w:cs="Times New Roman"/>
        </w:rPr>
      </w:pPr>
    </w:p>
    <w:p w14:paraId="00000010" w14:textId="77777777" w:rsidR="00770F8F" w:rsidRDefault="00D11BE6">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Another example relates to </w:t>
      </w:r>
      <w:r>
        <w:rPr>
          <w:rFonts w:ascii="Times New Roman" w:eastAsia="Times New Roman" w:hAnsi="Times New Roman" w:cs="Times New Roman"/>
        </w:rPr>
        <w:t>HB1061 in 2017 which recognized a significant lack of equity for students, staff and visitors in school buildin</w:t>
      </w:r>
      <w:r>
        <w:rPr>
          <w:rFonts w:ascii="Times New Roman" w:eastAsia="Times New Roman" w:hAnsi="Times New Roman" w:cs="Times New Roman"/>
        </w:rPr>
        <w:t xml:space="preserve">gs who may need assistance with evacuations at the time of an emergency. Emergency evacuation access must be successfully planned for all </w:t>
      </w:r>
      <w:r>
        <w:rPr>
          <w:rFonts w:ascii="Times New Roman" w:eastAsia="Times New Roman" w:hAnsi="Times New Roman" w:cs="Times New Roman"/>
        </w:rPr>
        <w:t>students and staff</w:t>
      </w:r>
      <w:r>
        <w:rPr>
          <w:rFonts w:ascii="Times New Roman" w:eastAsia="Times New Roman" w:hAnsi="Times New Roman" w:cs="Times New Roman"/>
        </w:rPr>
        <w:t xml:space="preserve">. No student should be left behind in an emergency in a stairwell landing, as it has been done before. </w:t>
      </w:r>
    </w:p>
    <w:p w14:paraId="00000011" w14:textId="77777777" w:rsidR="00770F8F" w:rsidRDefault="00770F8F">
      <w:pPr>
        <w:pBdr>
          <w:top w:val="nil"/>
          <w:left w:val="nil"/>
          <w:bottom w:val="nil"/>
          <w:right w:val="nil"/>
          <w:between w:val="nil"/>
        </w:pBdr>
        <w:rPr>
          <w:rFonts w:ascii="Times New Roman" w:eastAsia="Times New Roman" w:hAnsi="Times New Roman" w:cs="Times New Roman"/>
        </w:rPr>
      </w:pPr>
    </w:p>
    <w:p w14:paraId="00000012" w14:textId="77777777" w:rsidR="00770F8F" w:rsidRDefault="00D11BE6">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 xml:space="preserve">When you consider the equity lens and the impact on marginalized student groups, how will this equity policy identify and eliminate potential barriers to access of a free, appropriate public education? </w:t>
      </w:r>
      <w:r>
        <w:rPr>
          <w:rFonts w:ascii="Times New Roman" w:eastAsia="Times New Roman" w:hAnsi="Times New Roman" w:cs="Times New Roman"/>
        </w:rPr>
        <w:t xml:space="preserve">Students who are targets for bullying behavior have a </w:t>
      </w:r>
      <w:r>
        <w:rPr>
          <w:rFonts w:ascii="Times New Roman" w:eastAsia="Times New Roman" w:hAnsi="Times New Roman" w:cs="Times New Roman"/>
        </w:rPr>
        <w:t>host of characteristics that lead to low academic achievement and social emotional problems (OSERS 8/20/13 Dear Colleague Letter; Bullying Students with Disabilities).</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Students with disabilities are disproportionately affected by bullying behavior.  Stu</w:t>
      </w:r>
      <w:r>
        <w:rPr>
          <w:rFonts w:ascii="Times New Roman" w:eastAsia="Times New Roman" w:hAnsi="Times New Roman" w:cs="Times New Roman"/>
        </w:rPr>
        <w:t>dents with learning disabilities, ADHD, and Autism are more likely to be targets of bullying behavior than their peers.  Physical characteristics, slower processing speed, and intolerant school environments can increase the risk of students with disabiliti</w:t>
      </w:r>
      <w:r>
        <w:rPr>
          <w:rFonts w:ascii="Times New Roman" w:eastAsia="Times New Roman" w:hAnsi="Times New Roman" w:cs="Times New Roman"/>
        </w:rPr>
        <w:t>es becoming victims.  Also the characteristics or symptoms of the student’s disability may not allow them to understand that the bullying behavior is harmful, nor report the incidents to an adult in a timely manner.  The current practice has been to remove</w:t>
      </w:r>
      <w:r>
        <w:rPr>
          <w:rFonts w:ascii="Times New Roman" w:eastAsia="Times New Roman" w:hAnsi="Times New Roman" w:cs="Times New Roman"/>
        </w:rPr>
        <w:t xml:space="preserve"> the victimized student from their Least Restrictive Environment.  As outlined in the OSERS Dear Colleague Letter, schools should convene IEP teams to determine if the student’s needs have changed as a result of the bullying and “exercise caution” when det</w:t>
      </w:r>
      <w:r>
        <w:rPr>
          <w:rFonts w:ascii="Times New Roman" w:eastAsia="Times New Roman" w:hAnsi="Times New Roman" w:cs="Times New Roman"/>
        </w:rPr>
        <w:t>ermining a change of placement. How will the equity policy eliminate bullying of students with disabilities so that they continue to receive meaningful benefit from their IEPs?</w:t>
      </w:r>
    </w:p>
    <w:p w14:paraId="00000013" w14:textId="77777777" w:rsidR="00770F8F" w:rsidRDefault="00770F8F">
      <w:pPr>
        <w:pBdr>
          <w:top w:val="nil"/>
          <w:left w:val="nil"/>
          <w:bottom w:val="nil"/>
          <w:right w:val="nil"/>
          <w:between w:val="nil"/>
        </w:pBdr>
        <w:rPr>
          <w:rFonts w:ascii="Times New Roman" w:eastAsia="Times New Roman" w:hAnsi="Times New Roman" w:cs="Times New Roman"/>
          <w:color w:val="9900FF"/>
        </w:rPr>
      </w:pPr>
    </w:p>
    <w:p w14:paraId="00000014" w14:textId="77777777" w:rsidR="00770F8F" w:rsidRDefault="00D11BE6">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The policy details that “HCPSS will work collaboratively with parents, communi</w:t>
      </w:r>
      <w:r>
        <w:rPr>
          <w:rFonts w:ascii="Times New Roman" w:eastAsia="Times New Roman" w:hAnsi="Times New Roman" w:cs="Times New Roman"/>
          <w:color w:val="000000"/>
        </w:rPr>
        <w:t>ty, … and other stakeholders to increase equity and inclusion for students and staff.” It also states under School Climate and Culture Affecting School Success to: “Leverage the strengths of parents and community partnerships to increase equitable opportun</w:t>
      </w:r>
      <w:r>
        <w:rPr>
          <w:rFonts w:ascii="Times New Roman" w:eastAsia="Times New Roman" w:hAnsi="Times New Roman" w:cs="Times New Roman"/>
          <w:color w:val="000000"/>
        </w:rPr>
        <w:t xml:space="preserve">ities for students and positively influence the school culture and climate.” </w:t>
      </w:r>
      <w:r>
        <w:rPr>
          <w:rFonts w:ascii="Times New Roman" w:eastAsia="Times New Roman" w:hAnsi="Times New Roman" w:cs="Times New Roman"/>
        </w:rPr>
        <w:t xml:space="preserve"> </w:t>
      </w:r>
      <w:r>
        <w:rPr>
          <w:rFonts w:ascii="Times New Roman" w:eastAsia="Times New Roman" w:hAnsi="Times New Roman" w:cs="Times New Roman"/>
          <w:color w:val="000000"/>
        </w:rPr>
        <w:t>As IDEA states, “Almost 30 years of research and experience has demonstrated that the education of children with disabilities can be made more effective by… strengthening the rol</w:t>
      </w:r>
      <w:r>
        <w:rPr>
          <w:rFonts w:ascii="Times New Roman" w:eastAsia="Times New Roman" w:hAnsi="Times New Roman" w:cs="Times New Roman"/>
          <w:color w:val="000000"/>
        </w:rPr>
        <w:t xml:space="preserve">e and responsibility of parents and ensuring that families … have meaningful opportunities to </w:t>
      </w:r>
      <w:r>
        <w:rPr>
          <w:rFonts w:ascii="Times New Roman" w:eastAsia="Times New Roman" w:hAnsi="Times New Roman" w:cs="Times New Roman"/>
        </w:rPr>
        <w:t>participate</w:t>
      </w:r>
      <w:r>
        <w:rPr>
          <w:rFonts w:ascii="Times New Roman" w:eastAsia="Times New Roman" w:hAnsi="Times New Roman" w:cs="Times New Roman"/>
          <w:color w:val="000000"/>
        </w:rPr>
        <w:t xml:space="preserve"> in the education of their children at school and at home.”</w:t>
      </w:r>
      <w:r>
        <w:rPr>
          <w:rFonts w:ascii="Times New Roman" w:eastAsia="Times New Roman" w:hAnsi="Times New Roman" w:cs="Times New Roman"/>
          <w:color w:val="000000"/>
          <w:vertAlign w:val="superscript"/>
        </w:rPr>
        <w:footnoteReference w:id="3"/>
      </w:r>
      <w:r>
        <w:rPr>
          <w:rFonts w:ascii="Times New Roman" w:eastAsia="Times New Roman" w:hAnsi="Times New Roman" w:cs="Times New Roman"/>
          <w:color w:val="000000"/>
        </w:rPr>
        <w:t xml:space="preserve"> In order to accomplish this, parent voice should be made critical in individualized meeti</w:t>
      </w:r>
      <w:r>
        <w:rPr>
          <w:rFonts w:ascii="Times New Roman" w:eastAsia="Times New Roman" w:hAnsi="Times New Roman" w:cs="Times New Roman"/>
          <w:color w:val="000000"/>
        </w:rPr>
        <w:t xml:space="preserve">ngs and stakeholder groups. </w:t>
      </w:r>
      <w:r>
        <w:rPr>
          <w:rFonts w:ascii="Times New Roman" w:eastAsia="Times New Roman" w:hAnsi="Times New Roman" w:cs="Times New Roman"/>
        </w:rPr>
        <w:t>Therefore, we recommend that parents of students with disabilities be considered</w:t>
      </w:r>
      <w:r>
        <w:rPr>
          <w:rFonts w:ascii="Times New Roman" w:eastAsia="Times New Roman" w:hAnsi="Times New Roman" w:cs="Times New Roman"/>
          <w:color w:val="9900FF"/>
        </w:rPr>
        <w:t xml:space="preserve"> </w:t>
      </w:r>
      <w:r>
        <w:rPr>
          <w:rFonts w:ascii="Times New Roman" w:eastAsia="Times New Roman" w:hAnsi="Times New Roman" w:cs="Times New Roman"/>
        </w:rPr>
        <w:t xml:space="preserve">an equal voice at the table. </w:t>
      </w:r>
    </w:p>
    <w:p w14:paraId="00000015" w14:textId="77777777" w:rsidR="00770F8F" w:rsidRDefault="00770F8F">
      <w:pPr>
        <w:pBdr>
          <w:top w:val="nil"/>
          <w:left w:val="nil"/>
          <w:bottom w:val="nil"/>
          <w:right w:val="nil"/>
          <w:between w:val="nil"/>
        </w:pBdr>
        <w:rPr>
          <w:rFonts w:ascii="Times New Roman" w:eastAsia="Times New Roman" w:hAnsi="Times New Roman" w:cs="Times New Roman"/>
        </w:rPr>
      </w:pPr>
    </w:p>
    <w:p w14:paraId="00000016" w14:textId="77777777" w:rsidR="00770F8F" w:rsidRDefault="00770F8F">
      <w:pPr>
        <w:pBdr>
          <w:top w:val="nil"/>
          <w:left w:val="nil"/>
          <w:bottom w:val="nil"/>
          <w:right w:val="nil"/>
          <w:between w:val="nil"/>
        </w:pBdr>
        <w:rPr>
          <w:rFonts w:ascii="Times New Roman" w:eastAsia="Times New Roman" w:hAnsi="Times New Roman" w:cs="Times New Roman"/>
        </w:rPr>
      </w:pPr>
    </w:p>
    <w:p w14:paraId="00000017" w14:textId="77777777" w:rsidR="00770F8F" w:rsidRDefault="00D11BE6">
      <w:pPr>
        <w:rPr>
          <w:rFonts w:ascii="Times New Roman" w:eastAsia="Times New Roman" w:hAnsi="Times New Roman" w:cs="Times New Roman"/>
        </w:rPr>
      </w:pPr>
      <w:r>
        <w:rPr>
          <w:rFonts w:ascii="Times New Roman" w:eastAsia="Times New Roman" w:hAnsi="Times New Roman" w:cs="Times New Roman"/>
        </w:rPr>
        <w:lastRenderedPageBreak/>
        <w:t>The policy details under Staff Capacity, The Office of Diversity, Equity and Inclusion (ODEI) “will plan and facili</w:t>
      </w:r>
      <w:r>
        <w:rPr>
          <w:rFonts w:ascii="Times New Roman" w:eastAsia="Times New Roman" w:hAnsi="Times New Roman" w:cs="Times New Roman"/>
        </w:rPr>
        <w:t>tate training and development related to HCPSS educational equity goals. The professional learning will cover such areas as anti-racism, bias, cultural proficiency and responsiveness, equity facilitation and leadership, equity focused leadership for distri</w:t>
      </w:r>
      <w:r>
        <w:rPr>
          <w:rFonts w:ascii="Times New Roman" w:eastAsia="Times New Roman" w:hAnsi="Times New Roman" w:cs="Times New Roman"/>
        </w:rPr>
        <w:t>ct and site-based leaders, microaggressions, restorative justice practices, trauma- informed /healing-centered practices, student voice, and other diversity, equity, and inclusion-related professional development.”  Nowhere does it mention professional dev</w:t>
      </w:r>
      <w:r>
        <w:rPr>
          <w:rFonts w:ascii="Times New Roman" w:eastAsia="Times New Roman" w:hAnsi="Times New Roman" w:cs="Times New Roman"/>
        </w:rPr>
        <w:t>elopment in disability awareness and culture. PD around disability awareness should be mandatory for all staff in school buildings and be an integral part of the “culturally responsive and relevant curriculum” for all students grades K-12 in order to creat</w:t>
      </w:r>
      <w:r>
        <w:rPr>
          <w:rFonts w:ascii="Times New Roman" w:eastAsia="Times New Roman" w:hAnsi="Times New Roman" w:cs="Times New Roman"/>
        </w:rPr>
        <w:t>e a safe and supportive school climate.  Parents have raised concerns that their children have been told they are “just lazy, not attentive enough” or “should just try harder” and they would be successful in school.  Parents have also raised concerns about</w:t>
      </w:r>
      <w:r>
        <w:rPr>
          <w:rFonts w:ascii="Times New Roman" w:eastAsia="Times New Roman" w:hAnsi="Times New Roman" w:cs="Times New Roman"/>
        </w:rPr>
        <w:t xml:space="preserve"> non-disabled peers calling their child “stupid” or being told their disability didn’t exist and they were just dumb.  We recommend additional language throughout this policy particularly in the areas of professional learning and development to include man</w:t>
      </w:r>
      <w:r>
        <w:rPr>
          <w:rFonts w:ascii="Times New Roman" w:eastAsia="Times New Roman" w:hAnsi="Times New Roman" w:cs="Times New Roman"/>
        </w:rPr>
        <w:t>datory training in disability awareness and culture.</w:t>
      </w:r>
    </w:p>
    <w:p w14:paraId="00000018" w14:textId="77777777" w:rsidR="00770F8F" w:rsidRDefault="00770F8F">
      <w:pPr>
        <w:rPr>
          <w:rFonts w:ascii="Times New Roman" w:eastAsia="Times New Roman" w:hAnsi="Times New Roman" w:cs="Times New Roman"/>
        </w:rPr>
      </w:pPr>
    </w:p>
    <w:p w14:paraId="00000019" w14:textId="77777777" w:rsidR="00770F8F" w:rsidRDefault="00D11BE6">
      <w:pPr>
        <w:rPr>
          <w:rFonts w:ascii="Times New Roman" w:eastAsia="Times New Roman" w:hAnsi="Times New Roman" w:cs="Times New Roman"/>
        </w:rPr>
      </w:pPr>
      <w:r>
        <w:rPr>
          <w:rFonts w:ascii="Times New Roman" w:eastAsia="Times New Roman" w:hAnsi="Times New Roman" w:cs="Times New Roman"/>
        </w:rPr>
        <w:t>Equity, and access has been the forefront of special education since individuals with disabilities were granted a free and appropriate public education in public schools since 1975 with the passage of T</w:t>
      </w:r>
      <w:r>
        <w:rPr>
          <w:rFonts w:ascii="Times New Roman" w:eastAsia="Times New Roman" w:hAnsi="Times New Roman" w:cs="Times New Roman"/>
        </w:rPr>
        <w:t>he Education for All Handicapped Children Act, which became later known as IDEA. When educational systems create an equitable climate for special education students, all children will benefit from this deed. Just as creating a ramp for wheelchair accessibi</w:t>
      </w:r>
      <w:r>
        <w:rPr>
          <w:rFonts w:ascii="Times New Roman" w:eastAsia="Times New Roman" w:hAnsi="Times New Roman" w:cs="Times New Roman"/>
        </w:rPr>
        <w:t>lity, all students can utilize the ramp to get here and there, not just the ones with disabilities.</w:t>
      </w:r>
    </w:p>
    <w:p w14:paraId="0000001A" w14:textId="77777777" w:rsidR="00770F8F" w:rsidRDefault="00770F8F">
      <w:pPr>
        <w:rPr>
          <w:rFonts w:ascii="Times New Roman" w:eastAsia="Times New Roman" w:hAnsi="Times New Roman" w:cs="Times New Roman"/>
        </w:rPr>
      </w:pPr>
    </w:p>
    <w:p w14:paraId="0000001B" w14:textId="77777777" w:rsidR="00770F8F" w:rsidRDefault="00D11BE6">
      <w:pPr>
        <w:rPr>
          <w:rFonts w:ascii="Times New Roman" w:eastAsia="Times New Roman" w:hAnsi="Times New Roman" w:cs="Times New Roman"/>
        </w:rPr>
      </w:pPr>
      <w:r>
        <w:rPr>
          <w:rFonts w:ascii="Times New Roman" w:eastAsia="Times New Roman" w:hAnsi="Times New Roman" w:cs="Times New Roman"/>
        </w:rPr>
        <w:t>SECAC thanks you for taking the time to hear our concerns. We hope to continue to work with you to foster a learning environment that includes equitable ed</w:t>
      </w:r>
      <w:r>
        <w:rPr>
          <w:rFonts w:ascii="Times New Roman" w:eastAsia="Times New Roman" w:hAnsi="Times New Roman" w:cs="Times New Roman"/>
        </w:rPr>
        <w:t>ucation for all children.</w:t>
      </w:r>
    </w:p>
    <w:p w14:paraId="0000001C" w14:textId="77777777" w:rsidR="00770F8F" w:rsidRDefault="00770F8F">
      <w:pPr>
        <w:rPr>
          <w:rFonts w:ascii="Times New Roman" w:eastAsia="Times New Roman" w:hAnsi="Times New Roman" w:cs="Times New Roman"/>
        </w:rPr>
      </w:pPr>
    </w:p>
    <w:p w14:paraId="0000001D" w14:textId="77777777" w:rsidR="00770F8F" w:rsidRDefault="00D11BE6">
      <w:pPr>
        <w:rPr>
          <w:rFonts w:ascii="Times New Roman" w:eastAsia="Times New Roman" w:hAnsi="Times New Roman" w:cs="Times New Roman"/>
        </w:rPr>
      </w:pPr>
      <w:r>
        <w:rPr>
          <w:rFonts w:ascii="Times New Roman" w:eastAsia="Times New Roman" w:hAnsi="Times New Roman" w:cs="Times New Roman"/>
        </w:rPr>
        <w:t>Respectfully,</w:t>
      </w:r>
    </w:p>
    <w:p w14:paraId="0000001E" w14:textId="77777777" w:rsidR="00770F8F" w:rsidRDefault="00770F8F">
      <w:pPr>
        <w:rPr>
          <w:rFonts w:ascii="Times New Roman" w:eastAsia="Times New Roman" w:hAnsi="Times New Roman" w:cs="Times New Roman"/>
        </w:rPr>
      </w:pPr>
    </w:p>
    <w:p w14:paraId="0000001F" w14:textId="77777777" w:rsidR="00770F8F" w:rsidRDefault="00D11BE6">
      <w:pPr>
        <w:rPr>
          <w:rFonts w:ascii="Times New Roman" w:eastAsia="Times New Roman" w:hAnsi="Times New Roman" w:cs="Times New Roman"/>
        </w:rPr>
      </w:pPr>
      <w:r>
        <w:rPr>
          <w:rFonts w:ascii="Times New Roman" w:eastAsia="Times New Roman" w:hAnsi="Times New Roman" w:cs="Times New Roman"/>
        </w:rPr>
        <w:t>Howard County SECAC</w:t>
      </w:r>
    </w:p>
    <w:p w14:paraId="00000020" w14:textId="77777777" w:rsidR="00770F8F" w:rsidRDefault="00D11BE6">
      <w:pPr>
        <w:rPr>
          <w:rFonts w:ascii="Times New Roman" w:eastAsia="Times New Roman" w:hAnsi="Times New Roman" w:cs="Times New Roman"/>
        </w:rPr>
      </w:pPr>
      <w:r>
        <w:rPr>
          <w:rFonts w:ascii="Times New Roman" w:eastAsia="Times New Roman" w:hAnsi="Times New Roman" w:cs="Times New Roman"/>
        </w:rPr>
        <w:t>Mai Hall, Co-Chair</w:t>
      </w:r>
    </w:p>
    <w:p w14:paraId="00000021" w14:textId="77777777" w:rsidR="00770F8F" w:rsidRDefault="00D11BE6">
      <w:pPr>
        <w:rPr>
          <w:rFonts w:ascii="Times New Roman" w:eastAsia="Times New Roman" w:hAnsi="Times New Roman" w:cs="Times New Roman"/>
        </w:rPr>
      </w:pPr>
      <w:r>
        <w:rPr>
          <w:rFonts w:ascii="Times New Roman" w:eastAsia="Times New Roman" w:hAnsi="Times New Roman" w:cs="Times New Roman"/>
        </w:rPr>
        <w:t xml:space="preserve">Stephanie </w:t>
      </w:r>
      <w:proofErr w:type="spellStart"/>
      <w:r>
        <w:rPr>
          <w:rFonts w:ascii="Times New Roman" w:eastAsia="Times New Roman" w:hAnsi="Times New Roman" w:cs="Times New Roman"/>
        </w:rPr>
        <w:t>Carr</w:t>
      </w:r>
      <w:proofErr w:type="spellEnd"/>
      <w:r>
        <w:rPr>
          <w:rFonts w:ascii="Times New Roman" w:eastAsia="Times New Roman" w:hAnsi="Times New Roman" w:cs="Times New Roman"/>
        </w:rPr>
        <w:t>, Co-Chair</w:t>
      </w:r>
    </w:p>
    <w:sectPr w:rsidR="00770F8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7DE23" w14:textId="77777777" w:rsidR="00D11BE6" w:rsidRDefault="00D11BE6">
      <w:r>
        <w:separator/>
      </w:r>
    </w:p>
  </w:endnote>
  <w:endnote w:type="continuationSeparator" w:id="0">
    <w:p w14:paraId="7CA94E00" w14:textId="77777777" w:rsidR="00D11BE6" w:rsidRDefault="00D1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4F720" w14:textId="77777777" w:rsidR="00D11BE6" w:rsidRDefault="00D11BE6">
      <w:r>
        <w:separator/>
      </w:r>
    </w:p>
  </w:footnote>
  <w:footnote w:type="continuationSeparator" w:id="0">
    <w:p w14:paraId="0A2BDF26" w14:textId="77777777" w:rsidR="00D11BE6" w:rsidRDefault="00D11BE6">
      <w:r>
        <w:continuationSeparator/>
      </w:r>
    </w:p>
  </w:footnote>
  <w:footnote w:id="1">
    <w:p w14:paraId="00000022" w14:textId="77777777" w:rsidR="00770F8F" w:rsidRDefault="00D11BE6">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IDEA, 2004. Retrieved from </w:t>
      </w:r>
      <w:hyperlink r:id="rId1">
        <w:r>
          <w:rPr>
            <w:color w:val="0563C1"/>
            <w:sz w:val="20"/>
            <w:szCs w:val="20"/>
            <w:u w:val="single"/>
          </w:rPr>
          <w:t>https://sites.ed.gov/idea/about-idea/</w:t>
        </w:r>
      </w:hyperlink>
      <w:r>
        <w:rPr>
          <w:color w:val="000000"/>
          <w:sz w:val="20"/>
          <w:szCs w:val="20"/>
        </w:rPr>
        <w:t xml:space="preserve"> </w:t>
      </w:r>
    </w:p>
  </w:footnote>
  <w:footnote w:id="2">
    <w:p w14:paraId="00000024" w14:textId="77777777" w:rsidR="00770F8F" w:rsidRDefault="00D11BE6">
      <w:pPr>
        <w:rPr>
          <w:sz w:val="20"/>
          <w:szCs w:val="20"/>
        </w:rPr>
      </w:pPr>
      <w:r>
        <w:rPr>
          <w:rStyle w:val="FootnoteReference"/>
        </w:rPr>
        <w:footnoteRef/>
      </w:r>
      <w:r>
        <w:rPr>
          <w:sz w:val="20"/>
          <w:szCs w:val="20"/>
        </w:rPr>
        <w:t xml:space="preserve"> Office of Special Education and </w:t>
      </w:r>
      <w:r>
        <w:rPr>
          <w:sz w:val="20"/>
          <w:szCs w:val="20"/>
        </w:rPr>
        <w:t xml:space="preserve">Rehabilitative Services. Retrieved from </w:t>
      </w:r>
      <w:hyperlink r:id="rId2">
        <w:r>
          <w:rPr>
            <w:color w:val="1155CC"/>
            <w:sz w:val="20"/>
            <w:szCs w:val="20"/>
            <w:u w:val="single"/>
          </w:rPr>
          <w:t>https://www2.ed.gov/policy/speced/guid/idea/memosdcltrs/bullyingdcl-8-20-13.pdf</w:t>
        </w:r>
      </w:hyperlink>
    </w:p>
  </w:footnote>
  <w:footnote w:id="3">
    <w:p w14:paraId="00000023" w14:textId="77777777" w:rsidR="00770F8F" w:rsidRDefault="00D11BE6">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IDEA ,2004. Retrieved from </w:t>
      </w:r>
      <w:hyperlink r:id="rId3">
        <w:r>
          <w:rPr>
            <w:color w:val="0563C1"/>
            <w:sz w:val="20"/>
            <w:szCs w:val="20"/>
            <w:u w:val="single"/>
          </w:rPr>
          <w:t>https://sites.ed.gov/idea/statute-chapter-33/subchapter-i/1400/c/5</w:t>
        </w:r>
      </w:hyperlink>
      <w:r>
        <w:rPr>
          <w:color w:val="000000"/>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F8F"/>
    <w:rsid w:val="00770F8F"/>
    <w:rsid w:val="00C8606E"/>
    <w:rsid w:val="00D11B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2BC78303-1435-914D-B9FE-5D62C07A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F67C35"/>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D13A24"/>
    <w:rPr>
      <w:sz w:val="20"/>
      <w:szCs w:val="20"/>
    </w:rPr>
  </w:style>
  <w:style w:type="character" w:customStyle="1" w:styleId="FootnoteTextChar">
    <w:name w:val="Footnote Text Char"/>
    <w:basedOn w:val="DefaultParagraphFont"/>
    <w:link w:val="FootnoteText"/>
    <w:uiPriority w:val="99"/>
    <w:semiHidden/>
    <w:rsid w:val="00D13A24"/>
    <w:rPr>
      <w:sz w:val="20"/>
      <w:szCs w:val="20"/>
    </w:rPr>
  </w:style>
  <w:style w:type="character" w:styleId="FootnoteReference">
    <w:name w:val="footnote reference"/>
    <w:basedOn w:val="DefaultParagraphFont"/>
    <w:uiPriority w:val="99"/>
    <w:semiHidden/>
    <w:unhideWhenUsed/>
    <w:rsid w:val="00D13A24"/>
    <w:rPr>
      <w:vertAlign w:val="superscript"/>
    </w:rPr>
  </w:style>
  <w:style w:type="character" w:styleId="Hyperlink">
    <w:name w:val="Hyperlink"/>
    <w:basedOn w:val="DefaultParagraphFont"/>
    <w:uiPriority w:val="99"/>
    <w:unhideWhenUsed/>
    <w:rsid w:val="00D13A24"/>
    <w:rPr>
      <w:color w:val="0563C1" w:themeColor="hyperlink"/>
      <w:u w:val="single"/>
    </w:rPr>
  </w:style>
  <w:style w:type="character" w:styleId="UnresolvedMention">
    <w:name w:val="Unresolved Mention"/>
    <w:basedOn w:val="DefaultParagraphFont"/>
    <w:uiPriority w:val="99"/>
    <w:semiHidden/>
    <w:unhideWhenUsed/>
    <w:rsid w:val="00D13A2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sites.ed.gov/idea/statute-chapter-33/subchapter-i/1400/c/5" TargetMode="External"/><Relationship Id="rId2" Type="http://schemas.openxmlformats.org/officeDocument/2006/relationships/hyperlink" Target="https://www2.ed.gov/policy/speced/guid/idea/memosdcltrs/bullyingdcl-8-20-13.pdf" TargetMode="External"/><Relationship Id="rId1" Type="http://schemas.openxmlformats.org/officeDocument/2006/relationships/hyperlink" Target="https://sites.ed.gov/idea/about-id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erZsLKHB5EjrCNJ3B0m8gNoDFA==">AMUW2mXlMtAocJ0obip9PQTrZxYNdJXfiRelNlDl4ocADh8dOozfVJ7QmiPq+r2xUe4+OPgnFC/FrzqgPbLiF7hAYgA9OhDX1WZ1P0nmtNe2CgvqAJnGgzw=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1289</Words>
  <Characters>7348</Characters>
  <Application>Microsoft Office Word</Application>
  <DocSecurity>0</DocSecurity>
  <Lines>61</Lines>
  <Paragraphs>17</Paragraphs>
  <ScaleCrop>false</ScaleCrop>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Hall</dc:creator>
  <cp:lastModifiedBy>Beth Stolte</cp:lastModifiedBy>
  <cp:revision>2</cp:revision>
  <dcterms:created xsi:type="dcterms:W3CDTF">2020-08-24T14:09:00Z</dcterms:created>
  <dcterms:modified xsi:type="dcterms:W3CDTF">2020-08-24T14:09:00Z</dcterms:modified>
</cp:coreProperties>
</file>