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9th Grade ELA — Comprehensive October Lesson Plan</w:t>
      </w:r>
    </w:p>
    <w:p>
      <w:pPr>
        <w:jc w:val="center"/>
      </w:pPr>
      <w:r>
        <w:t>Aligned to CCSS (Grades 9–10)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>
              <w:t>Teacher</w:t>
            </w:r>
          </w:p>
        </w:tc>
        <w:tc>
          <w:tcPr>
            <w:tcW w:type="dxa" w:w="2160"/>
            <w:shd w:val="clear" w:color="auto" w:fill="D9E1F2"/>
          </w:tcPr>
          <w:p>
            <w:r>
              <w:t>School</w:t>
            </w:r>
          </w:p>
        </w:tc>
        <w:tc>
          <w:tcPr>
            <w:tcW w:type="dxa" w:w="2160"/>
            <w:shd w:val="clear" w:color="auto" w:fill="D9E1F2"/>
          </w:tcPr>
          <w:p>
            <w:r>
              <w:t>Grade</w:t>
            </w:r>
          </w:p>
        </w:tc>
        <w:tc>
          <w:tcPr>
            <w:tcW w:type="dxa" w:w="2160"/>
            <w:shd w:val="clear" w:color="auto" w:fill="D9E1F2"/>
          </w:tcPr>
          <w:p>
            <w:r>
              <w:t>Month/Year</w:t>
            </w:r>
          </w:p>
        </w:tc>
      </w:tr>
      <w:tr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E2EFDA"/>
          </w:tcPr>
          <w:p>
            <w:r>
              <w:t>Email</w:t>
            </w:r>
          </w:p>
        </w:tc>
        <w:tc>
          <w:tcPr>
            <w:tcW w:type="dxa" w:w="2160"/>
            <w:shd w:val="clear" w:color="auto" w:fill="E2EFDA"/>
          </w:tcPr>
          <w:p>
            <w:r>
              <w:t>Planning Period</w:t>
            </w:r>
          </w:p>
        </w:tc>
        <w:tc>
          <w:tcPr>
            <w:tcW w:type="dxa" w:w="2160"/>
            <w:shd w:val="clear" w:color="auto" w:fill="E2EFDA"/>
          </w:tcPr>
          <w:p>
            <w:r>
              <w:t>Course Title</w:t>
            </w:r>
          </w:p>
        </w:tc>
        <w:tc>
          <w:tcPr>
            <w:tcW w:type="dxa" w:w="2160"/>
            <w:shd w:val="clear" w:color="auto" w:fill="E2EFDA"/>
          </w:tcPr>
          <w:p>
            <w:r>
              <w:t>Room</w:t>
            </w:r>
          </w:p>
        </w:tc>
      </w:tr>
      <w:tr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</w:tbl>
    <w:p>
      <w:pPr>
        <w:pStyle w:val="Heading1"/>
      </w:pPr>
      <w:r>
        <w:t>Core Standards Map (October Focus)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CCSS Code</w:t>
            </w:r>
          </w:p>
        </w:tc>
        <w:tc>
          <w:tcPr>
            <w:tcW w:type="dxa" w:w="4320"/>
            <w:shd w:val="clear" w:color="auto" w:fill="FCE4D6"/>
          </w:tcPr>
          <w:p>
            <w:r>
              <w:t>Student-Friendly Description</w:t>
            </w:r>
          </w:p>
        </w:tc>
      </w:tr>
      <w:tr>
        <w:tc>
          <w:tcPr>
            <w:tcW w:type="dxa" w:w="4320"/>
          </w:tcPr>
          <w:p>
            <w:r>
              <w:t>RL.9-10.1</w:t>
            </w:r>
          </w:p>
        </w:tc>
        <w:tc>
          <w:tcPr>
            <w:tcW w:type="dxa" w:w="4320"/>
          </w:tcPr>
          <w:p>
            <w:r>
              <w:t>Cite strong and thorough textual evidence to support analysis.</w:t>
            </w:r>
          </w:p>
        </w:tc>
      </w:tr>
      <w:tr>
        <w:tc>
          <w:tcPr>
            <w:tcW w:type="dxa" w:w="4320"/>
          </w:tcPr>
          <w:p>
            <w:r>
              <w:t>RL.9-10.2</w:t>
            </w:r>
          </w:p>
        </w:tc>
        <w:tc>
          <w:tcPr>
            <w:tcW w:type="dxa" w:w="4320"/>
          </w:tcPr>
          <w:p>
            <w:r>
              <w:t>Determine central idea/theme and analyze its development.</w:t>
            </w:r>
          </w:p>
        </w:tc>
      </w:tr>
      <w:tr>
        <w:tc>
          <w:tcPr>
            <w:tcW w:type="dxa" w:w="4320"/>
          </w:tcPr>
          <w:p>
            <w:r>
              <w:t>RL.9-10.3</w:t>
            </w:r>
          </w:p>
        </w:tc>
        <w:tc>
          <w:tcPr>
            <w:tcW w:type="dxa" w:w="4320"/>
          </w:tcPr>
          <w:p>
            <w:r>
              <w:t>Analyze how complex characters develop, interact, and advance the plot/theme.</w:t>
            </w:r>
          </w:p>
        </w:tc>
      </w:tr>
      <w:tr>
        <w:tc>
          <w:tcPr>
            <w:tcW w:type="dxa" w:w="4320"/>
          </w:tcPr>
          <w:p>
            <w:r>
              <w:t>RL.9-10.4</w:t>
            </w:r>
          </w:p>
        </w:tc>
        <w:tc>
          <w:tcPr>
            <w:tcW w:type="dxa" w:w="4320"/>
          </w:tcPr>
          <w:p>
            <w:r>
              <w:t>Analyze word choice, figurative language, and tone.</w:t>
            </w:r>
          </w:p>
        </w:tc>
      </w:tr>
      <w:tr>
        <w:tc>
          <w:tcPr>
            <w:tcW w:type="dxa" w:w="4320"/>
          </w:tcPr>
          <w:p>
            <w:r>
              <w:t>RL.9-10.5</w:t>
            </w:r>
          </w:p>
        </w:tc>
        <w:tc>
          <w:tcPr>
            <w:tcW w:type="dxa" w:w="4320"/>
          </w:tcPr>
          <w:p>
            <w:r>
              <w:t>Analyze how structure contributes to meaning and aesthetic impact.</w:t>
            </w:r>
          </w:p>
        </w:tc>
      </w:tr>
      <w:tr>
        <w:tc>
          <w:tcPr>
            <w:tcW w:type="dxa" w:w="4320"/>
          </w:tcPr>
          <w:p>
            <w:r>
              <w:t>RL.9-10.6</w:t>
            </w:r>
          </w:p>
        </w:tc>
        <w:tc>
          <w:tcPr>
            <w:tcW w:type="dxa" w:w="4320"/>
          </w:tcPr>
          <w:p>
            <w:r>
              <w:t>Analyze point of view and cultural experience reflected in a work.</w:t>
            </w:r>
          </w:p>
        </w:tc>
      </w:tr>
      <w:tr>
        <w:tc>
          <w:tcPr>
            <w:tcW w:type="dxa" w:w="4320"/>
          </w:tcPr>
          <w:p>
            <w:r>
              <w:t>RI.9-10.1</w:t>
            </w:r>
          </w:p>
        </w:tc>
        <w:tc>
          <w:tcPr>
            <w:tcW w:type="dxa" w:w="4320"/>
          </w:tcPr>
          <w:p>
            <w:r>
              <w:t>Cite evidence to analyze informational text.</w:t>
            </w:r>
          </w:p>
        </w:tc>
      </w:tr>
      <w:tr>
        <w:tc>
          <w:tcPr>
            <w:tcW w:type="dxa" w:w="4320"/>
          </w:tcPr>
          <w:p>
            <w:r>
              <w:t>W.9-10.1</w:t>
            </w:r>
          </w:p>
        </w:tc>
        <w:tc>
          <w:tcPr>
            <w:tcW w:type="dxa" w:w="4320"/>
          </w:tcPr>
          <w:p>
            <w:r>
              <w:t>Write arguments to support claims with valid reasoning and relevant evidence.</w:t>
            </w:r>
          </w:p>
        </w:tc>
      </w:tr>
      <w:tr>
        <w:tc>
          <w:tcPr>
            <w:tcW w:type="dxa" w:w="4320"/>
          </w:tcPr>
          <w:p>
            <w:r>
              <w:t>W.9-10.2</w:t>
            </w:r>
          </w:p>
        </w:tc>
        <w:tc>
          <w:tcPr>
            <w:tcW w:type="dxa" w:w="4320"/>
          </w:tcPr>
          <w:p>
            <w:r>
              <w:t>Write informative/explanatory texts to examine and convey complex ideas.</w:t>
            </w:r>
          </w:p>
        </w:tc>
      </w:tr>
      <w:tr>
        <w:tc>
          <w:tcPr>
            <w:tcW w:type="dxa" w:w="4320"/>
          </w:tcPr>
          <w:p>
            <w:r>
              <w:t>W.9-10.4/5/6</w:t>
            </w:r>
          </w:p>
        </w:tc>
        <w:tc>
          <w:tcPr>
            <w:tcW w:type="dxa" w:w="4320"/>
          </w:tcPr>
          <w:p>
            <w:r>
              <w:t>Produce clear writing; develop and strengthen writing; use technology for production and collaboration.</w:t>
            </w:r>
          </w:p>
        </w:tc>
      </w:tr>
      <w:tr>
        <w:tc>
          <w:tcPr>
            <w:tcW w:type="dxa" w:w="4320"/>
          </w:tcPr>
          <w:p>
            <w:r>
              <w:t>W.9-10.9</w:t>
            </w:r>
          </w:p>
        </w:tc>
        <w:tc>
          <w:tcPr>
            <w:tcW w:type="dxa" w:w="4320"/>
          </w:tcPr>
          <w:p>
            <w:r>
              <w:t>Draw evidence from literary or informational texts to support analysis and research.</w:t>
            </w:r>
          </w:p>
        </w:tc>
      </w:tr>
      <w:tr>
        <w:tc>
          <w:tcPr>
            <w:tcW w:type="dxa" w:w="4320"/>
          </w:tcPr>
          <w:p>
            <w:r>
              <w:t>SL.9-10.1</w:t>
            </w:r>
          </w:p>
        </w:tc>
        <w:tc>
          <w:tcPr>
            <w:tcW w:type="dxa" w:w="4320"/>
          </w:tcPr>
          <w:p>
            <w:r>
              <w:t>Initiate and participate effectively in collaborative discussions.</w:t>
            </w:r>
          </w:p>
        </w:tc>
      </w:tr>
      <w:tr>
        <w:tc>
          <w:tcPr>
            <w:tcW w:type="dxa" w:w="4320"/>
          </w:tcPr>
          <w:p>
            <w:r>
              <w:t>SL.9-10.4</w:t>
            </w:r>
          </w:p>
        </w:tc>
        <w:tc>
          <w:tcPr>
            <w:tcW w:type="dxa" w:w="4320"/>
          </w:tcPr>
          <w:p>
            <w:r>
              <w:t>Present information with clear organization and appropriate style.</w:t>
            </w:r>
          </w:p>
        </w:tc>
      </w:tr>
      <w:tr>
        <w:tc>
          <w:tcPr>
            <w:tcW w:type="dxa" w:w="4320"/>
          </w:tcPr>
          <w:p>
            <w:r>
              <w:t>L.9-10.1/2/3/4/5</w:t>
            </w:r>
          </w:p>
        </w:tc>
        <w:tc>
          <w:tcPr>
            <w:tcW w:type="dxa" w:w="4320"/>
          </w:tcPr>
          <w:p>
            <w:r>
              <w:t>Command of conventions; effective language use; determine meaning of words and phrases.</w:t>
            </w:r>
          </w:p>
        </w:tc>
      </w:tr>
    </w:tbl>
    <w:p>
      <w:pPr>
        <w:pStyle w:val="Heading1"/>
      </w:pPr>
      <w:r>
        <w:t>Unit &amp; Assessment Overview (October)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DD9C3"/>
          </w:tcPr>
          <w:p>
            <w:r>
              <w:t>Week</w:t>
            </w:r>
          </w:p>
        </w:tc>
        <w:tc>
          <w:tcPr>
            <w:tcW w:type="dxa" w:w="2160"/>
            <w:shd w:val="clear" w:color="auto" w:fill="DDD9C3"/>
          </w:tcPr>
          <w:p>
            <w:r>
              <w:t>Focus</w:t>
            </w:r>
          </w:p>
        </w:tc>
        <w:tc>
          <w:tcPr>
            <w:tcW w:type="dxa" w:w="2160"/>
            <w:shd w:val="clear" w:color="auto" w:fill="DDD9C3"/>
          </w:tcPr>
          <w:p>
            <w:r>
              <w:t>Priority Standards</w:t>
            </w:r>
          </w:p>
        </w:tc>
        <w:tc>
          <w:tcPr>
            <w:tcW w:type="dxa" w:w="2160"/>
            <w:shd w:val="clear" w:color="auto" w:fill="DDD9C3"/>
          </w:tcPr>
          <w:p>
            <w:r>
              <w:t>Major Assessments/Tasks</w:t>
            </w:r>
          </w:p>
        </w:tc>
      </w:tr>
      <w:tr>
        <w:tc>
          <w:tcPr>
            <w:tcW w:type="dxa" w:w="2160"/>
          </w:tcPr>
          <w:p>
            <w:r>
              <w:t>Oct 1–3</w:t>
            </w:r>
          </w:p>
        </w:tc>
        <w:tc>
          <w:tcPr>
            <w:tcW w:type="dxa" w:w="2160"/>
          </w:tcPr>
          <w:p>
            <w:r>
              <w:t>Close Reading Foundations: Evidence &amp; Analysis (Short Story/Poem)</w:t>
            </w:r>
          </w:p>
        </w:tc>
        <w:tc>
          <w:tcPr>
            <w:tcW w:type="dxa" w:w="2160"/>
          </w:tcPr>
          <w:p>
            <w:r>
              <w:t>RL.9-10.1, RL.9-10.2</w:t>
            </w:r>
          </w:p>
        </w:tc>
        <w:tc>
          <w:tcPr>
            <w:tcW w:type="dxa" w:w="2160"/>
          </w:tcPr>
          <w:p>
            <w:r>
              <w:t>Diagnostic close-read; paragraph analysis</w:t>
            </w:r>
          </w:p>
        </w:tc>
      </w:tr>
      <w:tr>
        <w:tc>
          <w:tcPr>
            <w:tcW w:type="dxa" w:w="2160"/>
          </w:tcPr>
          <w:p>
            <w:r>
              <w:t>Oct 6–10</w:t>
            </w:r>
          </w:p>
        </w:tc>
        <w:tc>
          <w:tcPr>
            <w:tcW w:type="dxa" w:w="2160"/>
          </w:tcPr>
          <w:p>
            <w:r>
              <w:t>Theme, Characterization, POV, Structure, Figurative Language</w:t>
            </w:r>
          </w:p>
        </w:tc>
        <w:tc>
          <w:tcPr>
            <w:tcW w:type="dxa" w:w="2160"/>
          </w:tcPr>
          <w:p>
            <w:r>
              <w:t>RL.9-10.2/3/4/5/6</w:t>
            </w:r>
          </w:p>
        </w:tc>
        <w:tc>
          <w:tcPr>
            <w:tcW w:type="dxa" w:w="2160"/>
          </w:tcPr>
          <w:p>
            <w:r>
              <w:t>Analytical paragraph with embedded quotes</w:t>
            </w:r>
          </w:p>
        </w:tc>
      </w:tr>
      <w:tr>
        <w:tc>
          <w:tcPr>
            <w:tcW w:type="dxa" w:w="2160"/>
          </w:tcPr>
          <w:p>
            <w:r>
              <w:t>Oct 13–17</w:t>
            </w:r>
          </w:p>
        </w:tc>
        <w:tc>
          <w:tcPr>
            <w:tcW w:type="dxa" w:w="2160"/>
          </w:tcPr>
          <w:p>
            <w:r>
              <w:t>Argument Skills with Informational Texts (Claims, Evidence, Reasoning)</w:t>
            </w:r>
          </w:p>
        </w:tc>
        <w:tc>
          <w:tcPr>
            <w:tcW w:type="dxa" w:w="2160"/>
          </w:tcPr>
          <w:p>
            <w:r>
              <w:t>RI.9-10.1, W.9-10.1</w:t>
            </w:r>
          </w:p>
        </w:tc>
        <w:tc>
          <w:tcPr>
            <w:tcW w:type="dxa" w:w="2160"/>
          </w:tcPr>
          <w:p>
            <w:r>
              <w:t>Argument planning outline; mini-debate</w:t>
            </w:r>
          </w:p>
        </w:tc>
      </w:tr>
      <w:tr>
        <w:tc>
          <w:tcPr>
            <w:tcW w:type="dxa" w:w="2160"/>
          </w:tcPr>
          <w:p>
            <w:r>
              <w:t>Oct 20–24</w:t>
            </w:r>
          </w:p>
        </w:tc>
        <w:tc>
          <w:tcPr>
            <w:tcW w:type="dxa" w:w="2160"/>
          </w:tcPr>
          <w:p>
            <w:r>
              <w:t>Argument Essay Drafting (Intro, Body, Counterclaim, Conclusion)</w:t>
            </w:r>
          </w:p>
        </w:tc>
        <w:tc>
          <w:tcPr>
            <w:tcW w:type="dxa" w:w="2160"/>
          </w:tcPr>
          <w:p>
            <w:r>
              <w:t>W.9-10.1, W.9-10.4/5</w:t>
            </w:r>
          </w:p>
        </w:tc>
        <w:tc>
          <w:tcPr>
            <w:tcW w:type="dxa" w:w="2160"/>
          </w:tcPr>
          <w:p>
            <w:r>
              <w:t>Full draft + peer review</w:t>
            </w:r>
          </w:p>
        </w:tc>
      </w:tr>
      <w:tr>
        <w:tc>
          <w:tcPr>
            <w:tcW w:type="dxa" w:w="2160"/>
          </w:tcPr>
          <w:p>
            <w:r>
              <w:t>Oct 27–31</w:t>
            </w:r>
          </w:p>
        </w:tc>
        <w:tc>
          <w:tcPr>
            <w:tcW w:type="dxa" w:w="2160"/>
          </w:tcPr>
          <w:p>
            <w:r>
              <w:t>Revision, Editing, Presentations &amp; Reflection</w:t>
            </w:r>
          </w:p>
        </w:tc>
        <w:tc>
          <w:tcPr>
            <w:tcW w:type="dxa" w:w="2160"/>
          </w:tcPr>
          <w:p>
            <w:r>
              <w:t>W.9-10.5/6, SL.9-10.4, L.9-10</w:t>
            </w:r>
          </w:p>
        </w:tc>
        <w:tc>
          <w:tcPr>
            <w:tcW w:type="dxa" w:w="2160"/>
          </w:tcPr>
          <w:p>
            <w:r>
              <w:t>Final polished essay; brief presentation; reflection</w:t>
            </w:r>
          </w:p>
        </w:tc>
      </w:tr>
    </w:tbl>
    <w:p>
      <w:pPr>
        <w:pStyle w:val="Heading1"/>
      </w:pPr>
      <w:r>
        <w:t>October 2025 — Month at a Glance (Daily Focus)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C6E0B4"/>
          </w:tcPr>
          <w:p>
            <w:r>
              <w:t>Mon</w:t>
            </w:r>
          </w:p>
        </w:tc>
        <w:tc>
          <w:tcPr>
            <w:tcW w:type="dxa" w:w="1728"/>
            <w:shd w:val="clear" w:color="auto" w:fill="C6E0B4"/>
          </w:tcPr>
          <w:p>
            <w:r>
              <w:t>Tue</w:t>
            </w:r>
          </w:p>
        </w:tc>
        <w:tc>
          <w:tcPr>
            <w:tcW w:type="dxa" w:w="1728"/>
            <w:shd w:val="clear" w:color="auto" w:fill="C6E0B4"/>
          </w:tcPr>
          <w:p>
            <w:r>
              <w:t>Wed</w:t>
            </w:r>
          </w:p>
        </w:tc>
        <w:tc>
          <w:tcPr>
            <w:tcW w:type="dxa" w:w="1728"/>
            <w:shd w:val="clear" w:color="auto" w:fill="C6E0B4"/>
          </w:tcPr>
          <w:p>
            <w:r>
              <w:t>Thu</w:t>
            </w:r>
          </w:p>
        </w:tc>
        <w:tc>
          <w:tcPr>
            <w:tcW w:type="dxa" w:w="1728"/>
            <w:shd w:val="clear" w:color="auto" w:fill="C6E0B4"/>
          </w:tcPr>
          <w:p>
            <w:r>
              <w:t>Fri</w:t>
            </w:r>
          </w:p>
        </w:tc>
      </w:tr>
      <w:tr>
        <w:tc>
          <w:tcPr>
            <w:tcW w:type="dxa" w:w="1728"/>
            <w:shd w:val="clear" w:color="auto" w:fill="F2F2F2"/>
          </w:tcPr>
          <w:p>
            <w:r/>
          </w:p>
        </w:tc>
        <w:tc>
          <w:tcPr>
            <w:tcW w:type="dxa" w:w="1728"/>
            <w:shd w:val="clear" w:color="auto" w:fill="F2F2F2"/>
          </w:tcPr>
          <w:p>
            <w:r/>
          </w:p>
        </w:tc>
        <w:tc>
          <w:tcPr>
            <w:tcW w:type="dxa" w:w="1728"/>
          </w:tcPr>
          <w:p>
            <w:r>
              <w:t>1</w:t>
              <w:br/>
              <w:t>Close Read: Text Evidence</w:t>
            </w:r>
          </w:p>
        </w:tc>
        <w:tc>
          <w:tcPr>
            <w:tcW w:type="dxa" w:w="1728"/>
          </w:tcPr>
          <w:p>
            <w:r>
              <w:t>2</w:t>
              <w:br/>
              <w:t>Theme &amp; Central Idea</w:t>
            </w:r>
          </w:p>
        </w:tc>
        <w:tc>
          <w:tcPr>
            <w:tcW w:type="dxa" w:w="1728"/>
          </w:tcPr>
          <w:p>
            <w:r>
              <w:t>3</w:t>
              <w:br/>
              <w:t>Characterization</w:t>
            </w:r>
          </w:p>
        </w:tc>
      </w:tr>
      <w:tr>
        <w:tc>
          <w:tcPr>
            <w:tcW w:type="dxa" w:w="1728"/>
          </w:tcPr>
          <w:p>
            <w:r>
              <w:t>6</w:t>
              <w:br/>
              <w:t>POV &amp; Structure</w:t>
            </w:r>
          </w:p>
        </w:tc>
        <w:tc>
          <w:tcPr>
            <w:tcW w:type="dxa" w:w="1728"/>
          </w:tcPr>
          <w:p>
            <w:r>
              <w:t>7</w:t>
              <w:br/>
              <w:t>Figurative Language</w:t>
            </w:r>
          </w:p>
        </w:tc>
        <w:tc>
          <w:tcPr>
            <w:tcW w:type="dxa" w:w="1728"/>
          </w:tcPr>
          <w:p>
            <w:r>
              <w:t>8</w:t>
              <w:br/>
              <w:t>Theme Paragraph</w:t>
            </w:r>
          </w:p>
        </w:tc>
        <w:tc>
          <w:tcPr>
            <w:tcW w:type="dxa" w:w="1728"/>
          </w:tcPr>
          <w:p>
            <w:r>
              <w:t>9</w:t>
              <w:br/>
              <w:t>Seminar Prep</w:t>
            </w:r>
          </w:p>
        </w:tc>
        <w:tc>
          <w:tcPr>
            <w:tcW w:type="dxa" w:w="1728"/>
          </w:tcPr>
          <w:p>
            <w:r>
              <w:t>10</w:t>
              <w:br/>
              <w:t>Socratic Seminar</w:t>
            </w:r>
          </w:p>
        </w:tc>
      </w:tr>
      <w:tr>
        <w:tc>
          <w:tcPr>
            <w:tcW w:type="dxa" w:w="1728"/>
          </w:tcPr>
          <w:p>
            <w:r>
              <w:t>13</w:t>
              <w:br/>
              <w:t>Formative Check</w:t>
            </w:r>
          </w:p>
        </w:tc>
        <w:tc>
          <w:tcPr>
            <w:tcW w:type="dxa" w:w="1728"/>
          </w:tcPr>
          <w:p>
            <w:r>
              <w:t>14</w:t>
              <w:br/>
              <w:t>Argument: Claims/Evidence</w:t>
            </w:r>
          </w:p>
        </w:tc>
        <w:tc>
          <w:tcPr>
            <w:tcW w:type="dxa" w:w="1728"/>
          </w:tcPr>
          <w:p>
            <w:r>
              <w:t>15</w:t>
              <w:br/>
              <w:t>Argument: Reasoning</w:t>
            </w:r>
          </w:p>
        </w:tc>
        <w:tc>
          <w:tcPr>
            <w:tcW w:type="dxa" w:w="1728"/>
          </w:tcPr>
          <w:p>
            <w:r>
              <w:t>16</w:t>
              <w:br/>
              <w:t>Counterclaim/Refutation</w:t>
            </w:r>
          </w:p>
        </w:tc>
        <w:tc>
          <w:tcPr>
            <w:tcW w:type="dxa" w:w="1728"/>
          </w:tcPr>
          <w:p>
            <w:r>
              <w:t>17</w:t>
              <w:br/>
              <w:t>Evaluate Argument</w:t>
            </w:r>
          </w:p>
        </w:tc>
      </w:tr>
      <w:tr>
        <w:tc>
          <w:tcPr>
            <w:tcW w:type="dxa" w:w="1728"/>
          </w:tcPr>
          <w:p>
            <w:r>
              <w:t>20</w:t>
              <w:br/>
              <w:t>Plan Essay</w:t>
            </w:r>
          </w:p>
        </w:tc>
        <w:tc>
          <w:tcPr>
            <w:tcW w:type="dxa" w:w="1728"/>
          </w:tcPr>
          <w:p>
            <w:r>
              <w:t>21</w:t>
              <w:br/>
              <w:t>Intro/Thesis</w:t>
            </w:r>
          </w:p>
        </w:tc>
        <w:tc>
          <w:tcPr>
            <w:tcW w:type="dxa" w:w="1728"/>
          </w:tcPr>
          <w:p>
            <w:r>
              <w:t>22</w:t>
              <w:br/>
              <w:t>Body ¶ with Evidence</w:t>
            </w:r>
          </w:p>
        </w:tc>
        <w:tc>
          <w:tcPr>
            <w:tcW w:type="dxa" w:w="1728"/>
          </w:tcPr>
          <w:p>
            <w:r>
              <w:t>23</w:t>
              <w:br/>
              <w:t>Counterclaim ¶</w:t>
            </w:r>
          </w:p>
        </w:tc>
        <w:tc>
          <w:tcPr>
            <w:tcW w:type="dxa" w:w="1728"/>
          </w:tcPr>
          <w:p>
            <w:r>
              <w:t>24</w:t>
              <w:br/>
              <w:t>Conclusion &amp; Cohesion</w:t>
            </w:r>
          </w:p>
        </w:tc>
      </w:tr>
      <w:tr>
        <w:tc>
          <w:tcPr>
            <w:tcW w:type="dxa" w:w="1728"/>
          </w:tcPr>
          <w:p>
            <w:r>
              <w:t>27</w:t>
              <w:br/>
              <w:t>Peer Review</w:t>
            </w:r>
          </w:p>
        </w:tc>
        <w:tc>
          <w:tcPr>
            <w:tcW w:type="dxa" w:w="1728"/>
          </w:tcPr>
          <w:p>
            <w:r>
              <w:t>28</w:t>
              <w:br/>
              <w:t>Revise for Ideas/Org</w:t>
            </w:r>
          </w:p>
        </w:tc>
        <w:tc>
          <w:tcPr>
            <w:tcW w:type="dxa" w:w="1728"/>
          </w:tcPr>
          <w:p>
            <w:r>
              <w:t>29</w:t>
              <w:br/>
              <w:t>Edit for Style/Conventions</w:t>
            </w:r>
          </w:p>
        </w:tc>
        <w:tc>
          <w:tcPr>
            <w:tcW w:type="dxa" w:w="1728"/>
          </w:tcPr>
          <w:p>
            <w:r>
              <w:t>30</w:t>
              <w:br/>
              <w:t>Finalize &amp; Submit</w:t>
            </w:r>
          </w:p>
        </w:tc>
        <w:tc>
          <w:tcPr>
            <w:tcW w:type="dxa" w:w="1728"/>
          </w:tcPr>
          <w:p>
            <w:r>
              <w:t>31</w:t>
              <w:br/>
              <w:t>Presentations &amp; Reflection</w:t>
            </w:r>
          </w:p>
        </w:tc>
      </w:tr>
    </w:tbl>
    <w:p>
      <w:pPr>
        <w:pStyle w:val="Heading1"/>
      </w:pPr>
      <w:r>
        <w:t>Materials, Texts, and Technology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>
              <w:t>Selected short stories/poems</w:t>
            </w:r>
          </w:p>
        </w:tc>
        <w:tc>
          <w:tcPr>
            <w:tcW w:type="dxa" w:w="2160"/>
            <w:shd w:val="clear" w:color="auto" w:fill="D9E1F2"/>
          </w:tcPr>
          <w:p>
            <w:r>
              <w:t>Editorials/op-eds (informational)</w:t>
            </w:r>
          </w:p>
        </w:tc>
        <w:tc>
          <w:tcPr>
            <w:tcW w:type="dxa" w:w="2160"/>
            <w:shd w:val="clear" w:color="auto" w:fill="D9E1F2"/>
          </w:tcPr>
          <w:p>
            <w:r>
              <w:t>Writer’s notebooks</w:t>
            </w:r>
          </w:p>
        </w:tc>
        <w:tc>
          <w:tcPr>
            <w:tcW w:type="dxa" w:w="2160"/>
            <w:shd w:val="clear" w:color="auto" w:fill="D9E1F2"/>
          </w:tcPr>
          <w:p>
            <w:r>
              <w:t>Graphic organizers</w:t>
            </w:r>
          </w:p>
        </w:tc>
      </w:tr>
      <w:tr>
        <w:tc>
          <w:tcPr>
            <w:tcW w:type="dxa" w:w="2160"/>
          </w:tcPr>
          <w:p>
            <w:r>
              <w:t>Projector/doc camera</w:t>
            </w:r>
          </w:p>
        </w:tc>
        <w:tc>
          <w:tcPr>
            <w:tcW w:type="dxa" w:w="2160"/>
          </w:tcPr>
          <w:p>
            <w:r>
              <w:t>Devices/word processing</w:t>
            </w:r>
          </w:p>
        </w:tc>
        <w:tc>
          <w:tcPr>
            <w:tcW w:type="dxa" w:w="2160"/>
          </w:tcPr>
          <w:p>
            <w:r>
              <w:t>Highlighters/sticky notes</w:t>
            </w:r>
          </w:p>
        </w:tc>
        <w:tc>
          <w:tcPr>
            <w:tcW w:type="dxa" w:w="2160"/>
          </w:tcPr>
          <w:p>
            <w:r>
              <w:t>Sentence frames/anchor charts</w:t>
            </w:r>
          </w:p>
        </w:tc>
      </w:tr>
      <w:tr>
        <w:tc>
          <w:tcPr>
            <w:tcW w:type="dxa" w:w="2160"/>
          </w:tcPr>
          <w:p>
            <w:r>
              <w:t>Rubrics (analysis &amp; argument)</w:t>
            </w:r>
          </w:p>
        </w:tc>
        <w:tc>
          <w:tcPr>
            <w:tcW w:type="dxa" w:w="2160"/>
          </w:tcPr>
          <w:p>
            <w:r>
              <w:t>Peer review checklists</w:t>
            </w:r>
          </w:p>
        </w:tc>
        <w:tc>
          <w:tcPr>
            <w:tcW w:type="dxa" w:w="2160"/>
          </w:tcPr>
          <w:p>
            <w:r>
              <w:t>Vocabulary lists</w:t>
            </w:r>
          </w:p>
        </w:tc>
        <w:tc>
          <w:tcPr>
            <w:tcW w:type="dxa" w:w="2160"/>
          </w:tcPr>
          <w:p>
            <w:r>
              <w:t>Grammar mini-lesson slides</w:t>
            </w:r>
          </w:p>
        </w:tc>
      </w:tr>
    </w:tbl>
    <w:p>
      <w:pPr>
        <w:pStyle w:val="Heading1"/>
      </w:pPr>
      <w:r>
        <w:t>Argument Writing Rubric (Condensed)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FCE4D6"/>
          </w:tcPr>
          <w:p>
            <w:r>
              <w:t>Criteria</w:t>
            </w:r>
          </w:p>
        </w:tc>
        <w:tc>
          <w:tcPr>
            <w:tcW w:type="dxa" w:w="1728"/>
            <w:shd w:val="clear" w:color="auto" w:fill="FCE4D6"/>
          </w:tcPr>
          <w:p>
            <w:r>
              <w:t>Exemplary (4)</w:t>
            </w:r>
          </w:p>
        </w:tc>
        <w:tc>
          <w:tcPr>
            <w:tcW w:type="dxa" w:w="1728"/>
            <w:shd w:val="clear" w:color="auto" w:fill="FCE4D6"/>
          </w:tcPr>
          <w:p>
            <w:r>
              <w:t>Proficient (3)</w:t>
            </w:r>
          </w:p>
        </w:tc>
        <w:tc>
          <w:tcPr>
            <w:tcW w:type="dxa" w:w="1728"/>
            <w:shd w:val="clear" w:color="auto" w:fill="FCE4D6"/>
          </w:tcPr>
          <w:p>
            <w:r>
              <w:t>Developing (2)</w:t>
            </w:r>
          </w:p>
        </w:tc>
        <w:tc>
          <w:tcPr>
            <w:tcW w:type="dxa" w:w="1728"/>
            <w:shd w:val="clear" w:color="auto" w:fill="FCE4D6"/>
          </w:tcPr>
          <w:p>
            <w:r>
              <w:t>Beginning (1)</w:t>
            </w:r>
          </w:p>
        </w:tc>
      </w:tr>
      <w:tr>
        <w:tc>
          <w:tcPr>
            <w:tcW w:type="dxa" w:w="1728"/>
          </w:tcPr>
          <w:p>
            <w:r>
              <w:t>Claim &amp; Focus</w:t>
            </w:r>
          </w:p>
        </w:tc>
        <w:tc>
          <w:tcPr>
            <w:tcW w:type="dxa" w:w="1728"/>
          </w:tcPr>
          <w:p>
            <w:r>
              <w:t>Clear, nuanced claim; consistently maintained</w:t>
            </w:r>
          </w:p>
        </w:tc>
        <w:tc>
          <w:tcPr>
            <w:tcW w:type="dxa" w:w="1728"/>
          </w:tcPr>
          <w:p>
            <w:r>
              <w:t>Clear claim; mostly maintained</w:t>
            </w:r>
          </w:p>
        </w:tc>
        <w:tc>
          <w:tcPr>
            <w:tcW w:type="dxa" w:w="1728"/>
          </w:tcPr>
          <w:p>
            <w:r>
              <w:t>Claim vague or shifts</w:t>
            </w:r>
          </w:p>
        </w:tc>
        <w:tc>
          <w:tcPr>
            <w:tcW w:type="dxa" w:w="1728"/>
          </w:tcPr>
          <w:p>
            <w:r>
              <w:t>No clear claim</w:t>
            </w:r>
          </w:p>
        </w:tc>
      </w:tr>
      <w:tr>
        <w:tc>
          <w:tcPr>
            <w:tcW w:type="dxa" w:w="1728"/>
          </w:tcPr>
          <w:p>
            <w:r>
              <w:t>Evidence</w:t>
            </w:r>
          </w:p>
        </w:tc>
        <w:tc>
          <w:tcPr>
            <w:tcW w:type="dxa" w:w="1728"/>
          </w:tcPr>
          <w:p>
            <w:r>
              <w:t>Multiple, varied, credible pieces tightly linked</w:t>
            </w:r>
          </w:p>
        </w:tc>
        <w:tc>
          <w:tcPr>
            <w:tcW w:type="dxa" w:w="1728"/>
          </w:tcPr>
          <w:p>
            <w:r>
              <w:t>Sufficient, relevant textual evidence</w:t>
            </w:r>
          </w:p>
        </w:tc>
        <w:tc>
          <w:tcPr>
            <w:tcW w:type="dxa" w:w="1728"/>
          </w:tcPr>
          <w:p>
            <w:r>
              <w:t>Some evidence; relevance inconsistent</w:t>
            </w:r>
          </w:p>
        </w:tc>
        <w:tc>
          <w:tcPr>
            <w:tcW w:type="dxa" w:w="1728"/>
          </w:tcPr>
          <w:p>
            <w:r>
              <w:t>Minimal or irrelevant evidence</w:t>
            </w:r>
          </w:p>
        </w:tc>
      </w:tr>
      <w:tr>
        <w:tc>
          <w:tcPr>
            <w:tcW w:type="dxa" w:w="1728"/>
          </w:tcPr>
          <w:p>
            <w:r>
              <w:t>Reasoning</w:t>
            </w:r>
          </w:p>
        </w:tc>
        <w:tc>
          <w:tcPr>
            <w:tcW w:type="dxa" w:w="1728"/>
          </w:tcPr>
          <w:p>
            <w:r>
              <w:t>Insightful reasoning connects evidence to claim</w:t>
            </w:r>
          </w:p>
        </w:tc>
        <w:tc>
          <w:tcPr>
            <w:tcW w:type="dxa" w:w="1728"/>
          </w:tcPr>
          <w:p>
            <w:r>
              <w:t>Logical reasoning; minor gaps</w:t>
            </w:r>
          </w:p>
        </w:tc>
        <w:tc>
          <w:tcPr>
            <w:tcW w:type="dxa" w:w="1728"/>
          </w:tcPr>
          <w:p>
            <w:r>
              <w:t>Some reasoning; frequent gaps</w:t>
            </w:r>
          </w:p>
        </w:tc>
        <w:tc>
          <w:tcPr>
            <w:tcW w:type="dxa" w:w="1728"/>
          </w:tcPr>
          <w:p>
            <w:r>
              <w:t>Little/no reasoning</w:t>
            </w:r>
          </w:p>
        </w:tc>
      </w:tr>
      <w:tr>
        <w:tc>
          <w:tcPr>
            <w:tcW w:type="dxa" w:w="1728"/>
          </w:tcPr>
          <w:p>
            <w:r>
              <w:t>Organization</w:t>
            </w:r>
          </w:p>
        </w:tc>
        <w:tc>
          <w:tcPr>
            <w:tcW w:type="dxa" w:w="1728"/>
          </w:tcPr>
          <w:p>
            <w:r>
              <w:t>Purposeful structure; strong cohesion &amp; transitions</w:t>
            </w:r>
          </w:p>
        </w:tc>
        <w:tc>
          <w:tcPr>
            <w:tcW w:type="dxa" w:w="1728"/>
          </w:tcPr>
          <w:p>
            <w:r>
              <w:t>Logical structure; adequate transitions</w:t>
            </w:r>
          </w:p>
        </w:tc>
        <w:tc>
          <w:tcPr>
            <w:tcW w:type="dxa" w:w="1728"/>
          </w:tcPr>
          <w:p>
            <w:r>
              <w:t>Some structure; weak transitions</w:t>
            </w:r>
          </w:p>
        </w:tc>
        <w:tc>
          <w:tcPr>
            <w:tcW w:type="dxa" w:w="1728"/>
          </w:tcPr>
          <w:p>
            <w:r>
              <w:t>Disorganized</w:t>
            </w:r>
          </w:p>
        </w:tc>
      </w:tr>
      <w:tr>
        <w:tc>
          <w:tcPr>
            <w:tcW w:type="dxa" w:w="1728"/>
          </w:tcPr>
          <w:p>
            <w:r>
              <w:t>Style &amp; Conventions</w:t>
            </w:r>
          </w:p>
        </w:tc>
        <w:tc>
          <w:tcPr>
            <w:tcW w:type="dxa" w:w="1728"/>
          </w:tcPr>
          <w:p>
            <w:r>
              <w:t>Strong voice; varied syntax; few/no errors</w:t>
            </w:r>
          </w:p>
        </w:tc>
        <w:tc>
          <w:tcPr>
            <w:tcW w:type="dxa" w:w="1728"/>
          </w:tcPr>
          <w:p>
            <w:r>
              <w:t>Appropriate tone; some sentence variety; minor errors</w:t>
            </w:r>
          </w:p>
        </w:tc>
        <w:tc>
          <w:tcPr>
            <w:tcW w:type="dxa" w:w="1728"/>
          </w:tcPr>
          <w:p>
            <w:r>
              <w:t>Inconsistent tone; frequent errors</w:t>
            </w:r>
          </w:p>
        </w:tc>
        <w:tc>
          <w:tcPr>
            <w:tcW w:type="dxa" w:w="1728"/>
          </w:tcPr>
          <w:p>
            <w:r>
              <w:t>Errors impede understanding</w:t>
            </w:r>
          </w:p>
        </w:tc>
      </w:tr>
    </w:tbl>
    <w:p>
      <w:pPr>
        <w:pStyle w:val="Heading2"/>
      </w:pPr>
      <w:r>
        <w:t>Wednesday, October 01, 2025: Close Reading Foundations: Citing Strong Evidence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RL.9-10.1, RL.9-10.2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readers decide which evidence best supports an analysis?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annotate a text and cite strong and thorough evidence to support an inference.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Short story (e.g., Langston Hughes, 'Thank You, Ma'am') or poem; teacher-selected excerpt.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inference, textual evidence, annotation, claim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Quick write: What makes evidence 'strong'?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annotation of a paragraph; identify claim and strongest evidence; think-aloud.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Annotate the next paragraph together; class chooses top two quotes and explains why.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complete an evidence chart (quote + reasoning).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Students select a new passage and complete their own evidence chart.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Integrating quotations with signal phrases and correct punctuation.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 for citing; IEP: shorter excerpt; Enrichment: evaluate competing pieces of evidence.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Collect evidence charts; quick conference with 3–4 students.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1-sentence summary: 'The strongest evidence is… because…'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Submit one quote + 2–3 sentences of analysis.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Finish analysis paragraph; read 10–15 pages of independent reading.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Document camera for modeling; collaborative doc for charts.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Thursday, October 02, 2025: Determining Theme and Central Idea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RL.9-10.2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does a theme emerge and develop across a text?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track how details build a theme and articulate it precisely.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Same short story/poem or teacher-selected text.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theme, central idea, development, objective summary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Turn &amp; talk: Name a theme from a familiar story and support it with one detail.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building a theme tracker (evidence → inference → theme statement).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Complete the first two entries of a theme tracker as a class.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Groups add 2–3 entries; refine theme statement for precision.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Write an objective summary including the theme.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Avoiding vague pronouns; using academic verbs (suggests, reveals).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theme stems; IEP: provided evidence choices; Enrichment: counter-claim about alternate theme.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Collect trackers; check for alignment of evidence to theme.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Students read theme statement aloud; class offers 'even better if…' feedback.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Objective summary (4–5 sentences) with theme.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Revise summary; independent reading log.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Shared tracker template.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Friday, October 03, 2025: Characterization and Its Impact on Theme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RL.9-10.3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a character’s choices reveal theme?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analyze how complex characters develop and advance theme/plot.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Short story/novel excerpt with dynamic character.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direct/indirect characterization, motivation, conflict, dynamic/static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Quick write: Describe a character using indirect characterization.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STEAL method (Speech, Thoughts, Effect, Actions, Looks).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Annotate a key scene for STEAL evidence; class chart.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craft a claim connecting a character trait to theme with one quoted detail.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Analytical paragraph: character → theme connection with embedded quote.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Blending quotations smoothly; MLA-style in-text citation (author page).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STEAL icons; IEP: sentence frames; Enrichment: contrast two characters.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Paragraph rubric quick mark (claim/evidence/reasoning).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Whip-around: one trait + one line of evidence.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Submit paragraph draft.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Revise paragraph; vocabulary practice.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 for drafting; citation tool if available.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Monday, October 06, 2025: Point of View &amp; Text Structure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RL.9-10.5, RL.9-10.6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structure and point of view shape meaning and tone?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analyze how structure and POV contribute to meaning.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Text with distinctive structure/POV (e.g., frame narrative/excerpt).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first-person, third-person limited, frame, flashback, pacing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Identify POV in a short passage; predict its effect.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analyzing a structural move (flashback) and its impact on theme/tension.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Annotate for structural cues; discuss tone shifts.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Group poster: structure map with evidence.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Quick analysis paragraph on a structural choice's effect.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Varied sentence openings; combine sentences for flow.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visual organizers; IEP: guided notes; Enrichment: alternate POV rewrite of a scene.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Collect paragraphs; check for accurate analysis of effect.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Exit poll: which structure most impacted your reading?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1–2 sentences explaining how POV shapes tone.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Read informational text for tomorrow’s figurative language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Slides to show structure diagrams.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Tuesday, October 07, 2025: Figurative Language &amp; Tone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RL.9-10.4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does an author’s language create tone and meaning?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analyze the impact of specific word choices and figurative language.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Poem/lyrical prose with rich figurative language.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diction, imagery, metaphor, simile, personification, tone, connotation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Tone sort: match quotes to tone words.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TP-CASTT snippet; analyze imagery and connotation.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Annotate for figurative devices; code and discuss effect.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craft a mini-explication of one stanza/paragraph.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Independent explication paragraph with embedded quote.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Precise diction; replacing weak verbs/adjectives.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tone word bank; IEP: sentence frames; Enrichment: compare two passages’ tones.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Collect paragraphs; look for quote integration.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Share one powerful phrase and its effect.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One sentence: author’s tone is ___ because ___.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Vocabulary practice; independent reading.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Shared doc; dictionary tools.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Wednesday, October 08, 2025: Write: Analytical Theme Paragraph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RL.9-10.1, RL.9-10.2, W.9-10.4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we craft a precise theme analysis with strong evidence?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write a coherent paragraph with a clear claim, textual evidence, and reasoning.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Same core literary text(s).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claim, embed, commentary, cohesion, transitions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Exemplar study: highlight claim/evidence/commentary.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drafting with sentence stems and transitions.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Begin paragraph together; students contribute commentary.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Peer pair review of drafts using checklist.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Complete and refine paragraph draft.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Transition types and placement.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frames for commentary; IEP: checklist chunking; Enrichment: second piece of evidence.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Checklist collection; quick conference notes.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Two volunteers read strong lines; class names why they work.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Submit paragraph draft.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Revise for homework; bring printed copy if possible.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processor; comment feature for peer review.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Thursday, October 09, 2025: Socratic Seminar Preparation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SL.9-10.1, RL.9-10.1/2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What makes an effective discussion question and response?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prepare claims and evidence and build on others’ ideas.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Core text(s) + notes.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open-ended question, build, counter, cite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Brainstorm seminar questions; sort by quality.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citing and building on peers’ ideas using stems.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Collaboratively draft 3 strong questions with evidence.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Small groups rehearse mini-seminar rounds.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Complete seminar prep sheet (claims/evidence).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Academic speaking stems into writing.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speaking stems; IEP: role cards; Enrichment: facilitator roles.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Collect prep sheets; participation checklist.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Set personal seminar goal.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Submit one question + evidence.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Finish prep sheet.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Timer; shared doc for questions.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Friday, October 10, 2025: Socratic Seminar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SL.9-10.1, RL.9-10.1/2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we advance a discussion with evidence and civility?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respond and build on ideas using evidence and academic language.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Core text(s); seminar norms and roles.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clarify, probe, synthesize, paraphrase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norms and goals; set roles.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Quick modeling of citing and synthesizing.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Inner/outer circle rotations; teacher tracks talk ratio and evidence use.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Peer observers give feedback with checklist.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Reflection jot: progress on personal goal.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N/A (speaking focus)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stems card; IEP: advanced organizers; Enrichment: lead questioning.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Seminar rubric; evidence-tally sheet.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Debrief: highlights and next steps.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Self-assessment slip.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Write a 1-paragraph reflection.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Timer; projected discussion stems.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Monday, October 13, 2025: Formative Assessment &amp; Feedback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RL.9-10 (all applicable), W.9-10.4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What have we learned and what should we reteach next?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demonstrate progress on close reading and analysis.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Short passage unseen; prompt.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analysis, evidence, reasoning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Mind map of unit concepts so far.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Review success criteria and rubric language.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Clarify expectations; model partial response.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Peer talk: plan before writing.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On-demand paragraph response (30 min).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Proofreading strategies before submit.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IEP: extended time; ELL: bilingual glossary; Enrichment: add second perspective.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Score with quick rubric; sort for small groups.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Class trends; preview next goals.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Submit response.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None or finish if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Learning management system submission.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Tuesday, October 14, 2025: Building Claims &amp; Selecting Evidence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W.9-10.1, RI.9-10.1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writers craft convincing arguments?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write a defensible claim and gather relevant, credible evidence.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2–3 editorials/op-eds on a common issue (teacher-selected).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claim, evidence, reasoning, warrant, credibility, bias, counterclaim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Quick poll on a school/community issue; discuss.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claim drafting + evidence selection (or model reasoning/warrants; or evaluation criteria).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Group selects evidence and drafts claim/reasoning; teacher circulates.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Jigsaw groups compare choices; defend selections.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Draft claim + 2 pieces of evidence + reasoning (or evaluation organizer).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Active voice and precise verbs; avoiding vague language.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frames ('Because… therefore…'); IEP: scaffolded organizer; Enrichment: add source synthesis.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Collect organizers; feedback on alignment of claim–evidence–reasoning.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Students share strongest evidence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Submit organizer.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Find one additional credible source or counterexample.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Databases/news sites (school-approved).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Wednesday, October 15, 2025: Reasoning: Warrants &amp; Explanation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W.9-10.1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writers craft convincing arguments?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explain how my evidence proves my claim through clear reasoning.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2–3 editorials/op-eds on a common issue (teacher-selected).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claim, evidence, reasoning, warrant, credibility, bias, counterclaim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Quick poll on a school/community issue; discuss.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claim drafting + evidence selection (or model reasoning/warrants; or evaluation criteria).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Group selects evidence and drafts claim/reasoning; teacher circulates.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Jigsaw groups compare choices; defend selections.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Draft claim + 2 pieces of evidence + reasoning (or evaluation organizer).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Active voice and precise verbs; avoiding vague language.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frames ('Because… therefore…'); IEP: scaffolded organizer; Enrichment: add source synthesis.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Collect organizers; feedback on alignment of claim–evidence–reasoning.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Students share strongest evidence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Submit organizer.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Find one additional credible source or counterexample.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Databases/news sites (school-approved).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Thursday, October 16, 2025: Anticipating Counterclaims &amp; Refutation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W.9-10.1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writers acknowledge and refute opposing views?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write a fair counterclaim and a refutation that strengthens my position.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fair summary of opposing view; craft a refutation using evidence.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collaborate on planner/drafts; share lines for feedback.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Friday, October 17, 2025: Evaluating Argument Quality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RI.9-10.8, W.9-10.1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we judge the strength of an argument?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evaluate claims, evidence, and reasoning for credibility and relevance.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2–3 editorials/op-eds on a common issue (teacher-selected).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claim, evidence, reasoning, warrant, credibility, bias, counterclaim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Quick poll on a school/community issue; discuss.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claim drafting + evidence selection (or model reasoning/warrants; or evaluation criteria).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Group selects evidence and drafts claim/reasoning; teacher circulates.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Jigsaw groups compare choices; defend selections.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Draft claim + 2 pieces of evidence + reasoning (or evaluation organizer).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Grammar: Active voice and precise verbs; avoiding vague language.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frames ('Because… therefore…'); IEP: scaffolded organizer; Enrichment: add source synthesis.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Collect organizers; feedback on alignment of claim–evidence–reasoning.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Students share strongest evidence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Submit organizer.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Find one additional credible source or counterexample.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Databases/news sites (school-approved).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Monday, October 20, 2025: Argument Essay Planning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W.9-10.1, W.9-10.4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does planning strengthen an argument?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plan the structure of my argument with logically sequenced reasons and evidence.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Demonstrate outlining with reasons/evidence; preview paragraph purposes.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collaborate on planner/drafts; share lines for feedback.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Tuesday, October 21, 2025: Drafting Introduction &amp; Thesis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W.9-10.1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What makes a powerful introduction and thesis?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craft an engaging hook and a precise, arguable thesis.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Study mentor introductions; craft hooks and thesis statements.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collaborate on planner/drafts; share lines for feedback.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Wednesday, October 22, 2025: Drafting Body Paragraphs with Embedded Evidence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W.9-10.1, W.9-10.9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writers integrate evidence and commentary?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embed and analyze evidence within a coherent paragraph.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quote integration + commentary ratio (1:2).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collaborate on planner/drafts; share lines for feedback.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Thursday, October 23, 2025: Drafting Counterclaim &amp; Refutation Paragraph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W.9-10.1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we refute fairly while strengthening our claim?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acknowledge the opposition and refute it with reasoning and evidence.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Sentence frames for counter/refute; tone of fairness.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collaborate on planner/drafts; share lines for feedback.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Friday, October 24, 2025: Drafting Conclusion &amp; Cohesion Devices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W.9-10.1, W.9-10.4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we leave readers convinced and provide closure?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write a conclusion that synthesizes key points and reinforces the claim.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Mentor conclusions; cohesion devices (repetition, parallelism).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collaborate on planner/drafts; share lines for feedback.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Monday, October 27, 2025: Peer Review for Content &amp; Organization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W.9-10.5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does feedback improve writing?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provide and use feedback to improve my draft.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Model constructive feedback with rubric; focus questions.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Structured peer review in triads with color-coded comments.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Tuesday, October 28, 2025: Revision for Ideas &amp; Organization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W.9-10.5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we clarify reasoning and structure?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revise for stronger reasoning, organization, and transitions.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Reverse-outline; check claim-evidence-reasoning alignment.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collaborate on planner/drafts; share lines for feedback.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Wednesday, October 29, 2025: Editing for Style &amp; Conventions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W.9-10.4, L.9-10.1/2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we ensure clarity and correctness?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edit for sentence variety, tone, and conventions.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syntax, parallelism, diction, conventions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Mini-lessons on comma usage, parallel structure, wordiness.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collaborate on planner/drafts; share lines for feedback.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Thursday, October 30, 2025: Finalize &amp; Submit Argument Essay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W.9-10.6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Is my writing publication-ready?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finalize formatting and submit a polished essay.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Final checklist; export/share protocols.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Pairs collaborate on planner/drafts; share lines for feedback.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2"/>
      </w:pPr>
      <w:r>
        <w:t>Friday, October 31, 2025: Brief Presentations &amp; Reflection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CE4D6"/>
          </w:tcPr>
          <w:p>
            <w:r>
              <w:t>Standards</w:t>
            </w:r>
          </w:p>
        </w:tc>
        <w:tc>
          <w:tcPr>
            <w:tcW w:type="dxa" w:w="4320"/>
          </w:tcPr>
          <w:p>
            <w:r>
              <w:t>SL.9-10.4, W.9-10.10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Essential Question</w:t>
            </w:r>
          </w:p>
        </w:tc>
        <w:tc>
          <w:tcPr>
            <w:tcW w:type="dxa" w:w="4320"/>
          </w:tcPr>
          <w:p>
            <w:r>
              <w:t>How do we communicate key ideas succinctly?</w:t>
            </w:r>
          </w:p>
        </w:tc>
      </w:tr>
      <w:tr>
        <w:tc>
          <w:tcPr>
            <w:tcW w:type="dxa" w:w="4320"/>
            <w:shd w:val="clear" w:color="auto" w:fill="FCE4D6"/>
          </w:tcPr>
          <w:p>
            <w:r>
              <w:t>Learning Targets (I can…)</w:t>
            </w:r>
          </w:p>
        </w:tc>
        <w:tc>
          <w:tcPr>
            <w:tcW w:type="dxa" w:w="4320"/>
          </w:tcPr>
          <w:p>
            <w:r>
              <w:t>I can present key points clearly and reflect on my growth.</w:t>
            </w:r>
          </w:p>
        </w:tc>
      </w:tr>
      <w:tr>
        <w:tc>
          <w:tcPr>
            <w:tcW w:type="dxa" w:w="4320"/>
            <w:shd w:val="clear" w:color="auto" w:fill="DDD9C3"/>
          </w:tcPr>
          <w:p>
            <w:r>
              <w:t>Texts/Resources</w:t>
            </w:r>
          </w:p>
        </w:tc>
        <w:tc>
          <w:tcPr>
            <w:tcW w:type="dxa" w:w="4320"/>
          </w:tcPr>
          <w:p>
            <w:r>
              <w:t>Student drafts &amp; mentor texts (as applicable).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Academic Vocabulary</w:t>
            </w:r>
          </w:p>
        </w:tc>
        <w:tc>
          <w:tcPr>
            <w:tcW w:type="dxa" w:w="4320"/>
          </w:tcPr>
          <w:p>
            <w:r>
              <w:t>cohesion, thesis, commentary, refutation, transition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Materials</w:t>
            </w:r>
          </w:p>
        </w:tc>
        <w:tc>
          <w:tcPr>
            <w:tcW w:type="dxa" w:w="4320"/>
          </w:tcPr>
          <w:p>
            <w:r>
              <w:t>Notebook, core text(s), highlighters, organizer handouts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Anticipatory Set / Do Now (5–7 min)</w:t>
            </w:r>
          </w:p>
        </w:tc>
        <w:tc>
          <w:tcPr>
            <w:tcW w:type="dxa" w:w="4320"/>
          </w:tcPr>
          <w:p>
            <w:r>
              <w:t>Review prior goal; set a micro-goal for today.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Mini-Lesson (Teacher Modeling, 10–12 min)</w:t>
            </w:r>
          </w:p>
        </w:tc>
        <w:tc>
          <w:tcPr>
            <w:tcW w:type="dxa" w:w="4320"/>
          </w:tcPr>
          <w:p>
            <w:r>
              <w:t>Design 1–2 slide talking points; reflection prompts.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Guided Practice (We Do, 12–15 min)</w:t>
            </w:r>
          </w:p>
        </w:tc>
        <w:tc>
          <w:tcPr>
            <w:tcW w:type="dxa" w:w="4320"/>
          </w:tcPr>
          <w:p>
            <w:r>
              <w:t>Teacher confers with small groups; model on sample text.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Collaborative Practice (Pairs/Groups, 12–15 min)</w:t>
            </w:r>
          </w:p>
        </w:tc>
        <w:tc>
          <w:tcPr>
            <w:tcW w:type="dxa" w:w="4320"/>
          </w:tcPr>
          <w:p>
            <w:r>
              <w:t>Small-group lightning talks with peer notes; gallery walk.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Independent Practice (15–20 min)</w:t>
            </w:r>
          </w:p>
        </w:tc>
        <w:tc>
          <w:tcPr>
            <w:tcW w:type="dxa" w:w="4320"/>
          </w:tcPr>
          <w:p>
            <w:r>
              <w:t>Sustained writing time (20–30 min) applying today's focus.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Writing/Grammar Mini-Lesson</w:t>
            </w:r>
          </w:p>
        </w:tc>
        <w:tc>
          <w:tcPr>
            <w:tcW w:type="dxa" w:w="4320"/>
          </w:tcPr>
          <w:p>
            <w:r>
              <w:t>N/A or brief grammar focus tied to drafts.</w:t>
            </w:r>
          </w:p>
        </w:tc>
      </w:tr>
      <w:tr>
        <w:tc>
          <w:tcPr>
            <w:tcW w:type="dxa" w:w="4320"/>
            <w:shd w:val="clear" w:color="auto" w:fill="C6E0B4"/>
          </w:tcPr>
          <w:p>
            <w:r>
              <w:t>Differentiation (ELL • IEP/504 • Enrichment)</w:t>
            </w:r>
          </w:p>
        </w:tc>
        <w:tc>
          <w:tcPr>
            <w:tcW w:type="dxa" w:w="4320"/>
          </w:tcPr>
          <w:p>
            <w:r>
              <w:t>ELL: sentence frames; IEP: chunked checklists; Enrichment: advanced style moves or additional source.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Formative Assessment &amp; Data Capture</w:t>
            </w:r>
          </w:p>
        </w:tc>
        <w:tc>
          <w:tcPr>
            <w:tcW w:type="dxa" w:w="4320"/>
          </w:tcPr>
          <w:p>
            <w:r>
              <w:t>Spot-check with rubric; quick conferences; collect exit tickets.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Closure (3–5 min)</w:t>
            </w:r>
          </w:p>
        </w:tc>
        <w:tc>
          <w:tcPr>
            <w:tcW w:type="dxa" w:w="4320"/>
          </w:tcPr>
          <w:p>
            <w:r>
              <w:t>Author’s chair: share one improved line and why.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Exit Ticket</w:t>
            </w:r>
          </w:p>
        </w:tc>
        <w:tc>
          <w:tcPr>
            <w:tcW w:type="dxa" w:w="4320"/>
          </w:tcPr>
          <w:p>
            <w:r>
              <w:t>Micro self-assessment against today’s target.</w:t>
            </w:r>
          </w:p>
        </w:tc>
      </w:tr>
      <w:tr>
        <w:tc>
          <w:tcPr>
            <w:tcW w:type="dxa" w:w="4320"/>
            <w:shd w:val="clear" w:color="auto" w:fill="FFF2CC"/>
          </w:tcPr>
          <w:p>
            <w:r>
              <w:t>Homework / Extension</w:t>
            </w:r>
          </w:p>
        </w:tc>
        <w:tc>
          <w:tcPr>
            <w:tcW w:type="dxa" w:w="4320"/>
          </w:tcPr>
          <w:p>
            <w:r>
              <w:t>Continue drafting/revising as needed.</w:t>
            </w:r>
          </w:p>
        </w:tc>
      </w:tr>
      <w:tr>
        <w:tc>
          <w:tcPr>
            <w:tcW w:type="dxa" w:w="4320"/>
            <w:shd w:val="clear" w:color="auto" w:fill="D9E1F2"/>
          </w:tcPr>
          <w:p>
            <w:r>
              <w:t>Technology Integration</w:t>
            </w:r>
          </w:p>
        </w:tc>
        <w:tc>
          <w:tcPr>
            <w:tcW w:type="dxa" w:w="4320"/>
          </w:tcPr>
          <w:p>
            <w:r>
              <w:t>Word processors/commenting; version history.</w:t>
            </w:r>
          </w:p>
        </w:tc>
      </w:tr>
      <w:tr>
        <w:tc>
          <w:tcPr>
            <w:tcW w:type="dxa" w:w="4320"/>
            <w:shd w:val="clear" w:color="auto" w:fill="F2F2F2"/>
          </w:tcPr>
          <w:p>
            <w:r>
              <w:t>Teacher Notes</w:t>
            </w:r>
          </w:p>
        </w:tc>
        <w:tc>
          <w:tcPr>
            <w:tcW w:type="dxa" w:w="4320"/>
          </w:tcPr>
          <w:p>
            <w:r>
              <w:t>Adjust pacing based on formative data; pull small groups during independent time.</w:t>
            </w:r>
          </w:p>
        </w:tc>
      </w:tr>
    </w:tbl>
    <w:p>
      <w:pPr>
        <w:pStyle w:val="Heading1"/>
      </w:pPr>
      <w:r>
        <w:t>Assessment Plan &amp; Data Tracker (October)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DDD9C3"/>
          </w:tcPr>
          <w:p>
            <w:r>
              <w:t>Date</w:t>
            </w:r>
          </w:p>
        </w:tc>
        <w:tc>
          <w:tcPr>
            <w:tcW w:type="dxa" w:w="1440"/>
            <w:shd w:val="clear" w:color="auto" w:fill="DDD9C3"/>
          </w:tcPr>
          <w:p>
            <w:r>
              <w:t>Assessment</w:t>
            </w:r>
          </w:p>
        </w:tc>
        <w:tc>
          <w:tcPr>
            <w:tcW w:type="dxa" w:w="1440"/>
            <w:shd w:val="clear" w:color="auto" w:fill="DDD9C3"/>
          </w:tcPr>
          <w:p>
            <w:r>
              <w:t>Standards</w:t>
            </w:r>
          </w:p>
        </w:tc>
        <w:tc>
          <w:tcPr>
            <w:tcW w:type="dxa" w:w="1440"/>
            <w:shd w:val="clear" w:color="auto" w:fill="DDD9C3"/>
          </w:tcPr>
          <w:p>
            <w:r>
              <w:t>Mastery Goal</w:t>
            </w:r>
          </w:p>
        </w:tc>
        <w:tc>
          <w:tcPr>
            <w:tcW w:type="dxa" w:w="1440"/>
            <w:shd w:val="clear" w:color="auto" w:fill="DDD9C3"/>
          </w:tcPr>
          <w:p>
            <w:r>
              <w:t>Reteach Plan</w:t>
            </w:r>
          </w:p>
        </w:tc>
        <w:tc>
          <w:tcPr>
            <w:tcW w:type="dxa" w:w="1440"/>
            <w:shd w:val="clear" w:color="auto" w:fill="DDD9C3"/>
          </w:tcPr>
          <w:p>
            <w:r>
              <w:t>Enrichment Plan</w:t>
            </w:r>
          </w:p>
        </w:tc>
      </w:tr>
      <w:tr>
        <w:tc>
          <w:tcPr>
            <w:tcW w:type="dxa" w:w="1440"/>
          </w:tcPr>
          <w:p>
            <w:r>
              <w:t>Week 1 (Fri)</w:t>
            </w:r>
          </w:p>
        </w:tc>
        <w:tc>
          <w:tcPr>
            <w:tcW w:type="dxa" w:w="1440"/>
          </w:tcPr>
          <w:p>
            <w:r>
              <w:t>Close-reading on-demand paragraph</w:t>
            </w:r>
          </w:p>
        </w:tc>
        <w:tc>
          <w:tcPr>
            <w:tcW w:type="dxa" w:w="1440"/>
          </w:tcPr>
          <w:p>
            <w:r>
              <w:t>RL.9-10.1/2</w:t>
            </w:r>
          </w:p>
        </w:tc>
        <w:tc>
          <w:tcPr>
            <w:tcW w:type="dxa" w:w="1440"/>
          </w:tcPr>
          <w:p>
            <w:r>
              <w:t>70% meet Proficient</w:t>
            </w:r>
          </w:p>
        </w:tc>
        <w:tc>
          <w:tcPr>
            <w:tcW w:type="dxa" w:w="1440"/>
          </w:tcPr>
          <w:p>
            <w:r>
              <w:t>Small group on citing/analysis</w:t>
            </w:r>
          </w:p>
        </w:tc>
        <w:tc>
          <w:tcPr>
            <w:tcW w:type="dxa" w:w="1440"/>
          </w:tcPr>
          <w:p>
            <w:r>
              <w:t>Poetry explication challenge</w:t>
            </w:r>
          </w:p>
        </w:tc>
      </w:tr>
      <w:tr>
        <w:tc>
          <w:tcPr>
            <w:tcW w:type="dxa" w:w="1440"/>
          </w:tcPr>
          <w:p>
            <w:r>
              <w:t>Week 2 (Fri)</w:t>
            </w:r>
          </w:p>
        </w:tc>
        <w:tc>
          <w:tcPr>
            <w:tcW w:type="dxa" w:w="1440"/>
          </w:tcPr>
          <w:p>
            <w:r>
              <w:t>Literary analysis paragraph</w:t>
            </w:r>
          </w:p>
        </w:tc>
        <w:tc>
          <w:tcPr>
            <w:tcW w:type="dxa" w:w="1440"/>
          </w:tcPr>
          <w:p>
            <w:r>
              <w:t>RL.9-10.2/3/4</w:t>
            </w:r>
          </w:p>
        </w:tc>
        <w:tc>
          <w:tcPr>
            <w:tcW w:type="dxa" w:w="1440"/>
          </w:tcPr>
          <w:p>
            <w:r>
              <w:t>70% Proficient</w:t>
            </w:r>
          </w:p>
        </w:tc>
        <w:tc>
          <w:tcPr>
            <w:tcW w:type="dxa" w:w="1440"/>
          </w:tcPr>
          <w:p>
            <w:r>
              <w:t>Mini-lessons on commentary</w:t>
            </w:r>
          </w:p>
        </w:tc>
        <w:tc>
          <w:tcPr>
            <w:tcW w:type="dxa" w:w="1440"/>
          </w:tcPr>
          <w:p>
            <w:r>
              <w:t>Add second text for synthesis</w:t>
            </w:r>
          </w:p>
        </w:tc>
      </w:tr>
      <w:tr>
        <w:tc>
          <w:tcPr>
            <w:tcW w:type="dxa" w:w="1440"/>
          </w:tcPr>
          <w:p>
            <w:r>
              <w:t>Week 3 (Fri)</w:t>
            </w:r>
          </w:p>
        </w:tc>
        <w:tc>
          <w:tcPr>
            <w:tcW w:type="dxa" w:w="1440"/>
          </w:tcPr>
          <w:p>
            <w:r>
              <w:t>Argument organizer checkpoint</w:t>
            </w:r>
          </w:p>
        </w:tc>
        <w:tc>
          <w:tcPr>
            <w:tcW w:type="dxa" w:w="1440"/>
          </w:tcPr>
          <w:p>
            <w:r>
              <w:t>W.9-10.1</w:t>
            </w:r>
          </w:p>
        </w:tc>
        <w:tc>
          <w:tcPr>
            <w:tcW w:type="dxa" w:w="1440"/>
          </w:tcPr>
          <w:p>
            <w:r>
              <w:t>On track plans</w:t>
            </w:r>
          </w:p>
        </w:tc>
        <w:tc>
          <w:tcPr>
            <w:tcW w:type="dxa" w:w="1440"/>
          </w:tcPr>
          <w:p>
            <w:r>
              <w:t>Targeted conferences</w:t>
            </w:r>
          </w:p>
        </w:tc>
        <w:tc>
          <w:tcPr>
            <w:tcW w:type="dxa" w:w="1440"/>
          </w:tcPr>
          <w:p>
            <w:r>
              <w:t>Add counter-sources</w:t>
            </w:r>
          </w:p>
        </w:tc>
      </w:tr>
      <w:tr>
        <w:tc>
          <w:tcPr>
            <w:tcW w:type="dxa" w:w="1440"/>
          </w:tcPr>
          <w:p>
            <w:r>
              <w:t>Week 4 (Fri)</w:t>
            </w:r>
          </w:p>
        </w:tc>
        <w:tc>
          <w:tcPr>
            <w:tcW w:type="dxa" w:w="1440"/>
          </w:tcPr>
          <w:p>
            <w:r>
              <w:t>Peer-reviewed full draft</w:t>
            </w:r>
          </w:p>
        </w:tc>
        <w:tc>
          <w:tcPr>
            <w:tcW w:type="dxa" w:w="1440"/>
          </w:tcPr>
          <w:p>
            <w:r>
              <w:t>W.9-10.1/5</w:t>
            </w:r>
          </w:p>
        </w:tc>
        <w:tc>
          <w:tcPr>
            <w:tcW w:type="dxa" w:w="1440"/>
          </w:tcPr>
          <w:p>
            <w:r>
              <w:t>Complete draft</w:t>
            </w:r>
          </w:p>
        </w:tc>
        <w:tc>
          <w:tcPr>
            <w:tcW w:type="dxa" w:w="1440"/>
          </w:tcPr>
          <w:p>
            <w:r>
              <w:t>Conferring groups</w:t>
            </w:r>
          </w:p>
        </w:tc>
        <w:tc>
          <w:tcPr>
            <w:tcW w:type="dxa" w:w="1440"/>
          </w:tcPr>
          <w:p>
            <w:r>
              <w:t>Style mini-lessons</w:t>
            </w:r>
          </w:p>
        </w:tc>
      </w:tr>
      <w:tr>
        <w:tc>
          <w:tcPr>
            <w:tcW w:type="dxa" w:w="1440"/>
          </w:tcPr>
          <w:p>
            <w:r>
              <w:t>Week 5 (Fri)</w:t>
            </w:r>
          </w:p>
        </w:tc>
        <w:tc>
          <w:tcPr>
            <w:tcW w:type="dxa" w:w="1440"/>
          </w:tcPr>
          <w:p>
            <w:r>
              <w:t>Final polished essay + talk</w:t>
            </w:r>
          </w:p>
        </w:tc>
        <w:tc>
          <w:tcPr>
            <w:tcW w:type="dxa" w:w="1440"/>
          </w:tcPr>
          <w:p>
            <w:r>
              <w:t>W.9-10.1, SL.9-10.4</w:t>
            </w:r>
          </w:p>
        </w:tc>
        <w:tc>
          <w:tcPr>
            <w:tcW w:type="dxa" w:w="1440"/>
          </w:tcPr>
          <w:p>
            <w:r>
              <w:t>80% Proficient</w:t>
            </w:r>
          </w:p>
        </w:tc>
        <w:tc>
          <w:tcPr>
            <w:tcW w:type="dxa" w:w="1440"/>
          </w:tcPr>
          <w:p>
            <w:r>
              <w:t>Redo plan/edit sessions</w:t>
            </w:r>
          </w:p>
        </w:tc>
        <w:tc>
          <w:tcPr>
            <w:tcW w:type="dxa" w:w="1440"/>
          </w:tcPr>
          <w:p>
            <w:r>
              <w:t>Advanced rhetorical moves</w:t>
            </w:r>
          </w:p>
        </w:tc>
      </w:tr>
    </w:tbl>
    <w:p>
      <w:pPr>
        <w:pStyle w:val="Heading1"/>
      </w:pPr>
      <w:r>
        <w:t>Family Communication &amp; Support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FCE4D6"/>
          </w:tcPr>
          <w:p>
            <w:r>
              <w:t>Week</w:t>
            </w:r>
          </w:p>
        </w:tc>
        <w:tc>
          <w:tcPr>
            <w:tcW w:type="dxa" w:w="2880"/>
            <w:shd w:val="clear" w:color="auto" w:fill="FCE4D6"/>
          </w:tcPr>
          <w:p>
            <w:r>
              <w:t>Focus &amp; At-Home Ideas</w:t>
            </w:r>
          </w:p>
        </w:tc>
        <w:tc>
          <w:tcPr>
            <w:tcW w:type="dxa" w:w="2880"/>
            <w:shd w:val="clear" w:color="auto" w:fill="FCE4D6"/>
          </w:tcPr>
          <w:p>
            <w:r>
              <w:t>Notes/Translation Needs</w:t>
            </w:r>
          </w:p>
        </w:tc>
      </w:tr>
      <w:tr>
        <w:tc>
          <w:tcPr>
            <w:tcW w:type="dxa" w:w="2880"/>
          </w:tcPr>
          <w:p>
            <w:r>
              <w:t>Weeks 1–2</w:t>
            </w:r>
          </w:p>
        </w:tc>
        <w:tc>
          <w:tcPr>
            <w:tcW w:type="dxa" w:w="2880"/>
          </w:tcPr>
          <w:p>
            <w:r>
              <w:t>Discuss independent reading; ask for evidence from text; monitor notebook.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>Weeks 3–5</w:t>
            </w:r>
          </w:p>
        </w:tc>
        <w:tc>
          <w:tcPr>
            <w:tcW w:type="dxa" w:w="2880"/>
          </w:tcPr>
          <w:p>
            <w:r>
              <w:t>Review argument topic and sources together; practice speaking points.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</w:tbl>
    <w:p>
      <w:pPr>
        <w:pStyle w:val="Heading1"/>
      </w:pPr>
      <w:r>
        <w:t>Teacher Reflection (Use Weekly)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E2EFDA"/>
          </w:tcPr>
          <w:p>
            <w:r>
              <w:t>What worked well?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Evidence of learning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What needs reteaching?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Students to target next week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Materials to prep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  <w:shd w:val="clear" w:color="auto" w:fill="E2EFDA"/>
          </w:tcPr>
          <w:p>
            <w:r>
              <w:t>Notes for next month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