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400" w14:textId="77777777" w:rsidR="002E63A0" w:rsidRPr="00293D51" w:rsidRDefault="002E63A0" w:rsidP="00293D51">
      <w:pPr>
        <w:pStyle w:val="DefaultText"/>
        <w:jc w:val="center"/>
        <w:rPr>
          <w:rFonts w:ascii="Arial" w:hAnsi="Arial" w:cs="Arial"/>
          <w:sz w:val="28"/>
          <w:szCs w:val="28"/>
        </w:rPr>
      </w:pPr>
    </w:p>
    <w:p w14:paraId="2EF6AE97" w14:textId="77777777" w:rsidR="002E63A0" w:rsidRPr="00293D51" w:rsidRDefault="002E63A0" w:rsidP="00293D51">
      <w:pPr>
        <w:pStyle w:val="DefaultText"/>
        <w:jc w:val="center"/>
        <w:rPr>
          <w:rFonts w:ascii="Arial" w:hAnsi="Arial" w:cs="Arial"/>
          <w:sz w:val="28"/>
          <w:szCs w:val="28"/>
        </w:rPr>
      </w:pPr>
    </w:p>
    <w:p w14:paraId="4894A17C" w14:textId="77777777" w:rsidR="00B93F05" w:rsidRDefault="00B93F05" w:rsidP="00293D51">
      <w:pPr>
        <w:pStyle w:val="DefaultText"/>
        <w:jc w:val="center"/>
        <w:rPr>
          <w:rFonts w:ascii="Arial" w:hAnsi="Arial" w:cs="Arial"/>
        </w:rPr>
      </w:pPr>
    </w:p>
    <w:p w14:paraId="0903E898" w14:textId="77777777" w:rsidR="00BE0958" w:rsidRDefault="00BE0958" w:rsidP="00293D51">
      <w:pPr>
        <w:pStyle w:val="DefaultText"/>
        <w:jc w:val="center"/>
        <w:rPr>
          <w:rFonts w:ascii="Arial" w:hAnsi="Arial" w:cs="Arial"/>
        </w:rPr>
      </w:pPr>
    </w:p>
    <w:p w14:paraId="75FEBAD3" w14:textId="77777777" w:rsidR="00BE0958" w:rsidRDefault="00BE0958" w:rsidP="00293D51">
      <w:pPr>
        <w:pStyle w:val="DefaultText"/>
        <w:jc w:val="center"/>
        <w:rPr>
          <w:rFonts w:ascii="Arial" w:hAnsi="Arial" w:cs="Arial"/>
        </w:rPr>
      </w:pPr>
    </w:p>
    <w:p w14:paraId="485225EA" w14:textId="77777777" w:rsidR="00BE0958" w:rsidRPr="00890EE5" w:rsidRDefault="00F42BF1" w:rsidP="00293D51">
      <w:pPr>
        <w:pStyle w:val="DefaultText"/>
        <w:jc w:val="center"/>
        <w:rPr>
          <w:rFonts w:ascii="Arial" w:hAnsi="Arial" w:cs="Arial"/>
        </w:rPr>
      </w:pPr>
      <w:r>
        <w:rPr>
          <w:rFonts w:ascii="Arial" w:hAnsi="Arial" w:cs="Arial"/>
          <w:noProof/>
        </w:rPr>
        <w:drawing>
          <wp:inline distT="0" distB="0" distL="0" distR="0" wp14:anchorId="4E1C3900" wp14:editId="2BC3A0F9">
            <wp:extent cx="6309360" cy="1430655"/>
            <wp:effectExtent l="0" t="0" r="0" b="0"/>
            <wp:docPr id="154820924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09246" name="Picture 1"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09360" cy="1430655"/>
                    </a:xfrm>
                    <a:prstGeom prst="rect">
                      <a:avLst/>
                    </a:prstGeom>
                  </pic:spPr>
                </pic:pic>
              </a:graphicData>
            </a:graphic>
          </wp:inline>
        </w:drawing>
      </w:r>
    </w:p>
    <w:p w14:paraId="12856631" w14:textId="77777777" w:rsidR="00293D51" w:rsidRPr="00293D51" w:rsidRDefault="00293D51" w:rsidP="00293D51">
      <w:pPr>
        <w:pStyle w:val="DefaultText"/>
        <w:jc w:val="center"/>
        <w:rPr>
          <w:rFonts w:ascii="Arial" w:hAnsi="Arial" w:cs="Arial"/>
          <w:sz w:val="28"/>
          <w:szCs w:val="28"/>
        </w:rPr>
      </w:pPr>
    </w:p>
    <w:p w14:paraId="22AE13A9" w14:textId="77777777" w:rsidR="00293D51" w:rsidRPr="00293D51" w:rsidRDefault="00293D51" w:rsidP="00293D51">
      <w:pPr>
        <w:pStyle w:val="DefaultText"/>
        <w:jc w:val="center"/>
        <w:rPr>
          <w:rFonts w:ascii="Arial" w:hAnsi="Arial" w:cs="Arial"/>
          <w:sz w:val="28"/>
          <w:szCs w:val="28"/>
        </w:rPr>
      </w:pPr>
    </w:p>
    <w:p w14:paraId="0B34F42B" w14:textId="7DE2BE4B" w:rsidR="00164155" w:rsidRPr="00293D51" w:rsidRDefault="00F42BF1" w:rsidP="004E5685">
      <w:pPr>
        <w:jc w:val="center"/>
        <w:rPr>
          <w:rFonts w:ascii="Arial" w:hAnsi="Arial" w:cs="Arial"/>
          <w:b/>
          <w:sz w:val="52"/>
          <w:szCs w:val="52"/>
        </w:rPr>
      </w:pPr>
      <w:r>
        <w:rPr>
          <w:rFonts w:ascii="Arial" w:hAnsi="Arial" w:cs="Arial"/>
          <w:b/>
          <w:sz w:val="52"/>
          <w:szCs w:val="52"/>
        </w:rPr>
        <w:t>RampedUp</w:t>
      </w:r>
    </w:p>
    <w:p w14:paraId="0987CAD3" w14:textId="77777777" w:rsidR="00452291" w:rsidRPr="00293D51" w:rsidRDefault="00452291" w:rsidP="00293D51">
      <w:pPr>
        <w:pStyle w:val="DefaultText"/>
        <w:jc w:val="center"/>
        <w:rPr>
          <w:rFonts w:ascii="Arial" w:hAnsi="Arial" w:cs="Arial"/>
          <w:sz w:val="28"/>
          <w:szCs w:val="28"/>
        </w:rPr>
      </w:pPr>
    </w:p>
    <w:p w14:paraId="397CB2C8" w14:textId="77777777" w:rsidR="00452291" w:rsidRPr="00293D51" w:rsidRDefault="00452291" w:rsidP="00293D51">
      <w:pPr>
        <w:pStyle w:val="DefaultText"/>
        <w:jc w:val="center"/>
        <w:rPr>
          <w:rFonts w:ascii="Arial" w:hAnsi="Arial" w:cs="Arial"/>
          <w:sz w:val="28"/>
          <w:szCs w:val="28"/>
        </w:rPr>
      </w:pPr>
    </w:p>
    <w:p w14:paraId="7FE369FC" w14:textId="78389D3B" w:rsidR="00164155" w:rsidRPr="007709E1" w:rsidRDefault="00293D51" w:rsidP="00452291">
      <w:pPr>
        <w:ind w:right="540"/>
        <w:jc w:val="center"/>
        <w:rPr>
          <w:rFonts w:ascii="Arial" w:hAnsi="Arial" w:cs="Arial"/>
          <w:b/>
          <w:sz w:val="52"/>
          <w:szCs w:val="52"/>
        </w:rPr>
      </w:pPr>
      <w:r w:rsidRPr="007709E1">
        <w:rPr>
          <w:rFonts w:ascii="Arial" w:hAnsi="Arial" w:cs="Arial"/>
          <w:b/>
          <w:sz w:val="52"/>
          <w:szCs w:val="52"/>
        </w:rPr>
        <w:t xml:space="preserve">Business Continuity Plan </w:t>
      </w:r>
    </w:p>
    <w:p w14:paraId="5265E5C0" w14:textId="77777777" w:rsidR="0044003E" w:rsidRPr="00293D51" w:rsidRDefault="0044003E" w:rsidP="00293D51">
      <w:pPr>
        <w:pStyle w:val="DefaultText"/>
        <w:jc w:val="center"/>
        <w:rPr>
          <w:rFonts w:ascii="Arial" w:hAnsi="Arial" w:cs="Arial"/>
          <w:sz w:val="28"/>
          <w:szCs w:val="28"/>
        </w:rPr>
      </w:pPr>
    </w:p>
    <w:p w14:paraId="2A2BE4AC" w14:textId="77777777" w:rsidR="002E63A0" w:rsidRPr="00293D51" w:rsidRDefault="002E63A0" w:rsidP="00293D51">
      <w:pPr>
        <w:pStyle w:val="DefaultText"/>
        <w:jc w:val="center"/>
        <w:rPr>
          <w:rFonts w:ascii="Arial" w:hAnsi="Arial" w:cs="Arial"/>
          <w:sz w:val="28"/>
          <w:szCs w:val="28"/>
        </w:rPr>
      </w:pPr>
    </w:p>
    <w:p w14:paraId="70F05FDE" w14:textId="3FEA6247" w:rsidR="002E63A0" w:rsidRDefault="00293D51" w:rsidP="00164155">
      <w:pPr>
        <w:jc w:val="center"/>
        <w:rPr>
          <w:rFonts w:ascii="Arial" w:hAnsi="Arial" w:cs="Arial"/>
          <w:bCs/>
          <w:sz w:val="28"/>
          <w:szCs w:val="28"/>
        </w:rPr>
      </w:pPr>
      <w:r>
        <w:rPr>
          <w:rFonts w:ascii="Arial" w:hAnsi="Arial" w:cs="Arial"/>
          <w:bCs/>
          <w:sz w:val="28"/>
          <w:szCs w:val="28"/>
        </w:rPr>
        <w:t>Version 1.</w:t>
      </w:r>
      <w:r w:rsidR="00C7127C">
        <w:rPr>
          <w:rFonts w:ascii="Arial" w:hAnsi="Arial" w:cs="Arial"/>
          <w:bCs/>
          <w:sz w:val="28"/>
          <w:szCs w:val="28"/>
        </w:rPr>
        <w:t>1</w:t>
      </w:r>
    </w:p>
    <w:p w14:paraId="509AA921" w14:textId="77777777" w:rsidR="002E63A0" w:rsidRPr="00293D51" w:rsidRDefault="002E63A0" w:rsidP="00293D51">
      <w:pPr>
        <w:pStyle w:val="DefaultText"/>
        <w:jc w:val="center"/>
        <w:rPr>
          <w:rFonts w:ascii="Arial" w:hAnsi="Arial" w:cs="Arial"/>
          <w:sz w:val="28"/>
          <w:szCs w:val="28"/>
        </w:rPr>
      </w:pPr>
    </w:p>
    <w:p w14:paraId="58573CF7" w14:textId="77777777" w:rsidR="002E63A0" w:rsidRPr="00293D51" w:rsidRDefault="002E63A0" w:rsidP="00293D51">
      <w:pPr>
        <w:pStyle w:val="DefaultText"/>
        <w:jc w:val="center"/>
        <w:rPr>
          <w:rFonts w:ascii="Arial" w:hAnsi="Arial" w:cs="Arial"/>
          <w:sz w:val="28"/>
          <w:szCs w:val="28"/>
        </w:rPr>
      </w:pPr>
    </w:p>
    <w:p w14:paraId="25CAB1BD" w14:textId="38F19555" w:rsidR="00535001" w:rsidRPr="00452291" w:rsidRDefault="00F42BF1" w:rsidP="00452291">
      <w:pPr>
        <w:jc w:val="center"/>
        <w:rPr>
          <w:rFonts w:ascii="Arial" w:hAnsi="Arial" w:cs="Arial"/>
          <w:bCs/>
          <w:sz w:val="40"/>
          <w:szCs w:val="40"/>
        </w:rPr>
      </w:pPr>
      <w:r>
        <w:rPr>
          <w:rFonts w:ascii="Arial" w:hAnsi="Arial" w:cs="Arial"/>
          <w:bCs/>
          <w:sz w:val="28"/>
          <w:szCs w:val="28"/>
        </w:rPr>
        <w:t>February 2</w:t>
      </w:r>
      <w:r w:rsidR="00483211">
        <w:rPr>
          <w:rFonts w:ascii="Arial" w:hAnsi="Arial" w:cs="Arial"/>
          <w:bCs/>
          <w:sz w:val="28"/>
          <w:szCs w:val="28"/>
        </w:rPr>
        <w:t>2</w:t>
      </w:r>
      <w:r>
        <w:rPr>
          <w:rFonts w:ascii="Arial" w:hAnsi="Arial" w:cs="Arial"/>
          <w:bCs/>
          <w:sz w:val="28"/>
          <w:szCs w:val="28"/>
        </w:rPr>
        <w:t>, 202</w:t>
      </w:r>
      <w:r w:rsidR="00483211">
        <w:rPr>
          <w:rFonts w:ascii="Arial" w:hAnsi="Arial" w:cs="Arial"/>
          <w:bCs/>
          <w:sz w:val="28"/>
          <w:szCs w:val="28"/>
        </w:rPr>
        <w:t>5</w:t>
      </w:r>
    </w:p>
    <w:p w14:paraId="6C11699D" w14:textId="77777777" w:rsidR="00535001" w:rsidRPr="00293D51" w:rsidRDefault="00535001" w:rsidP="00293D51">
      <w:pPr>
        <w:pStyle w:val="DefaultText"/>
        <w:jc w:val="center"/>
        <w:rPr>
          <w:rFonts w:ascii="Arial" w:hAnsi="Arial" w:cs="Arial"/>
          <w:sz w:val="28"/>
          <w:szCs w:val="28"/>
        </w:rPr>
      </w:pPr>
    </w:p>
    <w:p w14:paraId="7C75F5AF" w14:textId="7CB1F30C" w:rsidR="006515A1" w:rsidRPr="00AA439E" w:rsidRDefault="00CE1602" w:rsidP="00C7127C">
      <w:pPr>
        <w:pStyle w:val="Arial"/>
        <w:spacing w:after="240"/>
        <w:rPr>
          <w:rFonts w:cs="Arial"/>
        </w:rPr>
        <w:sectPr w:rsidR="006515A1" w:rsidRPr="00AA439E" w:rsidSect="00405353">
          <w:footerReference w:type="even" r:id="rId12"/>
          <w:footerReference w:type="default" r:id="rId13"/>
          <w:pgSz w:w="12240" w:h="15840"/>
          <w:pgMar w:top="720" w:right="1152" w:bottom="1915" w:left="1152" w:header="720" w:footer="720" w:gutter="0"/>
          <w:cols w:space="720"/>
          <w:noEndnote/>
          <w:titlePg/>
        </w:sectPr>
      </w:pPr>
      <w:bookmarkStart w:id="0" w:name="_Toc121554372"/>
      <w:bookmarkStart w:id="1" w:name="_Toc121646737"/>
      <w:bookmarkStart w:id="2" w:name="_Toc121730121"/>
      <w:bookmarkStart w:id="3" w:name="_Toc122146102"/>
      <w:bookmarkStart w:id="4" w:name="_Toc122157579"/>
      <w:bookmarkStart w:id="5" w:name="_Toc122161618"/>
      <w:bookmarkStart w:id="6" w:name="_Toc122161679"/>
      <w:bookmarkStart w:id="7" w:name="_Toc122320147"/>
      <w:bookmarkStart w:id="8" w:name="_Toc122320800"/>
      <w:bookmarkStart w:id="9" w:name="_Toc122322595"/>
      <w:bookmarkStart w:id="10" w:name="_Toc122325462"/>
      <w:bookmarkStart w:id="11" w:name="_Toc122335315"/>
      <w:bookmarkStart w:id="12" w:name="_Toc122335498"/>
      <w:bookmarkStart w:id="13" w:name="_Toc122335559"/>
      <w:bookmarkStart w:id="14" w:name="_Toc122917159"/>
      <w:bookmarkStart w:id="15" w:name="_Toc123017154"/>
      <w:bookmarkStart w:id="16" w:name="_Toc123027107"/>
      <w:bookmarkStart w:id="17" w:name="_Toc123027170"/>
      <w:bookmarkStart w:id="18" w:name="_Toc124237783"/>
      <w:bookmarkStart w:id="19" w:name="_Toc26610031"/>
      <w:bookmarkStart w:id="20" w:name="_Toc29362281"/>
      <w:r>
        <w:rPr>
          <w:rFonts w:cs="Arial"/>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3EEF3D6" w14:textId="77777777" w:rsidR="007C0FB6" w:rsidRPr="00AA439E" w:rsidRDefault="007C0FB6" w:rsidP="006515A1">
      <w:pPr>
        <w:rPr>
          <w:rFonts w:ascii="Arial" w:hAnsi="Arial" w:cs="Arial"/>
        </w:rPr>
        <w:sectPr w:rsidR="007C0FB6" w:rsidRPr="00AA439E" w:rsidSect="007E5DD7">
          <w:headerReference w:type="default" r:id="rId14"/>
          <w:footerReference w:type="default" r:id="rId15"/>
          <w:pgSz w:w="12240" w:h="15840"/>
          <w:pgMar w:top="2160" w:right="1440" w:bottom="1915" w:left="1440" w:header="720" w:footer="720" w:gutter="0"/>
          <w:cols w:space="720"/>
          <w:noEndnote/>
        </w:sectPr>
      </w:pPr>
    </w:p>
    <w:p w14:paraId="70C9B3DB" w14:textId="3AC65A88" w:rsidR="00E21573" w:rsidRDefault="00E21573" w:rsidP="00E21573">
      <w:pPr>
        <w:pStyle w:val="Heading3"/>
      </w:pPr>
      <w:bookmarkStart w:id="21" w:name="_Toc182790693"/>
      <w:r>
        <w:t>1. Introduction</w:t>
      </w:r>
      <w:proofErr w:type="gramStart"/>
      <w:r w:rsidR="00697CA0">
        <w:t xml:space="preserve">: </w:t>
      </w:r>
      <w:r w:rsidR="00697CA0">
        <w:rPr>
          <w:rFonts w:ascii="Roboto" w:hAnsi="Roboto"/>
          <w:b w:val="0"/>
          <w:bCs w:val="0"/>
          <w:color w:val="0A0A0A"/>
          <w:sz w:val="30"/>
          <w:szCs w:val="30"/>
          <w:shd w:val="clear" w:color="auto" w:fill="FFFFFF"/>
        </w:rPr>
        <w:t> </w:t>
      </w:r>
      <w:r w:rsidR="00697CA0" w:rsidRPr="00BC1DA8">
        <w:t>ISO</w:t>
      </w:r>
      <w:proofErr w:type="gramEnd"/>
      <w:r w:rsidR="00697CA0" w:rsidRPr="00BC1DA8">
        <w:t xml:space="preserve"> 22301</w:t>
      </w:r>
      <w:r w:rsidR="00697CA0" w:rsidRPr="00BC1DA8">
        <w:t xml:space="preserve"> Standard Plan</w:t>
      </w:r>
    </w:p>
    <w:p w14:paraId="0505C163" w14:textId="34F69CFD"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In the event of a disaster which interferes with </w:t>
      </w:r>
      <w:proofErr w:type="spellStart"/>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’s</w:t>
      </w:r>
      <w:proofErr w:type="spellEnd"/>
      <w:r>
        <w:rPr>
          <w:rFonts w:ascii="Open Sans" w:hAnsi="Open Sans" w:cs="Open Sans"/>
          <w:color w:val="666666"/>
          <w:sz w:val="27"/>
          <w:szCs w:val="27"/>
        </w:rPr>
        <w:t xml:space="preserve"> ability to conduct business from their headquarters, this plan is to be used by the </w:t>
      </w:r>
      <w:proofErr w:type="gramStart"/>
      <w:r>
        <w:rPr>
          <w:rFonts w:ascii="Open Sans" w:hAnsi="Open Sans" w:cs="Open Sans"/>
          <w:color w:val="666666"/>
          <w:sz w:val="27"/>
          <w:szCs w:val="27"/>
        </w:rPr>
        <w:t>responsible individuals</w:t>
      </w:r>
      <w:proofErr w:type="gramEnd"/>
      <w:r>
        <w:rPr>
          <w:rFonts w:ascii="Open Sans" w:hAnsi="Open Sans" w:cs="Open Sans"/>
          <w:color w:val="666666"/>
          <w:sz w:val="27"/>
          <w:szCs w:val="27"/>
        </w:rPr>
        <w:t xml:space="preserve"> to coordinate the business recovery of their respective areas and/or departments.  The plan is designed to contain, or provide reference to, </w:t>
      </w:r>
      <w:proofErr w:type="gramStart"/>
      <w:r>
        <w:rPr>
          <w:rFonts w:ascii="Open Sans" w:hAnsi="Open Sans" w:cs="Open Sans"/>
          <w:color w:val="666666"/>
          <w:sz w:val="27"/>
          <w:szCs w:val="27"/>
        </w:rPr>
        <w:t>all of</w:t>
      </w:r>
      <w:proofErr w:type="gramEnd"/>
      <w:r>
        <w:rPr>
          <w:rFonts w:ascii="Open Sans" w:hAnsi="Open Sans" w:cs="Open Sans"/>
          <w:color w:val="666666"/>
          <w:sz w:val="27"/>
          <w:szCs w:val="27"/>
        </w:rPr>
        <w:t xml:space="preserve"> the information that might be needed at the time of a business recovery.</w:t>
      </w:r>
    </w:p>
    <w:p w14:paraId="4949670C"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p>
    <w:p w14:paraId="48D8AAF0"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 xml:space="preserve">The objective of this Business Continuity Plan is to coordinate recovery of critical business functions in managing and supporting the business recovery in the event of </w:t>
      </w:r>
      <w:proofErr w:type="gramStart"/>
      <w:r>
        <w:rPr>
          <w:rFonts w:ascii="Open Sans" w:hAnsi="Open Sans" w:cs="Open Sans"/>
          <w:color w:val="666666"/>
          <w:sz w:val="27"/>
          <w:szCs w:val="27"/>
        </w:rPr>
        <w:t>a facilities</w:t>
      </w:r>
      <w:proofErr w:type="gramEnd"/>
      <w:r>
        <w:rPr>
          <w:rFonts w:ascii="Open Sans" w:hAnsi="Open Sans" w:cs="Open Sans"/>
          <w:color w:val="666666"/>
          <w:sz w:val="27"/>
          <w:szCs w:val="27"/>
        </w:rPr>
        <w:t xml:space="preserve"> (office building) disruption or disaster.  This can include short or long-term disasters or other disruptions, such as fires, floods, earthquakes, explosions, terrorism, tornadoes, extended power interruptions, hazardous chemical spills, and other natural or man-made disasters.</w:t>
      </w:r>
    </w:p>
    <w:p w14:paraId="30E88100"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p>
    <w:p w14:paraId="24C6BD0C"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A disaster is defined as any event that renders a business facility inoperable or unusable so that it interferes with the organization’s ability to deliver essential business services.</w:t>
      </w:r>
    </w:p>
    <w:p w14:paraId="3B2286F7" w14:textId="62A9BD0E"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br/>
        <w:t>The priorities in a disaster situation are to:</w:t>
      </w:r>
    </w:p>
    <w:p w14:paraId="36A07A0A" w14:textId="77777777" w:rsidR="00E21573" w:rsidRDefault="00E21573">
      <w:pPr>
        <w:numPr>
          <w:ilvl w:val="0"/>
          <w:numId w:val="1"/>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Ensure the safety of employees and visitors in the office buildings.</w:t>
      </w:r>
    </w:p>
    <w:p w14:paraId="45768FF9" w14:textId="77777777" w:rsidR="00E21573" w:rsidRDefault="00E21573">
      <w:pPr>
        <w:numPr>
          <w:ilvl w:val="0"/>
          <w:numId w:val="1"/>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Mitigate threats or limit the damage that threats can cause.</w:t>
      </w:r>
    </w:p>
    <w:p w14:paraId="707E2217" w14:textId="77777777" w:rsidR="00E21573" w:rsidRDefault="00E21573">
      <w:pPr>
        <w:numPr>
          <w:ilvl w:val="0"/>
          <w:numId w:val="1"/>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Have advanced preparations to ensure that critical business functions can continue.</w:t>
      </w:r>
    </w:p>
    <w:p w14:paraId="31EEB601" w14:textId="77777777" w:rsidR="00E21573" w:rsidRDefault="00E21573">
      <w:pPr>
        <w:numPr>
          <w:ilvl w:val="0"/>
          <w:numId w:val="1"/>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Have documented plans and procedures to ensure the quick, effective execution of recovery strategies for critical business functions.</w:t>
      </w:r>
    </w:p>
    <w:p w14:paraId="3348C6A1" w14:textId="77777777" w:rsidR="00E21573" w:rsidRDefault="00E21573" w:rsidP="00E21573">
      <w:pPr>
        <w:spacing w:line="390" w:lineRule="atLeast"/>
        <w:ind w:left="720"/>
        <w:textAlignment w:val="baseline"/>
        <w:rPr>
          <w:rFonts w:ascii="Open Sans" w:hAnsi="Open Sans" w:cs="Open Sans"/>
          <w:color w:val="666666"/>
          <w:sz w:val="27"/>
          <w:szCs w:val="27"/>
        </w:rPr>
      </w:pPr>
    </w:p>
    <w:p w14:paraId="2DC922B3" w14:textId="6BD94ED4"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lastRenderedPageBreak/>
        <w:t>Maintenance, planning, and testing of the </w:t>
      </w:r>
      <w:proofErr w:type="spellStart"/>
      <w:proofErr w:type="gramStart"/>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w:t>
      </w:r>
      <w:proofErr w:type="gramEnd"/>
      <w:r>
        <w:rPr>
          <w:rFonts w:ascii="Open Sans" w:hAnsi="Open Sans" w:cs="Open Sans"/>
          <w:color w:val="666666"/>
          <w:sz w:val="27"/>
          <w:szCs w:val="27"/>
        </w:rPr>
        <w:t>s</w:t>
      </w:r>
      <w:proofErr w:type="spellEnd"/>
      <w:r>
        <w:rPr>
          <w:rFonts w:ascii="Open Sans" w:hAnsi="Open Sans" w:cs="Open Sans"/>
          <w:color w:val="666666"/>
          <w:sz w:val="27"/>
          <w:szCs w:val="27"/>
        </w:rPr>
        <w:t xml:space="preserve"> Business Continuity Plan is the joint responsibility of the </w:t>
      </w:r>
      <w:proofErr w:type="spellStart"/>
      <w:proofErr w:type="gramStart"/>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w:t>
      </w:r>
      <w:proofErr w:type="gramEnd"/>
      <w:r>
        <w:rPr>
          <w:rFonts w:ascii="Open Sans" w:hAnsi="Open Sans" w:cs="Open Sans"/>
          <w:color w:val="666666"/>
          <w:sz w:val="27"/>
          <w:szCs w:val="27"/>
        </w:rPr>
        <w:t>s</w:t>
      </w:r>
      <w:proofErr w:type="spellEnd"/>
      <w:r>
        <w:rPr>
          <w:rFonts w:ascii="Open Sans" w:hAnsi="Open Sans" w:cs="Open Sans"/>
          <w:color w:val="666666"/>
          <w:sz w:val="27"/>
          <w:szCs w:val="27"/>
        </w:rPr>
        <w:t xml:space="preserve"> leadership team.</w:t>
      </w:r>
    </w:p>
    <w:p w14:paraId="1844FACE"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 </w:t>
      </w:r>
    </w:p>
    <w:p w14:paraId="29567925" w14:textId="77777777" w:rsidR="00E21573" w:rsidRDefault="00E21573" w:rsidP="00E21573">
      <w:pPr>
        <w:pStyle w:val="Heading3"/>
      </w:pPr>
      <w:r>
        <w:t>2. Business Function Recovery Priorities</w:t>
      </w:r>
    </w:p>
    <w:p w14:paraId="75723EC7" w14:textId="2AF40DE6"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proofErr w:type="spellStart"/>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’s</w:t>
      </w:r>
      <w:proofErr w:type="spellEnd"/>
      <w:r>
        <w:rPr>
          <w:rFonts w:ascii="Open Sans" w:hAnsi="Open Sans" w:cs="Open Sans"/>
          <w:color w:val="666666"/>
          <w:sz w:val="27"/>
          <w:szCs w:val="27"/>
        </w:rPr>
        <w:t xml:space="preserve"> main critical IT infrastructure resides in the cloud. In the event of </w:t>
      </w:r>
      <w:proofErr w:type="gramStart"/>
      <w:r>
        <w:rPr>
          <w:rFonts w:ascii="Open Sans" w:hAnsi="Open Sans" w:cs="Open Sans"/>
          <w:color w:val="666666"/>
          <w:sz w:val="27"/>
          <w:szCs w:val="27"/>
        </w:rPr>
        <w:t>a significant</w:t>
      </w:r>
      <w:proofErr w:type="gramEnd"/>
      <w:r>
        <w:rPr>
          <w:rFonts w:ascii="Open Sans" w:hAnsi="Open Sans" w:cs="Open Sans"/>
          <w:color w:val="666666"/>
          <w:sz w:val="27"/>
          <w:szCs w:val="27"/>
        </w:rPr>
        <w:t xml:space="preserve"> disruption, </w:t>
      </w:r>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 will not have to restore IT functions. Instead RampedUp will need to work with our cloud vendors to ensure that their services continue to operate. These services include:</w:t>
      </w:r>
    </w:p>
    <w:p w14:paraId="3ADF5D4B" w14:textId="05E64F27" w:rsidR="00E21573" w:rsidRDefault="00365A1C">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Hosting</w:t>
      </w:r>
      <w:r w:rsidR="00E21573">
        <w:rPr>
          <w:rFonts w:ascii="Open Sans" w:hAnsi="Open Sans" w:cs="Open Sans"/>
          <w:color w:val="666666"/>
          <w:sz w:val="27"/>
          <w:szCs w:val="27"/>
        </w:rPr>
        <w:t>, email, teleconference solutions, and file shares.</w:t>
      </w:r>
    </w:p>
    <w:p w14:paraId="260AC99C" w14:textId="77777777" w:rsidR="00E21573" w:rsidRDefault="00E21573">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Project management and bugs cloud solutions.</w:t>
      </w:r>
    </w:p>
    <w:p w14:paraId="06E52477" w14:textId="77777777" w:rsidR="00E21573" w:rsidRDefault="00E21573">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Chat communication cloud solutions</w:t>
      </w:r>
    </w:p>
    <w:p w14:paraId="1FB4A4F3" w14:textId="77777777" w:rsidR="00E21573" w:rsidRDefault="00E21573">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Invoicing and accounting cloud solutions</w:t>
      </w:r>
    </w:p>
    <w:p w14:paraId="7028CF33" w14:textId="77777777" w:rsidR="00E21573" w:rsidRDefault="00E21573">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CRM cloud solutions</w:t>
      </w:r>
    </w:p>
    <w:p w14:paraId="68A1B7F5" w14:textId="77777777" w:rsidR="00E21573" w:rsidRDefault="00E21573">
      <w:pPr>
        <w:numPr>
          <w:ilvl w:val="0"/>
          <w:numId w:val="2"/>
        </w:numPr>
        <w:spacing w:line="390" w:lineRule="atLeast"/>
        <w:textAlignment w:val="baseline"/>
        <w:rPr>
          <w:rFonts w:ascii="Open Sans" w:hAnsi="Open Sans" w:cs="Open Sans"/>
          <w:color w:val="666666"/>
          <w:sz w:val="27"/>
          <w:szCs w:val="27"/>
        </w:rPr>
      </w:pPr>
      <w:r>
        <w:rPr>
          <w:rFonts w:ascii="Open Sans" w:hAnsi="Open Sans" w:cs="Open Sans"/>
          <w:color w:val="666666"/>
          <w:sz w:val="27"/>
          <w:szCs w:val="27"/>
        </w:rPr>
        <w:t>Application hosting for clients.</w:t>
      </w:r>
    </w:p>
    <w:p w14:paraId="43F3EEF3" w14:textId="77777777" w:rsidR="00E21573" w:rsidRDefault="00E21573" w:rsidP="00E21573">
      <w:pPr>
        <w:spacing w:line="390" w:lineRule="atLeast"/>
        <w:ind w:left="720"/>
        <w:textAlignment w:val="baseline"/>
        <w:rPr>
          <w:rFonts w:ascii="Open Sans" w:hAnsi="Open Sans" w:cs="Open Sans"/>
          <w:color w:val="666666"/>
          <w:sz w:val="27"/>
          <w:szCs w:val="27"/>
        </w:rPr>
      </w:pPr>
    </w:p>
    <w:p w14:paraId="1F1B2984" w14:textId="4F622540"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proofErr w:type="gramStart"/>
      <w:r>
        <w:rPr>
          <w:rFonts w:ascii="Open Sans" w:hAnsi="Open Sans" w:cs="Open Sans"/>
          <w:color w:val="666666"/>
          <w:sz w:val="27"/>
          <w:szCs w:val="27"/>
        </w:rPr>
        <w:t>In the event that</w:t>
      </w:r>
      <w:proofErr w:type="gramEnd"/>
      <w:r>
        <w:rPr>
          <w:rFonts w:ascii="Open Sans" w:hAnsi="Open Sans" w:cs="Open Sans"/>
          <w:color w:val="666666"/>
          <w:sz w:val="27"/>
          <w:szCs w:val="27"/>
        </w:rPr>
        <w:t> </w:t>
      </w:r>
      <w:proofErr w:type="spellStart"/>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’s</w:t>
      </w:r>
      <w:proofErr w:type="spellEnd"/>
      <w:r>
        <w:rPr>
          <w:rFonts w:ascii="Open Sans" w:hAnsi="Open Sans" w:cs="Open Sans"/>
          <w:color w:val="666666"/>
          <w:sz w:val="27"/>
          <w:szCs w:val="27"/>
        </w:rPr>
        <w:t xml:space="preserve"> cloud vendors do not continue to operate. </w:t>
      </w:r>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 xml:space="preserve"> will periodically export the contents of these cloud solutions to our AWS S3 to enable us to continue to operate in the event of </w:t>
      </w:r>
      <w:proofErr w:type="gramStart"/>
      <w:r>
        <w:rPr>
          <w:rFonts w:ascii="Open Sans" w:hAnsi="Open Sans" w:cs="Open Sans"/>
          <w:color w:val="666666"/>
          <w:sz w:val="27"/>
          <w:szCs w:val="27"/>
        </w:rPr>
        <w:t>a disruption</w:t>
      </w:r>
      <w:proofErr w:type="gramEnd"/>
      <w:r>
        <w:rPr>
          <w:rFonts w:ascii="Open Sans" w:hAnsi="Open Sans" w:cs="Open Sans"/>
          <w:color w:val="666666"/>
          <w:sz w:val="27"/>
          <w:szCs w:val="27"/>
        </w:rPr>
        <w:t>.</w:t>
      </w:r>
    </w:p>
    <w:p w14:paraId="70147BED"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 </w:t>
      </w:r>
    </w:p>
    <w:p w14:paraId="5CE31E2B" w14:textId="77777777" w:rsidR="00E21573" w:rsidRDefault="00E21573" w:rsidP="00E21573">
      <w:pPr>
        <w:pStyle w:val="Heading3"/>
      </w:pPr>
      <w:r>
        <w:t>3. Relocation Strategy</w:t>
      </w:r>
    </w:p>
    <w:p w14:paraId="137DFB2C" w14:textId="77777777" w:rsidR="00394BE9" w:rsidRDefault="00E21573" w:rsidP="00394BE9">
      <w:pPr>
        <w:pStyle w:val="NormalWeb"/>
        <w:shd w:val="clear" w:color="auto" w:fill="FFFFFF"/>
        <w:spacing w:before="0" w:beforeAutospacing="0" w:after="0" w:afterAutospacing="0"/>
        <w:textAlignment w:val="baseline"/>
        <w:rPr>
          <w:rFonts w:ascii="Open Sans" w:hAnsi="Open Sans" w:cs="Open Sans"/>
          <w:color w:val="666666"/>
          <w:sz w:val="27"/>
          <w:szCs w:val="27"/>
        </w:rPr>
      </w:pPr>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 is headquartered at:</w:t>
      </w:r>
      <w:r>
        <w:rPr>
          <w:rFonts w:ascii="Open Sans" w:hAnsi="Open Sans" w:cs="Open Sans"/>
          <w:color w:val="666666"/>
          <w:sz w:val="27"/>
          <w:szCs w:val="27"/>
        </w:rPr>
        <w:br/>
      </w:r>
      <w:r w:rsidR="00394BE9" w:rsidRPr="00394BE9">
        <w:rPr>
          <w:rFonts w:ascii="Open Sans" w:hAnsi="Open Sans" w:cs="Open Sans"/>
          <w:color w:val="666666"/>
          <w:sz w:val="27"/>
          <w:szCs w:val="27"/>
        </w:rPr>
        <w:t xml:space="preserve">1551 Dunwoody Village Parkway, </w:t>
      </w:r>
    </w:p>
    <w:p w14:paraId="777C1A97" w14:textId="6F14FEC0" w:rsidR="00394BE9" w:rsidRDefault="00394BE9" w:rsidP="00394BE9">
      <w:pPr>
        <w:pStyle w:val="NormalWeb"/>
        <w:shd w:val="clear" w:color="auto" w:fill="FFFFFF"/>
        <w:spacing w:before="0" w:beforeAutospacing="0" w:after="0" w:afterAutospacing="0"/>
        <w:textAlignment w:val="baseline"/>
        <w:rPr>
          <w:rFonts w:ascii="Open Sans" w:hAnsi="Open Sans" w:cs="Open Sans"/>
          <w:color w:val="666666"/>
          <w:sz w:val="27"/>
          <w:szCs w:val="27"/>
        </w:rPr>
      </w:pPr>
      <w:r w:rsidRPr="00394BE9">
        <w:rPr>
          <w:rFonts w:ascii="Open Sans" w:hAnsi="Open Sans" w:cs="Open Sans"/>
          <w:color w:val="666666"/>
          <w:sz w:val="27"/>
          <w:szCs w:val="27"/>
        </w:rPr>
        <w:t>Dunwoody, GA 30338, USA</w:t>
      </w:r>
    </w:p>
    <w:p w14:paraId="10094731" w14:textId="3D761E7B" w:rsidR="00E21573" w:rsidRDefault="00E21573" w:rsidP="00394BE9">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br/>
        <w:t>In the event of a significant disruption in Atlanta. </w:t>
      </w:r>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 would relocate to its alternate business site.</w:t>
      </w:r>
    </w:p>
    <w:p w14:paraId="4EFCE809"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 </w:t>
      </w:r>
    </w:p>
    <w:p w14:paraId="575E74D0" w14:textId="77777777" w:rsidR="00E21573" w:rsidRDefault="00E21573" w:rsidP="00E21573">
      <w:pPr>
        <w:pStyle w:val="Heading3"/>
      </w:pPr>
      <w:r>
        <w:lastRenderedPageBreak/>
        <w:t>4. Alternate Business Site</w:t>
      </w:r>
    </w:p>
    <w:p w14:paraId="5DB43DB5" w14:textId="72EF1368"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For short term and long-term disruptions, </w:t>
      </w:r>
      <w:r>
        <w:rPr>
          <w:rStyle w:val="Emphasis"/>
          <w:rFonts w:ascii="Roboto" w:hAnsi="Roboto"/>
          <w:color w:val="666666"/>
          <w:sz w:val="27"/>
          <w:szCs w:val="27"/>
          <w:bdr w:val="none" w:sz="0" w:space="0" w:color="auto" w:frame="1"/>
        </w:rPr>
        <w:t>RampedUp</w:t>
      </w:r>
      <w:r>
        <w:rPr>
          <w:rFonts w:ascii="Roboto" w:hAnsi="Roboto"/>
          <w:color w:val="666666"/>
          <w:sz w:val="27"/>
          <w:szCs w:val="27"/>
        </w:rPr>
        <w:t> would move our headquarters to our alternative business address.</w:t>
      </w:r>
    </w:p>
    <w:p w14:paraId="388C93B2" w14:textId="77777777"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p>
    <w:p w14:paraId="66B0230A" w14:textId="1CF15292"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The </w:t>
      </w:r>
      <w:r>
        <w:rPr>
          <w:rStyle w:val="Emphasis"/>
          <w:rFonts w:ascii="Roboto" w:hAnsi="Roboto"/>
          <w:color w:val="666666"/>
          <w:sz w:val="27"/>
          <w:szCs w:val="27"/>
          <w:bdr w:val="none" w:sz="0" w:space="0" w:color="auto" w:frame="1"/>
        </w:rPr>
        <w:t>RampedUp</w:t>
      </w:r>
      <w:r>
        <w:rPr>
          <w:rFonts w:ascii="Roboto" w:hAnsi="Roboto"/>
          <w:color w:val="666666"/>
          <w:sz w:val="27"/>
          <w:szCs w:val="27"/>
        </w:rPr>
        <w:t> alternative business site address is:</w:t>
      </w:r>
    </w:p>
    <w:p w14:paraId="04055BC0" w14:textId="2722FF1E"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 xml:space="preserve">4830 Dunwoody </w:t>
      </w:r>
      <w:proofErr w:type="spellStart"/>
      <w:r>
        <w:rPr>
          <w:rFonts w:ascii="Roboto" w:hAnsi="Roboto"/>
          <w:color w:val="666666"/>
          <w:sz w:val="27"/>
          <w:szCs w:val="27"/>
        </w:rPr>
        <w:t>Jct</w:t>
      </w:r>
      <w:proofErr w:type="spellEnd"/>
    </w:p>
    <w:p w14:paraId="50F0A51F" w14:textId="5B112D72"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Dunwoody, GA 30338</w:t>
      </w:r>
    </w:p>
    <w:p w14:paraId="30C230FF" w14:textId="77777777"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p>
    <w:p w14:paraId="5AD0C101" w14:textId="496D8AF1"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In the event of a significant business disruption, </w:t>
      </w:r>
      <w:r>
        <w:rPr>
          <w:rStyle w:val="Emphasis"/>
          <w:rFonts w:ascii="Roboto" w:hAnsi="Roboto"/>
          <w:color w:val="666666"/>
          <w:sz w:val="27"/>
          <w:szCs w:val="27"/>
          <w:bdr w:val="none" w:sz="0" w:space="0" w:color="auto" w:frame="1"/>
        </w:rPr>
        <w:t>RampedUp</w:t>
      </w:r>
      <w:r>
        <w:rPr>
          <w:rFonts w:ascii="Roboto" w:hAnsi="Roboto"/>
          <w:color w:val="666666"/>
          <w:sz w:val="27"/>
          <w:szCs w:val="27"/>
        </w:rPr>
        <w:t> will transition back to the home once this is feasible.</w:t>
      </w:r>
    </w:p>
    <w:p w14:paraId="15892D2A" w14:textId="77777777" w:rsidR="00E21573" w:rsidRDefault="00E21573" w:rsidP="00E21573">
      <w:pPr>
        <w:pStyle w:val="Heading3"/>
      </w:pPr>
      <w:r>
        <w:t>5. Recovery Plan</w:t>
      </w:r>
    </w:p>
    <w:p w14:paraId="4A966A04" w14:textId="3C5F1C8F"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In the event of a disaster, RampedUp senior leadership will declare a disaster. Next, </w:t>
      </w:r>
      <w:r>
        <w:rPr>
          <w:rStyle w:val="Emphasis"/>
          <w:rFonts w:ascii="Open Sans" w:hAnsi="Open Sans" w:cs="Open Sans"/>
          <w:color w:val="666666"/>
          <w:sz w:val="27"/>
          <w:szCs w:val="27"/>
          <w:bdr w:val="none" w:sz="0" w:space="0" w:color="auto" w:frame="1"/>
        </w:rPr>
        <w:t>RampedUp</w:t>
      </w:r>
      <w:r>
        <w:rPr>
          <w:rFonts w:ascii="Open Sans" w:hAnsi="Open Sans" w:cs="Open Sans"/>
          <w:color w:val="666666"/>
          <w:sz w:val="27"/>
          <w:szCs w:val="27"/>
        </w:rPr>
        <w:t> senior leadership will make the decision to activate the recovery phases.</w:t>
      </w:r>
    </w:p>
    <w:p w14:paraId="076DF96B" w14:textId="77777777" w:rsidR="00E21573" w:rsidRDefault="00E21573" w:rsidP="00E21573">
      <w:pPr>
        <w:pStyle w:val="Heading3"/>
      </w:pPr>
      <w:r>
        <w:t>6. Recovery Phases</w:t>
      </w:r>
    </w:p>
    <w:p w14:paraId="210628CF" w14:textId="21FBCEFF"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color w:val="666666"/>
          <w:sz w:val="27"/>
          <w:szCs w:val="27"/>
        </w:rPr>
        <w:t>The recovery phases shall target those activities that are most needed for </w:t>
      </w:r>
      <w:r>
        <w:rPr>
          <w:rStyle w:val="Emphasis"/>
          <w:rFonts w:ascii="Roboto" w:hAnsi="Roboto"/>
          <w:color w:val="666666"/>
          <w:sz w:val="27"/>
          <w:szCs w:val="27"/>
          <w:bdr w:val="none" w:sz="0" w:space="0" w:color="auto" w:frame="1"/>
        </w:rPr>
        <w:t>RampedUp</w:t>
      </w:r>
      <w:r>
        <w:rPr>
          <w:rFonts w:ascii="Roboto" w:hAnsi="Roboto"/>
          <w:color w:val="666666"/>
          <w:sz w:val="27"/>
          <w:szCs w:val="27"/>
        </w:rPr>
        <w:t> to continue to operate. The recovery phases are:</w:t>
      </w:r>
    </w:p>
    <w:p w14:paraId="1459D323" w14:textId="77777777" w:rsidR="00E21573" w:rsidRPr="00E21573" w:rsidRDefault="00E21573" w:rsidP="00E21573">
      <w:pPr>
        <w:pStyle w:val="NormalWeb"/>
        <w:shd w:val="clear" w:color="auto" w:fill="FFFFFF"/>
        <w:spacing w:before="0" w:beforeAutospacing="0" w:after="0" w:afterAutospacing="0"/>
        <w:textAlignment w:val="baseline"/>
        <w:rPr>
          <w:rFonts w:ascii="Roboto" w:hAnsi="Roboto"/>
          <w:color w:val="666666"/>
          <w:sz w:val="28"/>
          <w:szCs w:val="28"/>
        </w:rPr>
      </w:pPr>
    </w:p>
    <w:p w14:paraId="045843C0" w14:textId="315B1F78" w:rsidR="00E21573" w:rsidRPr="00E21573" w:rsidRDefault="00E21573">
      <w:pPr>
        <w:pStyle w:val="Heading1"/>
        <w:numPr>
          <w:ilvl w:val="0"/>
          <w:numId w:val="4"/>
        </w:numPr>
        <w:rPr>
          <w:sz w:val="28"/>
          <w:szCs w:val="28"/>
        </w:rPr>
      </w:pPr>
      <w:r w:rsidRPr="00E21573">
        <w:rPr>
          <w:sz w:val="28"/>
          <w:szCs w:val="28"/>
        </w:rPr>
        <w:t>Recovery Phases</w:t>
      </w:r>
    </w:p>
    <w:p w14:paraId="492BD938" w14:textId="77027B11"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sz w:val="28"/>
          <w:szCs w:val="28"/>
        </w:rPr>
      </w:pPr>
      <w:r>
        <w:rPr>
          <w:rStyle w:val="Emphasis"/>
          <w:rFonts w:ascii="Roboto" w:hAnsi="Roboto"/>
          <w:color w:val="666666"/>
          <w:sz w:val="28"/>
          <w:szCs w:val="28"/>
          <w:bdr w:val="none" w:sz="0" w:space="0" w:color="auto" w:frame="1"/>
        </w:rPr>
        <w:t>Ra</w:t>
      </w:r>
      <w:r w:rsidRPr="00E21573">
        <w:rPr>
          <w:rStyle w:val="Emphasis"/>
          <w:rFonts w:ascii="Roboto" w:hAnsi="Roboto"/>
          <w:color w:val="666666"/>
          <w:sz w:val="28"/>
          <w:szCs w:val="28"/>
          <w:bdr w:val="none" w:sz="0" w:space="0" w:color="auto" w:frame="1"/>
        </w:rPr>
        <w:t>mpedUp</w:t>
      </w:r>
      <w:r w:rsidRPr="00E21573">
        <w:rPr>
          <w:rFonts w:ascii="Roboto" w:hAnsi="Roboto"/>
          <w:color w:val="666666"/>
          <w:sz w:val="28"/>
          <w:szCs w:val="28"/>
        </w:rPr>
        <w:t> declares a disaster. </w:t>
      </w:r>
      <w:r w:rsidRPr="00E21573">
        <w:rPr>
          <w:rStyle w:val="Emphasis"/>
          <w:rFonts w:ascii="Roboto" w:hAnsi="Roboto"/>
          <w:color w:val="666666"/>
          <w:sz w:val="28"/>
          <w:szCs w:val="28"/>
          <w:bdr w:val="none" w:sz="0" w:space="0" w:color="auto" w:frame="1"/>
        </w:rPr>
        <w:t>RampedUp</w:t>
      </w:r>
      <w:r w:rsidRPr="00E21573">
        <w:rPr>
          <w:rFonts w:ascii="Roboto" w:hAnsi="Roboto"/>
          <w:color w:val="666666"/>
          <w:sz w:val="28"/>
          <w:szCs w:val="28"/>
        </w:rPr>
        <w:t> makes the decision to activate the rest of the recovery plan.</w:t>
      </w:r>
    </w:p>
    <w:p w14:paraId="32390339" w14:textId="3AC24DCC" w:rsidR="00E21573" w:rsidRPr="00E21573" w:rsidRDefault="00E21573">
      <w:pPr>
        <w:pStyle w:val="Heading1"/>
        <w:numPr>
          <w:ilvl w:val="0"/>
          <w:numId w:val="4"/>
        </w:numPr>
        <w:rPr>
          <w:sz w:val="28"/>
          <w:szCs w:val="28"/>
        </w:rPr>
      </w:pPr>
      <w:r w:rsidRPr="00E21573">
        <w:rPr>
          <w:sz w:val="28"/>
          <w:szCs w:val="28"/>
        </w:rPr>
        <w:t>Plan Activation</w:t>
      </w:r>
    </w:p>
    <w:p w14:paraId="503D7F4B" w14:textId="6209ACA4"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sz w:val="28"/>
          <w:szCs w:val="28"/>
        </w:rPr>
      </w:pPr>
      <w:r w:rsidRPr="00E21573">
        <w:rPr>
          <w:rStyle w:val="Emphasis"/>
          <w:rFonts w:ascii="Roboto" w:hAnsi="Roboto"/>
          <w:color w:val="666666"/>
          <w:sz w:val="28"/>
          <w:szCs w:val="28"/>
          <w:bdr w:val="none" w:sz="0" w:space="0" w:color="auto" w:frame="1"/>
        </w:rPr>
        <w:t>RampedUp</w:t>
      </w:r>
      <w:r w:rsidRPr="00E21573">
        <w:rPr>
          <w:rFonts w:ascii="Roboto" w:hAnsi="Roboto"/>
          <w:color w:val="666666"/>
          <w:sz w:val="28"/>
          <w:szCs w:val="28"/>
        </w:rPr>
        <w:t> puts the business continuity plan into effect. This phase continues until </w:t>
      </w:r>
      <w:r w:rsidRPr="00E21573">
        <w:rPr>
          <w:rStyle w:val="Emphasis"/>
          <w:rFonts w:ascii="Roboto" w:hAnsi="Roboto"/>
          <w:color w:val="666666"/>
          <w:sz w:val="28"/>
          <w:szCs w:val="28"/>
          <w:bdr w:val="none" w:sz="0" w:space="0" w:color="auto" w:frame="1"/>
        </w:rPr>
        <w:t>RampedUp</w:t>
      </w:r>
      <w:r w:rsidRPr="00E21573">
        <w:rPr>
          <w:rFonts w:ascii="Roboto" w:hAnsi="Roboto"/>
          <w:color w:val="666666"/>
          <w:sz w:val="28"/>
          <w:szCs w:val="28"/>
        </w:rPr>
        <w:t> resumes operations in Alternate Site Location.</w:t>
      </w:r>
    </w:p>
    <w:p w14:paraId="62493510" w14:textId="2BD176FD" w:rsidR="00E21573" w:rsidRPr="00E21573" w:rsidRDefault="00E21573">
      <w:pPr>
        <w:pStyle w:val="Heading1"/>
        <w:numPr>
          <w:ilvl w:val="0"/>
          <w:numId w:val="4"/>
        </w:numPr>
        <w:rPr>
          <w:sz w:val="28"/>
          <w:szCs w:val="28"/>
        </w:rPr>
      </w:pPr>
      <w:r w:rsidRPr="00E21573">
        <w:rPr>
          <w:sz w:val="28"/>
          <w:szCs w:val="28"/>
        </w:rPr>
        <w:t>Alternate Site Operation</w:t>
      </w:r>
    </w:p>
    <w:p w14:paraId="2D859855" w14:textId="77777777"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sz w:val="28"/>
          <w:szCs w:val="28"/>
        </w:rPr>
      </w:pPr>
      <w:r w:rsidRPr="00E21573">
        <w:rPr>
          <w:rFonts w:ascii="Roboto" w:hAnsi="Roboto"/>
          <w:color w:val="666666"/>
          <w:sz w:val="28"/>
          <w:szCs w:val="28"/>
        </w:rPr>
        <w:t>Alternate site operation continues until we can restore the primary facility.</w:t>
      </w:r>
    </w:p>
    <w:p w14:paraId="7931AF78" w14:textId="7577487E" w:rsidR="00E21573" w:rsidRPr="00E21573" w:rsidRDefault="00E21573">
      <w:pPr>
        <w:pStyle w:val="Heading1"/>
        <w:numPr>
          <w:ilvl w:val="0"/>
          <w:numId w:val="4"/>
        </w:numPr>
        <w:rPr>
          <w:sz w:val="28"/>
          <w:szCs w:val="28"/>
        </w:rPr>
      </w:pPr>
      <w:r w:rsidRPr="00E21573">
        <w:rPr>
          <w:sz w:val="28"/>
          <w:szCs w:val="28"/>
        </w:rPr>
        <w:t>Transition to Primary Site</w:t>
      </w:r>
    </w:p>
    <w:p w14:paraId="02259073" w14:textId="77777777"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sz w:val="28"/>
          <w:szCs w:val="28"/>
        </w:rPr>
      </w:pPr>
      <w:r w:rsidRPr="00E21573">
        <w:rPr>
          <w:rFonts w:ascii="Roboto" w:hAnsi="Roboto"/>
          <w:color w:val="666666"/>
          <w:sz w:val="28"/>
          <w:szCs w:val="28"/>
        </w:rPr>
        <w:t>This phase continues until the company can appropriately move business operations back to the original business site.</w:t>
      </w:r>
    </w:p>
    <w:p w14:paraId="76233702" w14:textId="77777777" w:rsidR="00E21573" w:rsidRDefault="00E21573" w:rsidP="00E21573">
      <w:pPr>
        <w:pStyle w:val="Heading3"/>
      </w:pPr>
      <w:r>
        <w:lastRenderedPageBreak/>
        <w:t>7. Records Backup</w:t>
      </w:r>
    </w:p>
    <w:p w14:paraId="40024083" w14:textId="3106F68A"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i/>
          <w:iCs/>
          <w:color w:val="666666"/>
          <w:sz w:val="27"/>
          <w:szCs w:val="27"/>
          <w:bdr w:val="none" w:sz="0" w:space="0" w:color="auto" w:frame="1"/>
        </w:rPr>
        <w:t>RampedUp</w:t>
      </w:r>
      <w:r>
        <w:rPr>
          <w:rFonts w:ascii="Roboto" w:hAnsi="Roboto"/>
          <w:color w:val="666666"/>
          <w:sz w:val="27"/>
          <w:szCs w:val="27"/>
        </w:rPr>
        <w:t> has a backup and recovery strategy in place for mission critical data. In Amazon Web Services (AWS), </w:t>
      </w:r>
      <w:r>
        <w:rPr>
          <w:rStyle w:val="Emphasis"/>
          <w:rFonts w:ascii="Roboto" w:hAnsi="Roboto"/>
          <w:color w:val="666666"/>
          <w:sz w:val="27"/>
          <w:szCs w:val="27"/>
          <w:bdr w:val="none" w:sz="0" w:space="0" w:color="auto" w:frame="1"/>
        </w:rPr>
        <w:t>RampedUp</w:t>
      </w:r>
      <w:r>
        <w:rPr>
          <w:rFonts w:ascii="Roboto" w:hAnsi="Roboto"/>
          <w:color w:val="666666"/>
          <w:sz w:val="27"/>
          <w:szCs w:val="27"/>
        </w:rPr>
        <w:t xml:space="preserve"> currently maintains S3 buckets in North Virginia for these mission critical backups. </w:t>
      </w:r>
      <w:proofErr w:type="gramStart"/>
      <w:r>
        <w:rPr>
          <w:rFonts w:ascii="Roboto" w:hAnsi="Roboto"/>
          <w:color w:val="666666"/>
          <w:sz w:val="27"/>
          <w:szCs w:val="27"/>
        </w:rPr>
        <w:t>These backup</w:t>
      </w:r>
      <w:proofErr w:type="gramEnd"/>
      <w:r>
        <w:rPr>
          <w:rFonts w:ascii="Roboto" w:hAnsi="Roboto"/>
          <w:color w:val="666666"/>
          <w:sz w:val="27"/>
          <w:szCs w:val="27"/>
        </w:rPr>
        <w:t xml:space="preserve"> are performed nightly.</w:t>
      </w:r>
    </w:p>
    <w:p w14:paraId="3171CB04" w14:textId="77777777" w:rsidR="00E21573" w:rsidRDefault="00E21573" w:rsidP="00E21573">
      <w:pPr>
        <w:pStyle w:val="Heading3"/>
      </w:pPr>
      <w:r>
        <w:t>8. Restoration Plan</w:t>
      </w:r>
    </w:p>
    <w:p w14:paraId="758621BB" w14:textId="12023967"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i/>
          <w:iCs/>
          <w:color w:val="666666"/>
          <w:sz w:val="27"/>
          <w:szCs w:val="27"/>
          <w:bdr w:val="none" w:sz="0" w:space="0" w:color="auto" w:frame="1"/>
        </w:rPr>
        <w:t>RampedUp</w:t>
      </w:r>
      <w:r>
        <w:rPr>
          <w:rFonts w:ascii="Roboto" w:hAnsi="Roboto"/>
          <w:color w:val="666666"/>
          <w:sz w:val="27"/>
          <w:szCs w:val="27"/>
        </w:rPr>
        <w:t xml:space="preserve"> maintains, controls, and periodically checks on </w:t>
      </w:r>
      <w:proofErr w:type="gramStart"/>
      <w:r>
        <w:rPr>
          <w:rFonts w:ascii="Roboto" w:hAnsi="Roboto"/>
          <w:color w:val="666666"/>
          <w:sz w:val="27"/>
          <w:szCs w:val="27"/>
        </w:rPr>
        <w:t>all of</w:t>
      </w:r>
      <w:proofErr w:type="gramEnd"/>
      <w:r>
        <w:rPr>
          <w:rFonts w:ascii="Roboto" w:hAnsi="Roboto"/>
          <w:color w:val="666666"/>
          <w:sz w:val="27"/>
          <w:szCs w:val="27"/>
        </w:rPr>
        <w:t xml:space="preserve"> the records that are vital to the continuation of our business operations, which would be affected by facility disruptions or disasters. </w:t>
      </w:r>
      <w:r>
        <w:rPr>
          <w:rStyle w:val="Emphasis"/>
          <w:rFonts w:ascii="Roboto" w:hAnsi="Roboto"/>
          <w:color w:val="666666"/>
          <w:sz w:val="27"/>
          <w:szCs w:val="27"/>
          <w:bdr w:val="none" w:sz="0" w:space="0" w:color="auto" w:frame="1"/>
        </w:rPr>
        <w:t>RampedUp</w:t>
      </w:r>
      <w:r>
        <w:rPr>
          <w:rFonts w:ascii="Roboto" w:hAnsi="Roboto"/>
          <w:color w:val="666666"/>
          <w:sz w:val="27"/>
          <w:szCs w:val="27"/>
        </w:rPr>
        <w:t> periodically backs up and stores the most critical files on AWS.</w:t>
      </w:r>
    </w:p>
    <w:p w14:paraId="35C8F580" w14:textId="77777777" w:rsidR="00E21573" w:rsidRDefault="00E21573" w:rsidP="00E21573">
      <w:pPr>
        <w:pStyle w:val="Heading3"/>
      </w:pPr>
      <w:r>
        <w:t>9. Recovery Teams</w:t>
      </w:r>
    </w:p>
    <w:p w14:paraId="797EFEFF" w14:textId="16B49CD6"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r>
        <w:rPr>
          <w:rFonts w:ascii="Roboto" w:hAnsi="Roboto"/>
          <w:i/>
          <w:iCs/>
          <w:color w:val="666666"/>
          <w:sz w:val="27"/>
          <w:szCs w:val="27"/>
          <w:bdr w:val="none" w:sz="0" w:space="0" w:color="auto" w:frame="1"/>
        </w:rPr>
        <w:t>RampedUp</w:t>
      </w:r>
      <w:r>
        <w:rPr>
          <w:rFonts w:ascii="Roboto" w:hAnsi="Roboto"/>
          <w:color w:val="666666"/>
          <w:sz w:val="27"/>
          <w:szCs w:val="27"/>
        </w:rPr>
        <w:t> has established a recovery team. We’ve divided the participants into appropriate groups based on job role and title. </w:t>
      </w:r>
      <w:r>
        <w:rPr>
          <w:rFonts w:ascii="Roboto" w:hAnsi="Roboto"/>
          <w:i/>
          <w:iCs/>
          <w:color w:val="666666"/>
          <w:sz w:val="27"/>
          <w:szCs w:val="27"/>
          <w:bdr w:val="none" w:sz="0" w:space="0" w:color="auto" w:frame="1"/>
        </w:rPr>
        <w:t>RampedUp</w:t>
      </w:r>
      <w:r>
        <w:rPr>
          <w:rFonts w:ascii="Roboto" w:hAnsi="Roboto"/>
          <w:color w:val="666666"/>
          <w:sz w:val="27"/>
          <w:szCs w:val="27"/>
        </w:rPr>
        <w:t> has designated a leader for each portion of the business. Each leader has a specific duty with regards to recovering the operations of their unit.</w:t>
      </w:r>
    </w:p>
    <w:p w14:paraId="315FE2AF" w14:textId="77777777"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p>
    <w:p w14:paraId="18097221" w14:textId="58F834BC" w:rsidR="00E21573" w:rsidRPr="00E21573" w:rsidRDefault="00E21573">
      <w:pPr>
        <w:pStyle w:val="Heading3"/>
        <w:numPr>
          <w:ilvl w:val="0"/>
          <w:numId w:val="4"/>
        </w:numPr>
        <w:shd w:val="clear" w:color="auto" w:fill="FFFFFF"/>
        <w:spacing w:before="0" w:after="0" w:line="240" w:lineRule="atLeast"/>
        <w:textAlignment w:val="baseline"/>
        <w:rPr>
          <w:rFonts w:ascii="Open Sans" w:hAnsi="Open Sans" w:cs="Open Sans"/>
          <w:color w:val="333333"/>
          <w:sz w:val="24"/>
          <w:szCs w:val="24"/>
        </w:rPr>
      </w:pPr>
      <w:r w:rsidRPr="00E21573">
        <w:rPr>
          <w:rFonts w:ascii="Open Sans" w:hAnsi="Open Sans" w:cs="Open Sans"/>
          <w:color w:val="333333"/>
          <w:sz w:val="24"/>
          <w:szCs w:val="24"/>
        </w:rPr>
        <w:t>Team Roles</w:t>
      </w:r>
    </w:p>
    <w:p w14:paraId="3D6C0845" w14:textId="6C0AF0D5"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rPr>
      </w:pPr>
      <w:r w:rsidRPr="00E21573">
        <w:rPr>
          <w:rFonts w:ascii="Roboto" w:hAnsi="Roboto"/>
          <w:i/>
          <w:iCs/>
          <w:color w:val="666666"/>
          <w:bdr w:val="none" w:sz="0" w:space="0" w:color="auto" w:frame="1"/>
        </w:rPr>
        <w:t>RampedUp</w:t>
      </w:r>
      <w:r w:rsidRPr="00E21573">
        <w:rPr>
          <w:rFonts w:ascii="Roboto" w:hAnsi="Roboto"/>
          <w:color w:val="666666"/>
        </w:rPr>
        <w:t> has identified the following roles: Team Leader and Backup Team Leader</w:t>
      </w:r>
    </w:p>
    <w:p w14:paraId="74862651" w14:textId="7BAB394C" w:rsidR="00E21573" w:rsidRPr="00E21573" w:rsidRDefault="00E21573">
      <w:pPr>
        <w:pStyle w:val="Heading3"/>
        <w:numPr>
          <w:ilvl w:val="0"/>
          <w:numId w:val="4"/>
        </w:numPr>
        <w:shd w:val="clear" w:color="auto" w:fill="FFFFFF"/>
        <w:spacing w:before="0" w:after="0" w:line="240" w:lineRule="atLeast"/>
        <w:textAlignment w:val="baseline"/>
        <w:rPr>
          <w:rFonts w:ascii="Open Sans" w:hAnsi="Open Sans" w:cs="Open Sans"/>
          <w:color w:val="333333"/>
          <w:sz w:val="24"/>
          <w:szCs w:val="24"/>
        </w:rPr>
      </w:pPr>
      <w:r w:rsidRPr="00E21573">
        <w:rPr>
          <w:rFonts w:ascii="Open Sans" w:hAnsi="Open Sans" w:cs="Open Sans"/>
          <w:color w:val="333333"/>
          <w:sz w:val="24"/>
          <w:szCs w:val="24"/>
        </w:rPr>
        <w:t>Team Contacts</w:t>
      </w:r>
    </w:p>
    <w:p w14:paraId="5978D6CD" w14:textId="77777777"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rPr>
      </w:pPr>
      <w:r w:rsidRPr="00E21573">
        <w:rPr>
          <w:rFonts w:ascii="Roboto" w:hAnsi="Roboto"/>
          <w:color w:val="666666"/>
        </w:rPr>
        <w:t>Please see the Contact List in the Appendix.</w:t>
      </w:r>
    </w:p>
    <w:p w14:paraId="0BD56D8A" w14:textId="364A34A9" w:rsidR="00E21573" w:rsidRPr="00E21573" w:rsidRDefault="00E21573">
      <w:pPr>
        <w:pStyle w:val="Heading3"/>
        <w:numPr>
          <w:ilvl w:val="0"/>
          <w:numId w:val="4"/>
        </w:numPr>
        <w:shd w:val="clear" w:color="auto" w:fill="FFFFFF"/>
        <w:spacing w:before="0" w:after="0" w:line="240" w:lineRule="atLeast"/>
        <w:textAlignment w:val="baseline"/>
        <w:rPr>
          <w:rFonts w:ascii="Open Sans" w:hAnsi="Open Sans" w:cs="Open Sans"/>
          <w:color w:val="333333"/>
          <w:sz w:val="24"/>
          <w:szCs w:val="24"/>
        </w:rPr>
      </w:pPr>
      <w:r w:rsidRPr="00E21573">
        <w:rPr>
          <w:rFonts w:ascii="Open Sans" w:hAnsi="Open Sans" w:cs="Open Sans"/>
          <w:color w:val="333333"/>
          <w:sz w:val="24"/>
          <w:szCs w:val="24"/>
        </w:rPr>
        <w:t>Team Responsibilities</w:t>
      </w:r>
    </w:p>
    <w:p w14:paraId="15D7EC4D" w14:textId="1890C955" w:rsidR="00E21573" w:rsidRPr="00E21573" w:rsidRDefault="00E21573" w:rsidP="00E21573">
      <w:pPr>
        <w:pStyle w:val="NormalWeb"/>
        <w:shd w:val="clear" w:color="auto" w:fill="FFFFFF"/>
        <w:spacing w:before="0" w:beforeAutospacing="0" w:after="0" w:afterAutospacing="0"/>
        <w:ind w:left="720"/>
        <w:textAlignment w:val="baseline"/>
        <w:rPr>
          <w:rFonts w:ascii="Roboto" w:hAnsi="Roboto"/>
          <w:color w:val="666666"/>
        </w:rPr>
      </w:pPr>
      <w:r w:rsidRPr="00E21573">
        <w:rPr>
          <w:rFonts w:ascii="Roboto" w:hAnsi="Roboto"/>
          <w:i/>
          <w:iCs/>
          <w:color w:val="666666"/>
          <w:bdr w:val="none" w:sz="0" w:space="0" w:color="auto" w:frame="1"/>
        </w:rPr>
        <w:t>RampedUp</w:t>
      </w:r>
      <w:r w:rsidRPr="00E21573">
        <w:rPr>
          <w:rFonts w:ascii="Roboto" w:hAnsi="Roboto"/>
          <w:color w:val="666666"/>
        </w:rPr>
        <w:t> has designated the following responsibilities:</w:t>
      </w:r>
    </w:p>
    <w:tbl>
      <w:tblPr>
        <w:tblW w:w="0" w:type="auto"/>
        <w:tblInd w:w="768" w:type="dxa"/>
        <w:shd w:val="clear" w:color="auto" w:fill="FFFFFF"/>
        <w:tblCellMar>
          <w:top w:w="15" w:type="dxa"/>
          <w:left w:w="15" w:type="dxa"/>
          <w:bottom w:w="15" w:type="dxa"/>
          <w:right w:w="15" w:type="dxa"/>
        </w:tblCellMar>
        <w:tblLook w:val="04A0" w:firstRow="1" w:lastRow="0" w:firstColumn="1" w:lastColumn="0" w:noHBand="0" w:noVBand="1"/>
      </w:tblPr>
      <w:tblGrid>
        <w:gridCol w:w="7557"/>
        <w:gridCol w:w="36"/>
        <w:gridCol w:w="36"/>
        <w:gridCol w:w="36"/>
      </w:tblGrid>
      <w:tr w:rsidR="00E21573" w14:paraId="2AFBFC95" w14:textId="77777777" w:rsidTr="00E21573">
        <w:trPr>
          <w:tblHeader/>
        </w:trPr>
        <w:tc>
          <w:tcPr>
            <w:tcW w:w="0" w:type="auto"/>
            <w:shd w:val="clear" w:color="auto" w:fill="FFFFFF"/>
            <w:vAlign w:val="center"/>
          </w:tcPr>
          <w:p w14:paraId="1790FD0C" w14:textId="7F1197A9" w:rsidR="00E21573" w:rsidRDefault="00E21573">
            <w:pPr>
              <w:jc w:val="center"/>
              <w:rPr>
                <w:rFonts w:ascii="Open Sans" w:hAnsi="Open Sans" w:cs="Open Sans"/>
                <w:b/>
                <w:bCs/>
                <w:color w:val="666666"/>
                <w:sz w:val="27"/>
                <w:szCs w:val="27"/>
              </w:rPr>
            </w:pPr>
          </w:p>
        </w:tc>
        <w:tc>
          <w:tcPr>
            <w:tcW w:w="0" w:type="auto"/>
            <w:shd w:val="clear" w:color="auto" w:fill="FFFFFF"/>
            <w:vAlign w:val="center"/>
          </w:tcPr>
          <w:p w14:paraId="30487C3E" w14:textId="72068462" w:rsidR="00E21573" w:rsidRDefault="00E21573">
            <w:pPr>
              <w:jc w:val="center"/>
              <w:rPr>
                <w:rFonts w:ascii="Open Sans" w:hAnsi="Open Sans" w:cs="Open Sans"/>
                <w:b/>
                <w:bCs/>
                <w:color w:val="666666"/>
                <w:sz w:val="27"/>
                <w:szCs w:val="27"/>
              </w:rPr>
            </w:pPr>
          </w:p>
        </w:tc>
        <w:tc>
          <w:tcPr>
            <w:tcW w:w="0" w:type="auto"/>
            <w:gridSpan w:val="2"/>
            <w:shd w:val="clear" w:color="auto" w:fill="FFFFFF"/>
            <w:vAlign w:val="center"/>
          </w:tcPr>
          <w:p w14:paraId="67D329EB" w14:textId="46883282" w:rsidR="00E21573" w:rsidRDefault="00E21573">
            <w:pPr>
              <w:jc w:val="center"/>
              <w:rPr>
                <w:rFonts w:ascii="Open Sans" w:hAnsi="Open Sans" w:cs="Open Sans"/>
                <w:b/>
                <w:bCs/>
                <w:color w:val="666666"/>
                <w:sz w:val="27"/>
                <w:szCs w:val="27"/>
              </w:rPr>
            </w:pPr>
          </w:p>
        </w:tc>
      </w:tr>
      <w:tr w:rsidR="00E21573" w14:paraId="3D3F8D39" w14:textId="77777777" w:rsidTr="00E21573">
        <w:tc>
          <w:tcPr>
            <w:tcW w:w="0" w:type="auto"/>
            <w:shd w:val="clear" w:color="auto" w:fill="FFFFFF"/>
            <w:vAlign w:val="center"/>
            <w:hideMark/>
          </w:tcPr>
          <w:p w14:paraId="20159C4C"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Business Continuity Coordinator Incident Commander</w:t>
            </w:r>
          </w:p>
        </w:tc>
        <w:tc>
          <w:tcPr>
            <w:tcW w:w="0" w:type="auto"/>
            <w:shd w:val="clear" w:color="auto" w:fill="FFFFFF"/>
            <w:vAlign w:val="center"/>
            <w:hideMark/>
          </w:tcPr>
          <w:p w14:paraId="7819E3FA" w14:textId="77777777" w:rsidR="00E21573" w:rsidRDefault="00E21573">
            <w:pPr>
              <w:rPr>
                <w:rFonts w:ascii="Open Sans" w:hAnsi="Open Sans" w:cs="Open Sans"/>
                <w:color w:val="666666"/>
                <w:sz w:val="27"/>
                <w:szCs w:val="27"/>
              </w:rPr>
            </w:pPr>
          </w:p>
        </w:tc>
        <w:tc>
          <w:tcPr>
            <w:tcW w:w="0" w:type="auto"/>
            <w:gridSpan w:val="2"/>
            <w:shd w:val="clear" w:color="auto" w:fill="FFFFFF"/>
            <w:vAlign w:val="center"/>
            <w:hideMark/>
          </w:tcPr>
          <w:p w14:paraId="144BDBE5" w14:textId="77777777" w:rsidR="00E21573" w:rsidRDefault="00E21573">
            <w:pPr>
              <w:rPr>
                <w:sz w:val="20"/>
                <w:szCs w:val="20"/>
              </w:rPr>
            </w:pPr>
          </w:p>
        </w:tc>
      </w:tr>
      <w:tr w:rsidR="00E21573" w14:paraId="4E7D5092" w14:textId="77777777" w:rsidTr="00E21573">
        <w:tc>
          <w:tcPr>
            <w:tcW w:w="0" w:type="auto"/>
            <w:shd w:val="clear" w:color="auto" w:fill="FFFFFF"/>
            <w:vAlign w:val="center"/>
            <w:hideMark/>
          </w:tcPr>
          <w:p w14:paraId="4A19A3EA"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EOC HR/PR Officer</w:t>
            </w:r>
          </w:p>
        </w:tc>
        <w:tc>
          <w:tcPr>
            <w:tcW w:w="0" w:type="auto"/>
            <w:shd w:val="clear" w:color="auto" w:fill="FFFFFF"/>
            <w:vAlign w:val="center"/>
            <w:hideMark/>
          </w:tcPr>
          <w:p w14:paraId="54B22A8A" w14:textId="77777777" w:rsidR="00E21573" w:rsidRDefault="00E21573">
            <w:pPr>
              <w:rPr>
                <w:rFonts w:ascii="Open Sans" w:hAnsi="Open Sans" w:cs="Open Sans"/>
                <w:color w:val="666666"/>
                <w:sz w:val="27"/>
                <w:szCs w:val="27"/>
              </w:rPr>
            </w:pPr>
          </w:p>
        </w:tc>
        <w:tc>
          <w:tcPr>
            <w:tcW w:w="0" w:type="auto"/>
            <w:gridSpan w:val="2"/>
            <w:shd w:val="clear" w:color="auto" w:fill="FFFFFF"/>
            <w:vAlign w:val="center"/>
            <w:hideMark/>
          </w:tcPr>
          <w:p w14:paraId="5216C480" w14:textId="77777777" w:rsidR="00E21573" w:rsidRDefault="00E21573">
            <w:pPr>
              <w:rPr>
                <w:sz w:val="20"/>
                <w:szCs w:val="20"/>
              </w:rPr>
            </w:pPr>
          </w:p>
        </w:tc>
      </w:tr>
      <w:tr w:rsidR="00E21573" w14:paraId="73DCB880" w14:textId="77777777" w:rsidTr="00E21573">
        <w:tc>
          <w:tcPr>
            <w:tcW w:w="0" w:type="auto"/>
            <w:shd w:val="clear" w:color="auto" w:fill="FFFFFF"/>
            <w:vAlign w:val="center"/>
            <w:hideMark/>
          </w:tcPr>
          <w:p w14:paraId="3888C45C"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Information Technology Recovery Team</w:t>
            </w:r>
          </w:p>
        </w:tc>
        <w:tc>
          <w:tcPr>
            <w:tcW w:w="0" w:type="auto"/>
            <w:shd w:val="clear" w:color="auto" w:fill="FFFFFF"/>
            <w:vAlign w:val="center"/>
            <w:hideMark/>
          </w:tcPr>
          <w:p w14:paraId="71E1D6A9" w14:textId="77777777" w:rsidR="00E21573" w:rsidRDefault="00E21573">
            <w:pPr>
              <w:rPr>
                <w:rFonts w:ascii="Open Sans" w:hAnsi="Open Sans" w:cs="Open Sans"/>
                <w:color w:val="666666"/>
                <w:sz w:val="27"/>
                <w:szCs w:val="27"/>
              </w:rPr>
            </w:pPr>
          </w:p>
        </w:tc>
        <w:tc>
          <w:tcPr>
            <w:tcW w:w="0" w:type="auto"/>
            <w:gridSpan w:val="2"/>
            <w:shd w:val="clear" w:color="auto" w:fill="FFFFFF"/>
            <w:vAlign w:val="center"/>
            <w:hideMark/>
          </w:tcPr>
          <w:p w14:paraId="7FF4F80B" w14:textId="77777777" w:rsidR="00E21573" w:rsidRDefault="00E21573">
            <w:pPr>
              <w:rPr>
                <w:sz w:val="20"/>
                <w:szCs w:val="20"/>
              </w:rPr>
            </w:pPr>
          </w:p>
        </w:tc>
      </w:tr>
      <w:tr w:rsidR="00E21573" w14:paraId="29C7C555" w14:textId="77777777" w:rsidTr="00E21573">
        <w:tc>
          <w:tcPr>
            <w:tcW w:w="0" w:type="auto"/>
            <w:shd w:val="clear" w:color="auto" w:fill="FFFFFF"/>
            <w:vAlign w:val="center"/>
            <w:hideMark/>
          </w:tcPr>
          <w:p w14:paraId="759F061A"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Client Relationships</w:t>
            </w:r>
          </w:p>
        </w:tc>
        <w:tc>
          <w:tcPr>
            <w:tcW w:w="0" w:type="auto"/>
            <w:shd w:val="clear" w:color="auto" w:fill="FFFFFF"/>
            <w:vAlign w:val="center"/>
            <w:hideMark/>
          </w:tcPr>
          <w:p w14:paraId="70B9FA2B" w14:textId="77777777" w:rsidR="00E21573" w:rsidRDefault="00E21573">
            <w:pPr>
              <w:rPr>
                <w:rFonts w:ascii="Open Sans" w:hAnsi="Open Sans" w:cs="Open Sans"/>
                <w:color w:val="666666"/>
                <w:sz w:val="27"/>
                <w:szCs w:val="27"/>
              </w:rPr>
            </w:pPr>
          </w:p>
        </w:tc>
        <w:tc>
          <w:tcPr>
            <w:tcW w:w="0" w:type="auto"/>
            <w:gridSpan w:val="2"/>
            <w:shd w:val="clear" w:color="auto" w:fill="FFFFFF"/>
            <w:vAlign w:val="center"/>
            <w:hideMark/>
          </w:tcPr>
          <w:p w14:paraId="29BF4506" w14:textId="77777777" w:rsidR="00E21573" w:rsidRDefault="00E21573">
            <w:pPr>
              <w:rPr>
                <w:sz w:val="20"/>
                <w:szCs w:val="20"/>
              </w:rPr>
            </w:pPr>
          </w:p>
        </w:tc>
      </w:tr>
      <w:tr w:rsidR="00E21573" w14:paraId="6F33DE1F" w14:textId="77777777" w:rsidTr="00E21573">
        <w:tc>
          <w:tcPr>
            <w:tcW w:w="0" w:type="auto"/>
            <w:shd w:val="clear" w:color="auto" w:fill="FFFFFF"/>
            <w:vAlign w:val="center"/>
            <w:hideMark/>
          </w:tcPr>
          <w:p w14:paraId="6FEA12A9"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Sales and Marketing</w:t>
            </w:r>
          </w:p>
        </w:tc>
        <w:tc>
          <w:tcPr>
            <w:tcW w:w="0" w:type="auto"/>
            <w:shd w:val="clear" w:color="auto" w:fill="FFFFFF"/>
            <w:vAlign w:val="center"/>
            <w:hideMark/>
          </w:tcPr>
          <w:p w14:paraId="01DAD3DC" w14:textId="77777777" w:rsidR="00E21573" w:rsidRDefault="00E21573">
            <w:pPr>
              <w:rPr>
                <w:rFonts w:ascii="Open Sans" w:hAnsi="Open Sans" w:cs="Open Sans"/>
                <w:color w:val="666666"/>
                <w:sz w:val="27"/>
                <w:szCs w:val="27"/>
              </w:rPr>
            </w:pPr>
          </w:p>
        </w:tc>
        <w:tc>
          <w:tcPr>
            <w:tcW w:w="0" w:type="auto"/>
            <w:shd w:val="clear" w:color="auto" w:fill="FFFFFF"/>
            <w:vAlign w:val="center"/>
            <w:hideMark/>
          </w:tcPr>
          <w:p w14:paraId="42FE5924" w14:textId="77777777" w:rsidR="00E21573" w:rsidRDefault="00E21573">
            <w:pPr>
              <w:rPr>
                <w:sz w:val="20"/>
                <w:szCs w:val="20"/>
              </w:rPr>
            </w:pPr>
          </w:p>
        </w:tc>
        <w:tc>
          <w:tcPr>
            <w:tcW w:w="0" w:type="auto"/>
            <w:shd w:val="clear" w:color="auto" w:fill="FFFFFF"/>
            <w:vAlign w:val="center"/>
            <w:hideMark/>
          </w:tcPr>
          <w:p w14:paraId="32AE9917" w14:textId="77777777" w:rsidR="00E21573" w:rsidRDefault="00E21573">
            <w:pPr>
              <w:rPr>
                <w:sz w:val="20"/>
                <w:szCs w:val="20"/>
              </w:rPr>
            </w:pPr>
          </w:p>
        </w:tc>
      </w:tr>
      <w:tr w:rsidR="00E21573" w14:paraId="16ABC169" w14:textId="77777777" w:rsidTr="00E21573">
        <w:tc>
          <w:tcPr>
            <w:tcW w:w="0" w:type="auto"/>
            <w:shd w:val="clear" w:color="auto" w:fill="FFFFFF"/>
            <w:vAlign w:val="center"/>
            <w:hideMark/>
          </w:tcPr>
          <w:p w14:paraId="33DD3224" w14:textId="77777777" w:rsidR="00E21573" w:rsidRPr="00E21573" w:rsidRDefault="00E21573">
            <w:pPr>
              <w:pStyle w:val="ListParagraph"/>
              <w:numPr>
                <w:ilvl w:val="0"/>
                <w:numId w:val="3"/>
              </w:numPr>
              <w:rPr>
                <w:rFonts w:ascii="Open Sans" w:hAnsi="Open Sans" w:cs="Open Sans"/>
                <w:color w:val="666666"/>
                <w:sz w:val="27"/>
                <w:szCs w:val="27"/>
              </w:rPr>
            </w:pPr>
            <w:r w:rsidRPr="00E21573">
              <w:rPr>
                <w:rFonts w:ascii="Open Sans" w:hAnsi="Open Sans" w:cs="Open Sans"/>
                <w:color w:val="666666"/>
                <w:sz w:val="27"/>
                <w:szCs w:val="27"/>
              </w:rPr>
              <w:t>Legal/Contacts</w:t>
            </w:r>
          </w:p>
        </w:tc>
        <w:tc>
          <w:tcPr>
            <w:tcW w:w="0" w:type="auto"/>
            <w:shd w:val="clear" w:color="auto" w:fill="FFFFFF"/>
            <w:vAlign w:val="center"/>
            <w:hideMark/>
          </w:tcPr>
          <w:p w14:paraId="47D951B0" w14:textId="77777777" w:rsidR="00E21573" w:rsidRDefault="00E21573">
            <w:pPr>
              <w:rPr>
                <w:rFonts w:ascii="Open Sans" w:hAnsi="Open Sans" w:cs="Open Sans"/>
                <w:color w:val="666666"/>
                <w:sz w:val="27"/>
                <w:szCs w:val="27"/>
              </w:rPr>
            </w:pPr>
          </w:p>
        </w:tc>
        <w:tc>
          <w:tcPr>
            <w:tcW w:w="0" w:type="auto"/>
            <w:shd w:val="clear" w:color="auto" w:fill="FFFFFF"/>
            <w:vAlign w:val="center"/>
            <w:hideMark/>
          </w:tcPr>
          <w:p w14:paraId="771FB922" w14:textId="77777777" w:rsidR="00E21573" w:rsidRDefault="00E21573">
            <w:pPr>
              <w:rPr>
                <w:sz w:val="20"/>
                <w:szCs w:val="20"/>
              </w:rPr>
            </w:pPr>
          </w:p>
        </w:tc>
        <w:tc>
          <w:tcPr>
            <w:tcW w:w="0" w:type="auto"/>
            <w:shd w:val="clear" w:color="auto" w:fill="FFFFFF"/>
            <w:vAlign w:val="center"/>
            <w:hideMark/>
          </w:tcPr>
          <w:p w14:paraId="170E3248" w14:textId="77777777" w:rsidR="00E21573" w:rsidRDefault="00E21573">
            <w:pPr>
              <w:rPr>
                <w:sz w:val="20"/>
                <w:szCs w:val="20"/>
              </w:rPr>
            </w:pPr>
          </w:p>
        </w:tc>
      </w:tr>
    </w:tbl>
    <w:p w14:paraId="56279709" w14:textId="77777777" w:rsidR="00E21573" w:rsidRDefault="00E21573" w:rsidP="00E21573">
      <w:pPr>
        <w:pStyle w:val="Heading3"/>
      </w:pPr>
      <w:r>
        <w:lastRenderedPageBreak/>
        <w:t>10. Recovery Procedures</w:t>
      </w:r>
    </w:p>
    <w:p w14:paraId="47DA0F75" w14:textId="70CB802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r>
        <w:rPr>
          <w:rFonts w:ascii="Open Sans" w:hAnsi="Open Sans" w:cs="Open Sans"/>
          <w:color w:val="666666"/>
          <w:sz w:val="27"/>
          <w:szCs w:val="27"/>
        </w:rPr>
        <w:t>RampedUp specific activities needed to recover normal and critical business operations are</w:t>
      </w:r>
      <w:r w:rsidR="00365A1C">
        <w:rPr>
          <w:rFonts w:ascii="Open Sans" w:hAnsi="Open Sans" w:cs="Open Sans"/>
          <w:color w:val="666666"/>
          <w:sz w:val="27"/>
          <w:szCs w:val="27"/>
        </w:rPr>
        <w:t>:</w:t>
      </w:r>
    </w:p>
    <w:p w14:paraId="788C019D" w14:textId="77777777" w:rsidR="00E21573" w:rsidRDefault="00E21573" w:rsidP="00E21573">
      <w:pPr>
        <w:pStyle w:val="NormalWeb"/>
        <w:shd w:val="clear" w:color="auto" w:fill="FFFFFF"/>
        <w:spacing w:before="0" w:beforeAutospacing="0" w:after="0" w:afterAutospacing="0"/>
        <w:textAlignment w:val="baseline"/>
        <w:rPr>
          <w:rFonts w:ascii="Open Sans" w:hAnsi="Open Sans" w:cs="Open Sans"/>
          <w:color w:val="666666"/>
          <w:sz w:val="27"/>
          <w:szCs w:val="27"/>
        </w:rPr>
      </w:pPr>
    </w:p>
    <w:p w14:paraId="138FD785" w14:textId="77777777"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Disaster Occurrence</w:t>
      </w:r>
    </w:p>
    <w:p w14:paraId="104BBEE5"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This phase begins with the occurrence of the disaster event and continues until a decision is made to activate the recovery plans.  The major activities that take place in this phase </w:t>
      </w:r>
      <w:proofErr w:type="gramStart"/>
      <w:r w:rsidRPr="00365A1C">
        <w:rPr>
          <w:rFonts w:ascii="Open Sans" w:hAnsi="Open Sans" w:cs="Open Sans"/>
          <w:color w:val="666666"/>
        </w:rPr>
        <w:t>includes:</w:t>
      </w:r>
      <w:proofErr w:type="gramEnd"/>
      <w:r w:rsidRPr="00365A1C">
        <w:rPr>
          <w:rFonts w:ascii="Open Sans" w:hAnsi="Open Sans" w:cs="Open Sans"/>
          <w:color w:val="666666"/>
        </w:rPr>
        <w:t xml:space="preserve"> emergency response measures, notification of management, damage assessment activities, and declaration of the disaster.</w:t>
      </w:r>
    </w:p>
    <w:p w14:paraId="0962C5B5" w14:textId="77777777" w:rsidR="00E21573" w:rsidRPr="00365A1C" w:rsidRDefault="00E21573" w:rsidP="00365A1C">
      <w:pPr>
        <w:spacing w:line="390" w:lineRule="atLeast"/>
        <w:ind w:left="720"/>
        <w:textAlignment w:val="baseline"/>
        <w:rPr>
          <w:rStyle w:val="Strong"/>
          <w:rFonts w:ascii="Open Sans" w:hAnsi="Open Sans" w:cs="Open Sans"/>
          <w:b w:val="0"/>
          <w:bCs w:val="0"/>
          <w:color w:val="666666"/>
        </w:rPr>
      </w:pPr>
    </w:p>
    <w:p w14:paraId="44E705CC" w14:textId="31D9BE35"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Notification of Management</w:t>
      </w:r>
    </w:p>
    <w:p w14:paraId="6DD63C32" w14:textId="237F650C"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Team leader informs the members of the senior management team if they have not been informed. Personnel are notified of the disaster. Depending upon the time of the disaster, personnel are instructed on what to do (i.e. stay at home and wait to be notified again, etc.)</w:t>
      </w:r>
    </w:p>
    <w:p w14:paraId="694F97FC"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4ED0493E" w14:textId="31FD9BD2"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Preliminary Damage Assessment</w:t>
      </w:r>
    </w:p>
    <w:p w14:paraId="2796ABC3"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After a disaster occurs, quickly assess the situation to determine whether to immediately evacuate the building or not, depending upon the nature of the disaster, the extent of damage, and the potential for additional danger.</w:t>
      </w:r>
    </w:p>
    <w:p w14:paraId="617FE9C5"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5A482251"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Note: If the main office is total loss, not accessible or suitable for occupancy, the remaining activities can be performed from the Emergency Operations Center (EOC), after ensuring that all remaining tasks in each activity have been addressed.</w:t>
      </w:r>
    </w:p>
    <w:p w14:paraId="19584113"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1C596C66"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This applies to all activities where the Main Office is the location impacted by the disaster.  The location(s) of the EOC are designated in Appendix D – Emergency Operations Center (EOC) Locations.</w:t>
      </w:r>
    </w:p>
    <w:p w14:paraId="4C3E9200"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2DA038E8"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The EOC may be temporarily </w:t>
      </w:r>
      <w:proofErr w:type="gramStart"/>
      <w:r w:rsidRPr="00365A1C">
        <w:rPr>
          <w:rFonts w:ascii="Open Sans" w:hAnsi="Open Sans" w:cs="Open Sans"/>
          <w:color w:val="666666"/>
        </w:rPr>
        <w:t>setup</w:t>
      </w:r>
      <w:proofErr w:type="gramEnd"/>
      <w:r w:rsidRPr="00365A1C">
        <w:rPr>
          <w:rFonts w:ascii="Open Sans" w:hAnsi="Open Sans" w:cs="Open Sans"/>
          <w:color w:val="666666"/>
        </w:rPr>
        <w:t xml:space="preserve"> at any one of several optional locations, depending on the situation and accessibility of each one.  Once the Alternate site is ready for occupancy the EOC can be moved to that location.</w:t>
      </w:r>
    </w:p>
    <w:p w14:paraId="5212B6A2"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76B3EA6E" w14:textId="77777777"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Declaration of Disaster</w:t>
      </w:r>
    </w:p>
    <w:p w14:paraId="6F35691B"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Actual declaration of a disaster is to be made after consulting with senior management.  All teams should wait for notification from the senior management team that a disaster has been declared and that groups/departments are to start executing their Business Continuity Plans and </w:t>
      </w:r>
      <w:proofErr w:type="gramStart"/>
      <w:r w:rsidRPr="00365A1C">
        <w:rPr>
          <w:rFonts w:ascii="Open Sans" w:hAnsi="Open Sans" w:cs="Open Sans"/>
          <w:color w:val="666666"/>
        </w:rPr>
        <w:t>relocate</w:t>
      </w:r>
      <w:proofErr w:type="gramEnd"/>
      <w:r w:rsidRPr="00365A1C">
        <w:rPr>
          <w:rFonts w:ascii="Open Sans" w:hAnsi="Open Sans" w:cs="Open Sans"/>
          <w:color w:val="666666"/>
        </w:rPr>
        <w:t xml:space="preserve"> to their Alternate Business Site Location.</w:t>
      </w:r>
    </w:p>
    <w:p w14:paraId="4C77C3EC"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6F0E276B" w14:textId="227DBAE6"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Plan Activation</w:t>
      </w:r>
    </w:p>
    <w:p w14:paraId="0D0B2265" w14:textId="1E110FC8"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In this phase, the Business Continuity Plans are put into effect. This phase continues until the alternate facility is occupied, critical business functions reestablished, and computer system service restored to </w:t>
      </w:r>
      <w:proofErr w:type="spellStart"/>
      <w:r w:rsidRPr="00365A1C">
        <w:rPr>
          <w:rFonts w:ascii="Open Sans" w:hAnsi="Open Sans" w:cs="Open Sans"/>
          <w:color w:val="666666"/>
        </w:rPr>
        <w:t>RampedUp’s</w:t>
      </w:r>
      <w:proofErr w:type="spellEnd"/>
      <w:r w:rsidRPr="00365A1C">
        <w:rPr>
          <w:rFonts w:ascii="Open Sans" w:hAnsi="Open Sans" w:cs="Open Sans"/>
          <w:color w:val="666666"/>
        </w:rPr>
        <w:t xml:space="preserve"> Departments.</w:t>
      </w:r>
    </w:p>
    <w:p w14:paraId="0644B489"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7F332D2B"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The major activities in this phase </w:t>
      </w:r>
      <w:proofErr w:type="gramStart"/>
      <w:r w:rsidRPr="00365A1C">
        <w:rPr>
          <w:rFonts w:ascii="Open Sans" w:hAnsi="Open Sans" w:cs="Open Sans"/>
          <w:color w:val="666666"/>
        </w:rPr>
        <w:t>include:</w:t>
      </w:r>
      <w:proofErr w:type="gramEnd"/>
      <w:r w:rsidRPr="00365A1C">
        <w:rPr>
          <w:rFonts w:ascii="Open Sans" w:hAnsi="Open Sans" w:cs="Open Sans"/>
          <w:color w:val="666666"/>
        </w:rPr>
        <w:t xml:space="preserve"> notification and assembly of the recovery teams, implementation of interim procedures, and relocation to the secondary facility/backup site, and re-establishment of data communications.</w:t>
      </w:r>
    </w:p>
    <w:p w14:paraId="7CE305E8"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6958B877" w14:textId="77777777"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Relocation to Alternate Site</w:t>
      </w:r>
    </w:p>
    <w:p w14:paraId="0BA9922A"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This phase begins after secondary facility operations are established and continues until the primary facility is restored.  The primary recovery activities during this phase are backlog reduction and alternate facility processing procedures.</w:t>
      </w:r>
    </w:p>
    <w:p w14:paraId="743389C1"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0358FC13" w14:textId="2F62967A"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Implementation of Temporary Procedure</w:t>
      </w:r>
    </w:p>
    <w:p w14:paraId="07CB1BD4"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Gather vital records and other materials that were retrieved from the backup locations and determine appropriate storage locations, keeping in mind effectiveness of workgroups. Determine which vital records, forms, and supplies are missing.</w:t>
      </w:r>
    </w:p>
    <w:p w14:paraId="45105A56"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15F74CF7"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Obtain from AWS S3 those files that are missing. Develop prioritized work activities, especially if all staff members are not available.</w:t>
      </w:r>
    </w:p>
    <w:p w14:paraId="707085ED"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4B505501" w14:textId="0E230481"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lastRenderedPageBreak/>
        <w:t>Establishment of Communication</w:t>
      </w:r>
    </w:p>
    <w:p w14:paraId="63D9E6D2"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Determine what activities that vendors are taking place to reroute telephone communications to the alternate site. This should be automatically done through Google Voice.</w:t>
      </w:r>
    </w:p>
    <w:p w14:paraId="6EB5CE50"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3978EFDD" w14:textId="521AF1A9"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Restoration of Data Process and Communication with Backup Location</w:t>
      </w:r>
    </w:p>
    <w:p w14:paraId="6F96C880"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Determine when the data center is </w:t>
      </w:r>
      <w:proofErr w:type="gramStart"/>
      <w:r w:rsidRPr="00365A1C">
        <w:rPr>
          <w:rFonts w:ascii="Open Sans" w:hAnsi="Open Sans" w:cs="Open Sans"/>
          <w:color w:val="666666"/>
        </w:rPr>
        <w:t>to be recovered</w:t>
      </w:r>
      <w:proofErr w:type="gramEnd"/>
      <w:r w:rsidRPr="00365A1C">
        <w:rPr>
          <w:rFonts w:ascii="Open Sans" w:hAnsi="Open Sans" w:cs="Open Sans"/>
          <w:color w:val="666666"/>
        </w:rPr>
        <w:t>, if affected by the disaster.  Also, discuss when data communications will be established between the primary or secondary backup data center and your alternate site.</w:t>
      </w:r>
    </w:p>
    <w:p w14:paraId="2862ECB3"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0696C0D4" w14:textId="77777777"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Commencement of Alternate Site Operations</w:t>
      </w:r>
    </w:p>
    <w:p w14:paraId="60702EE6"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Communicate with customers regarding the disaster and re-solicit phone contacts.</w:t>
      </w:r>
    </w:p>
    <w:p w14:paraId="2AB9C458"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4AC41C00" w14:textId="77777777"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Management of Work</w:t>
      </w:r>
    </w:p>
    <w:p w14:paraId="6072FBCC" w14:textId="77777777" w:rsidR="00E21573"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Determine priorities for work backlogs to ensure the most important backlogged tasks are resolved first. Set an overtime schedule, if required, based on staff and system availability.</w:t>
      </w:r>
    </w:p>
    <w:p w14:paraId="07E6C1E2" w14:textId="77777777" w:rsidR="00365A1C" w:rsidRPr="00365A1C" w:rsidRDefault="00365A1C"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3632AC1C" w14:textId="77777777" w:rsidR="00E21573"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Set backlog priorities, establish backlog status reports if necessary, and communicate this to the Client Relationships supervisor. </w:t>
      </w:r>
      <w:proofErr w:type="gramStart"/>
      <w:r w:rsidRPr="00365A1C">
        <w:rPr>
          <w:rFonts w:ascii="Open Sans" w:hAnsi="Open Sans" w:cs="Open Sans"/>
          <w:color w:val="666666"/>
        </w:rPr>
        <w:t>Report</w:t>
      </w:r>
      <w:proofErr w:type="gramEnd"/>
      <w:r w:rsidRPr="00365A1C">
        <w:rPr>
          <w:rFonts w:ascii="Open Sans" w:hAnsi="Open Sans" w:cs="Open Sans"/>
          <w:color w:val="666666"/>
        </w:rPr>
        <w:t xml:space="preserve"> the backlog status to management on a regular basis.</w:t>
      </w:r>
    </w:p>
    <w:p w14:paraId="7594460B" w14:textId="77777777" w:rsidR="00365A1C" w:rsidRPr="00365A1C" w:rsidRDefault="00365A1C" w:rsidP="00365A1C">
      <w:pPr>
        <w:pStyle w:val="NormalWeb"/>
        <w:shd w:val="clear" w:color="auto" w:fill="FFFFFF"/>
        <w:spacing w:before="0" w:beforeAutospacing="0" w:after="0" w:afterAutospacing="0"/>
        <w:ind w:left="720"/>
        <w:textAlignment w:val="baseline"/>
        <w:rPr>
          <w:rFonts w:ascii="Open Sans" w:hAnsi="Open Sans" w:cs="Open Sans"/>
          <w:color w:val="666666"/>
        </w:rPr>
      </w:pPr>
    </w:p>
    <w:p w14:paraId="51017055"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If backlogs appear to be very large or will take a significant time to recover, determine if temporaries could be used for certain tasks to help eliminate the backlogs.  If justified, arrange for </w:t>
      </w:r>
      <w:proofErr w:type="gramStart"/>
      <w:r w:rsidRPr="00365A1C">
        <w:rPr>
          <w:rFonts w:ascii="Open Sans" w:hAnsi="Open Sans" w:cs="Open Sans"/>
          <w:color w:val="666666"/>
        </w:rPr>
        <w:t>temporaries</w:t>
      </w:r>
      <w:proofErr w:type="gramEnd"/>
      <w:r w:rsidRPr="00365A1C">
        <w:rPr>
          <w:rFonts w:ascii="Open Sans" w:hAnsi="Open Sans" w:cs="Open Sans"/>
          <w:color w:val="666666"/>
        </w:rPr>
        <w:t xml:space="preserve"> to come in.</w:t>
      </w:r>
    </w:p>
    <w:p w14:paraId="1AA78CA9" w14:textId="77777777" w:rsidR="00E21573" w:rsidRPr="00365A1C" w:rsidRDefault="00E21573" w:rsidP="00365A1C">
      <w:pPr>
        <w:spacing w:line="390" w:lineRule="atLeast"/>
        <w:ind w:left="720"/>
        <w:textAlignment w:val="baseline"/>
        <w:rPr>
          <w:rStyle w:val="Strong"/>
          <w:rFonts w:ascii="Open Sans" w:hAnsi="Open Sans" w:cs="Open Sans"/>
          <w:b w:val="0"/>
          <w:bCs w:val="0"/>
          <w:color w:val="666666"/>
        </w:rPr>
      </w:pPr>
    </w:p>
    <w:p w14:paraId="3F3F55A1" w14:textId="43AE8EC2"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Transition Back to Primary Operations</w:t>
      </w:r>
    </w:p>
    <w:p w14:paraId="7BC4D8C7"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This phase consists of </w:t>
      </w:r>
      <w:proofErr w:type="gramStart"/>
      <w:r w:rsidRPr="00365A1C">
        <w:rPr>
          <w:rFonts w:ascii="Open Sans" w:hAnsi="Open Sans" w:cs="Open Sans"/>
          <w:color w:val="666666"/>
        </w:rPr>
        <w:t>any and all</w:t>
      </w:r>
      <w:proofErr w:type="gramEnd"/>
      <w:r w:rsidRPr="00365A1C">
        <w:rPr>
          <w:rFonts w:ascii="Open Sans" w:hAnsi="Open Sans" w:cs="Open Sans"/>
          <w:color w:val="666666"/>
        </w:rPr>
        <w:t xml:space="preserve"> activities necessary to make the transition back to a primary facility location.</w:t>
      </w:r>
    </w:p>
    <w:p w14:paraId="3E7C0213"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49BD3B96" w14:textId="54501C11"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Cessation of Alternate Site Procedures</w:t>
      </w:r>
    </w:p>
    <w:p w14:paraId="7BA3B58B"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lastRenderedPageBreak/>
        <w:t>Determine which alternate site operating procedures will be suspended or discontinued and when. Communicate the changes in procedures to all affected staff.</w:t>
      </w:r>
    </w:p>
    <w:p w14:paraId="05086DA2" w14:textId="77777777" w:rsidR="00E21573" w:rsidRPr="00365A1C" w:rsidRDefault="00E21573" w:rsidP="00365A1C">
      <w:pPr>
        <w:spacing w:line="390" w:lineRule="atLeast"/>
        <w:ind w:left="720"/>
        <w:textAlignment w:val="baseline"/>
        <w:rPr>
          <w:rStyle w:val="Strong"/>
          <w:rFonts w:ascii="Open Sans" w:hAnsi="Open Sans" w:cs="Open Sans"/>
          <w:color w:val="666666"/>
          <w:bdr w:val="none" w:sz="0" w:space="0" w:color="auto" w:frame="1"/>
        </w:rPr>
      </w:pPr>
    </w:p>
    <w:p w14:paraId="52787D59" w14:textId="115500B2" w:rsidR="00E21573" w:rsidRPr="00365A1C" w:rsidRDefault="00E21573" w:rsidP="00365A1C">
      <w:pPr>
        <w:spacing w:line="390" w:lineRule="atLeast"/>
        <w:ind w:left="720"/>
        <w:textAlignment w:val="baseline"/>
        <w:rPr>
          <w:rFonts w:ascii="Open Sans" w:hAnsi="Open Sans" w:cs="Open Sans"/>
          <w:color w:val="666666"/>
        </w:rPr>
      </w:pPr>
      <w:r w:rsidRPr="00365A1C">
        <w:rPr>
          <w:rStyle w:val="Strong"/>
          <w:rFonts w:ascii="Open Sans" w:hAnsi="Open Sans" w:cs="Open Sans"/>
          <w:color w:val="666666"/>
          <w:bdr w:val="none" w:sz="0" w:space="0" w:color="auto" w:frame="1"/>
        </w:rPr>
        <w:t>Relocation of Resources Back to Primary Site</w:t>
      </w:r>
    </w:p>
    <w:p w14:paraId="736D8FE1" w14:textId="77777777" w:rsidR="00E21573" w:rsidRPr="00365A1C" w:rsidRDefault="00E21573" w:rsidP="00365A1C">
      <w:pPr>
        <w:pStyle w:val="NormalWeb"/>
        <w:shd w:val="clear" w:color="auto" w:fill="FFFFFF"/>
        <w:spacing w:before="0" w:beforeAutospacing="0" w:after="0" w:afterAutospacing="0"/>
        <w:ind w:left="720"/>
        <w:textAlignment w:val="baseline"/>
        <w:rPr>
          <w:rFonts w:ascii="Open Sans" w:hAnsi="Open Sans" w:cs="Open Sans"/>
          <w:color w:val="666666"/>
        </w:rPr>
      </w:pPr>
      <w:r w:rsidRPr="00365A1C">
        <w:rPr>
          <w:rFonts w:ascii="Open Sans" w:hAnsi="Open Sans" w:cs="Open Sans"/>
          <w:color w:val="666666"/>
        </w:rPr>
        <w:t xml:space="preserve">Determine </w:t>
      </w:r>
      <w:proofErr w:type="gramStart"/>
      <w:r w:rsidRPr="00365A1C">
        <w:rPr>
          <w:rFonts w:ascii="Open Sans" w:hAnsi="Open Sans" w:cs="Open Sans"/>
          <w:color w:val="666666"/>
        </w:rPr>
        <w:t>when</w:t>
      </w:r>
      <w:proofErr w:type="gramEnd"/>
      <w:r w:rsidRPr="00365A1C">
        <w:rPr>
          <w:rFonts w:ascii="Open Sans" w:hAnsi="Open Sans" w:cs="Open Sans"/>
          <w:color w:val="666666"/>
        </w:rPr>
        <w:t xml:space="preserve"> will be scheduled for relocating back to the primary site. Communicate this schedule to all personnel and clients.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tblGrid>
      <w:tr w:rsidR="00E21573" w14:paraId="2E410471" w14:textId="77777777" w:rsidTr="00E21573">
        <w:trPr>
          <w:tblHeader/>
        </w:trPr>
        <w:tc>
          <w:tcPr>
            <w:tcW w:w="0" w:type="auto"/>
            <w:shd w:val="clear" w:color="auto" w:fill="FFFFFF"/>
            <w:vAlign w:val="center"/>
          </w:tcPr>
          <w:p w14:paraId="6D4E800E" w14:textId="54D037C4" w:rsidR="00E21573" w:rsidRDefault="00E21573">
            <w:pPr>
              <w:jc w:val="center"/>
              <w:rPr>
                <w:rFonts w:ascii="Open Sans" w:hAnsi="Open Sans" w:cs="Open Sans"/>
                <w:b/>
                <w:bCs/>
                <w:color w:val="666666"/>
                <w:sz w:val="27"/>
                <w:szCs w:val="27"/>
              </w:rPr>
            </w:pPr>
          </w:p>
        </w:tc>
        <w:tc>
          <w:tcPr>
            <w:tcW w:w="0" w:type="auto"/>
            <w:shd w:val="clear" w:color="auto" w:fill="FFFFFF"/>
            <w:vAlign w:val="center"/>
          </w:tcPr>
          <w:p w14:paraId="779391A4" w14:textId="5B39D5E9" w:rsidR="00E21573" w:rsidRDefault="00E21573">
            <w:pPr>
              <w:jc w:val="center"/>
              <w:rPr>
                <w:rFonts w:ascii="Open Sans" w:hAnsi="Open Sans" w:cs="Open Sans"/>
                <w:b/>
                <w:bCs/>
                <w:color w:val="666666"/>
                <w:sz w:val="27"/>
                <w:szCs w:val="27"/>
              </w:rPr>
            </w:pPr>
          </w:p>
        </w:tc>
        <w:tc>
          <w:tcPr>
            <w:tcW w:w="0" w:type="auto"/>
            <w:shd w:val="clear" w:color="auto" w:fill="FFFFFF"/>
            <w:vAlign w:val="center"/>
          </w:tcPr>
          <w:p w14:paraId="73474AD1" w14:textId="7C260FD2" w:rsidR="00E21573" w:rsidRDefault="00E21573">
            <w:pPr>
              <w:jc w:val="center"/>
              <w:rPr>
                <w:rFonts w:ascii="Open Sans" w:hAnsi="Open Sans" w:cs="Open Sans"/>
                <w:b/>
                <w:bCs/>
                <w:color w:val="666666"/>
                <w:sz w:val="27"/>
                <w:szCs w:val="27"/>
              </w:rPr>
            </w:pPr>
          </w:p>
        </w:tc>
        <w:tc>
          <w:tcPr>
            <w:tcW w:w="0" w:type="auto"/>
            <w:shd w:val="clear" w:color="auto" w:fill="FFFFFF"/>
            <w:vAlign w:val="center"/>
          </w:tcPr>
          <w:p w14:paraId="110E3914" w14:textId="40E3BF13" w:rsidR="00E21573" w:rsidRDefault="00E21573">
            <w:pPr>
              <w:jc w:val="center"/>
              <w:rPr>
                <w:rFonts w:ascii="Open Sans" w:hAnsi="Open Sans" w:cs="Open Sans"/>
                <w:b/>
                <w:bCs/>
                <w:color w:val="666666"/>
                <w:sz w:val="27"/>
                <w:szCs w:val="27"/>
              </w:rPr>
            </w:pPr>
          </w:p>
        </w:tc>
        <w:tc>
          <w:tcPr>
            <w:tcW w:w="0" w:type="auto"/>
            <w:shd w:val="clear" w:color="auto" w:fill="FFFFFF"/>
            <w:vAlign w:val="center"/>
          </w:tcPr>
          <w:p w14:paraId="69B05F33" w14:textId="47346A6D" w:rsidR="00E21573" w:rsidRDefault="00E21573">
            <w:pPr>
              <w:jc w:val="center"/>
              <w:rPr>
                <w:rFonts w:ascii="Open Sans" w:hAnsi="Open Sans" w:cs="Open Sans"/>
                <w:b/>
                <w:bCs/>
                <w:color w:val="666666"/>
                <w:sz w:val="27"/>
                <w:szCs w:val="27"/>
              </w:rPr>
            </w:pPr>
          </w:p>
        </w:tc>
      </w:tr>
      <w:tr w:rsidR="00E21573" w14:paraId="557150C2" w14:textId="77777777" w:rsidTr="00E21573">
        <w:tc>
          <w:tcPr>
            <w:tcW w:w="0" w:type="auto"/>
            <w:shd w:val="clear" w:color="auto" w:fill="FFFFFF"/>
            <w:vAlign w:val="center"/>
            <w:hideMark/>
          </w:tcPr>
          <w:p w14:paraId="0F541F85" w14:textId="77777777" w:rsidR="00E21573" w:rsidRDefault="00E21573">
            <w:pPr>
              <w:jc w:val="center"/>
              <w:rPr>
                <w:rFonts w:ascii="Open Sans" w:hAnsi="Open Sans" w:cs="Open Sans"/>
                <w:b/>
                <w:bCs/>
                <w:color w:val="666666"/>
                <w:sz w:val="27"/>
                <w:szCs w:val="27"/>
              </w:rPr>
            </w:pPr>
          </w:p>
        </w:tc>
        <w:tc>
          <w:tcPr>
            <w:tcW w:w="0" w:type="auto"/>
            <w:shd w:val="clear" w:color="auto" w:fill="FFFFFF"/>
            <w:vAlign w:val="center"/>
            <w:hideMark/>
          </w:tcPr>
          <w:p w14:paraId="2949FB33" w14:textId="77777777" w:rsidR="00E21573" w:rsidRDefault="00E21573">
            <w:pPr>
              <w:rPr>
                <w:sz w:val="20"/>
                <w:szCs w:val="20"/>
              </w:rPr>
            </w:pPr>
          </w:p>
        </w:tc>
        <w:tc>
          <w:tcPr>
            <w:tcW w:w="0" w:type="auto"/>
            <w:shd w:val="clear" w:color="auto" w:fill="FFFFFF"/>
            <w:vAlign w:val="center"/>
            <w:hideMark/>
          </w:tcPr>
          <w:p w14:paraId="16368AC1" w14:textId="77777777" w:rsidR="00E21573" w:rsidRDefault="00E21573">
            <w:pPr>
              <w:rPr>
                <w:sz w:val="20"/>
                <w:szCs w:val="20"/>
              </w:rPr>
            </w:pPr>
          </w:p>
        </w:tc>
        <w:tc>
          <w:tcPr>
            <w:tcW w:w="0" w:type="auto"/>
            <w:shd w:val="clear" w:color="auto" w:fill="FFFFFF"/>
            <w:vAlign w:val="center"/>
            <w:hideMark/>
          </w:tcPr>
          <w:p w14:paraId="4575BC92" w14:textId="77777777" w:rsidR="00E21573" w:rsidRDefault="00E21573">
            <w:pPr>
              <w:rPr>
                <w:sz w:val="20"/>
                <w:szCs w:val="20"/>
              </w:rPr>
            </w:pPr>
          </w:p>
        </w:tc>
        <w:tc>
          <w:tcPr>
            <w:tcW w:w="0" w:type="auto"/>
            <w:shd w:val="clear" w:color="auto" w:fill="FFFFFF"/>
            <w:vAlign w:val="center"/>
            <w:hideMark/>
          </w:tcPr>
          <w:p w14:paraId="50CFF831" w14:textId="77777777" w:rsidR="00E21573" w:rsidRDefault="00E21573">
            <w:pPr>
              <w:rPr>
                <w:sz w:val="20"/>
                <w:szCs w:val="20"/>
              </w:rPr>
            </w:pPr>
          </w:p>
        </w:tc>
      </w:tr>
      <w:tr w:rsidR="00E21573" w14:paraId="2E9FC7F0" w14:textId="77777777" w:rsidTr="00E21573">
        <w:tc>
          <w:tcPr>
            <w:tcW w:w="0" w:type="auto"/>
            <w:shd w:val="clear" w:color="auto" w:fill="FFFFFF"/>
            <w:vAlign w:val="center"/>
            <w:hideMark/>
          </w:tcPr>
          <w:p w14:paraId="7733FDF6" w14:textId="77777777" w:rsidR="00E21573" w:rsidRDefault="00E21573">
            <w:pPr>
              <w:rPr>
                <w:sz w:val="20"/>
                <w:szCs w:val="20"/>
              </w:rPr>
            </w:pPr>
          </w:p>
        </w:tc>
        <w:tc>
          <w:tcPr>
            <w:tcW w:w="0" w:type="auto"/>
            <w:shd w:val="clear" w:color="auto" w:fill="FFFFFF"/>
            <w:vAlign w:val="center"/>
            <w:hideMark/>
          </w:tcPr>
          <w:p w14:paraId="20A2BE41" w14:textId="77777777" w:rsidR="00E21573" w:rsidRDefault="00E21573">
            <w:pPr>
              <w:rPr>
                <w:sz w:val="20"/>
                <w:szCs w:val="20"/>
              </w:rPr>
            </w:pPr>
          </w:p>
        </w:tc>
        <w:tc>
          <w:tcPr>
            <w:tcW w:w="0" w:type="auto"/>
            <w:shd w:val="clear" w:color="auto" w:fill="FFFFFF"/>
            <w:vAlign w:val="center"/>
            <w:hideMark/>
          </w:tcPr>
          <w:p w14:paraId="1E698F12" w14:textId="77777777" w:rsidR="00E21573" w:rsidRDefault="00E21573">
            <w:pPr>
              <w:rPr>
                <w:sz w:val="20"/>
                <w:szCs w:val="20"/>
              </w:rPr>
            </w:pPr>
          </w:p>
        </w:tc>
        <w:tc>
          <w:tcPr>
            <w:tcW w:w="0" w:type="auto"/>
            <w:shd w:val="clear" w:color="auto" w:fill="FFFFFF"/>
            <w:vAlign w:val="center"/>
            <w:hideMark/>
          </w:tcPr>
          <w:p w14:paraId="52A255A4" w14:textId="77777777" w:rsidR="00E21573" w:rsidRDefault="00E21573">
            <w:pPr>
              <w:rPr>
                <w:sz w:val="20"/>
                <w:szCs w:val="20"/>
              </w:rPr>
            </w:pPr>
          </w:p>
        </w:tc>
        <w:tc>
          <w:tcPr>
            <w:tcW w:w="0" w:type="auto"/>
            <w:shd w:val="clear" w:color="auto" w:fill="FFFFFF"/>
            <w:vAlign w:val="center"/>
            <w:hideMark/>
          </w:tcPr>
          <w:p w14:paraId="38BC65F2" w14:textId="77777777" w:rsidR="00E21573" w:rsidRDefault="00E21573">
            <w:pPr>
              <w:rPr>
                <w:sz w:val="20"/>
                <w:szCs w:val="20"/>
              </w:rPr>
            </w:pPr>
          </w:p>
        </w:tc>
      </w:tr>
      <w:bookmarkEnd w:id="19"/>
      <w:bookmarkEnd w:id="20"/>
      <w:bookmarkEnd w:id="21"/>
    </w:tbl>
    <w:p w14:paraId="7CA6DB1C" w14:textId="3E4B2963" w:rsidR="00E21573" w:rsidRDefault="00E21573" w:rsidP="00E21573">
      <w:pPr>
        <w:pStyle w:val="NormalWeb"/>
        <w:shd w:val="clear" w:color="auto" w:fill="FFFFFF"/>
        <w:spacing w:before="0" w:beforeAutospacing="0" w:after="0" w:afterAutospacing="0"/>
        <w:textAlignment w:val="baseline"/>
        <w:rPr>
          <w:rFonts w:ascii="Roboto" w:hAnsi="Roboto"/>
          <w:color w:val="666666"/>
          <w:sz w:val="27"/>
          <w:szCs w:val="27"/>
        </w:rPr>
      </w:pPr>
    </w:p>
    <w:sectPr w:rsidR="00E21573" w:rsidSect="00E21573">
      <w:headerReference w:type="default" r:id="rId16"/>
      <w:headerReference w:type="first" r:id="rId17"/>
      <w:type w:val="continuous"/>
      <w:pgSz w:w="12240" w:h="15840"/>
      <w:pgMar w:top="2160" w:right="1440" w:bottom="191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2289" w14:textId="77777777" w:rsidR="00981DE9" w:rsidRDefault="00981DE9">
      <w:r>
        <w:separator/>
      </w:r>
    </w:p>
  </w:endnote>
  <w:endnote w:type="continuationSeparator" w:id="0">
    <w:p w14:paraId="73099563" w14:textId="77777777" w:rsidR="00981DE9" w:rsidRDefault="0098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0F67" w14:textId="77777777" w:rsidR="001C7F73" w:rsidRDefault="000F3CD0" w:rsidP="00B6293F">
    <w:pPr>
      <w:pStyle w:val="Footer"/>
      <w:framePr w:wrap="around" w:vAnchor="text" w:hAnchor="margin" w:xAlign="right" w:y="1"/>
      <w:rPr>
        <w:rStyle w:val="PageNumber"/>
      </w:rPr>
    </w:pPr>
    <w:r>
      <w:rPr>
        <w:rStyle w:val="PageNumber"/>
      </w:rPr>
      <w:fldChar w:fldCharType="begin"/>
    </w:r>
    <w:r w:rsidR="001C7F73">
      <w:rPr>
        <w:rStyle w:val="PageNumber"/>
      </w:rPr>
      <w:instrText xml:space="preserve">PAGE  </w:instrText>
    </w:r>
    <w:r>
      <w:rPr>
        <w:rStyle w:val="PageNumber"/>
      </w:rPr>
      <w:fldChar w:fldCharType="end"/>
    </w:r>
  </w:p>
  <w:p w14:paraId="655FDDF9" w14:textId="77777777" w:rsidR="001C7F73" w:rsidRDefault="001C7F73" w:rsidP="002E6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397E" w14:textId="51F2D92B" w:rsidR="001C7F73" w:rsidRPr="00182324" w:rsidRDefault="001C7F73" w:rsidP="00995B3F">
    <w:pPr>
      <w:pStyle w:val="Footer"/>
      <w:tabs>
        <w:tab w:val="clear" w:pos="4320"/>
        <w:tab w:val="clear" w:pos="8640"/>
        <w:tab w:val="center" w:pos="5400"/>
        <w:tab w:val="right" w:pos="10800"/>
      </w:tabs>
      <w:jc w:val="center"/>
      <w:rPr>
        <w:rFonts w:ascii="Arial" w:hAnsi="Arial" w:cs="Arial"/>
        <w:color w:val="FF0000"/>
        <w:sz w:val="12"/>
        <w:szCs w:val="12"/>
      </w:rPr>
    </w:pPr>
    <w:r w:rsidRPr="00182324">
      <w:rPr>
        <w:rFonts w:ascii="Arial" w:hAnsi="Arial" w:cs="Arial"/>
        <w:b/>
        <w:color w:val="FF0000"/>
        <w:sz w:val="12"/>
        <w:szCs w:val="12"/>
      </w:rPr>
      <w:t xml:space="preserve">CONFIDENTIAL Document for Internal Use by </w:t>
    </w:r>
    <w:r w:rsidR="00F42BF1">
      <w:rPr>
        <w:rFonts w:ascii="Arial" w:hAnsi="Arial" w:cs="Arial"/>
        <w:b/>
        <w:i/>
        <w:color w:val="FF0000"/>
        <w:sz w:val="12"/>
        <w:szCs w:val="12"/>
      </w:rPr>
      <w:t xml:space="preserve">RampedUp </w:t>
    </w:r>
    <w:r w:rsidR="00F42BF1" w:rsidRPr="00182324">
      <w:rPr>
        <w:rFonts w:ascii="Arial" w:hAnsi="Arial" w:cs="Arial"/>
        <w:b/>
        <w:color w:val="FF0000"/>
        <w:sz w:val="12"/>
        <w:szCs w:val="12"/>
      </w:rPr>
      <w:t>Personnel</w:t>
    </w:r>
    <w:r w:rsidRPr="00182324">
      <w:rPr>
        <w:rFonts w:ascii="Arial" w:hAnsi="Arial" w:cs="Arial"/>
        <w:color w:val="FF0000"/>
        <w:sz w:val="12"/>
        <w:szCs w:val="12"/>
      </w:rPr>
      <w:t xml:space="preserve"> </w:t>
    </w:r>
    <w:r w:rsidRPr="00182324">
      <w:rPr>
        <w:rFonts w:ascii="Arial" w:hAnsi="Arial" w:cs="Arial"/>
        <w:b/>
        <w:color w:val="FF0000"/>
        <w:sz w:val="12"/>
        <w:szCs w:val="12"/>
      </w:rPr>
      <w:t>Only</w:t>
    </w:r>
  </w:p>
  <w:p w14:paraId="683622A0" w14:textId="77777777" w:rsidR="001C7F73" w:rsidRPr="00182324" w:rsidRDefault="001C7F73" w:rsidP="00995B3F">
    <w:pPr>
      <w:pStyle w:val="Footer"/>
      <w:tabs>
        <w:tab w:val="clear" w:pos="4320"/>
        <w:tab w:val="clear" w:pos="8640"/>
      </w:tabs>
      <w:jc w:val="center"/>
      <w:rPr>
        <w:rFonts w:ascii="Arial" w:hAnsi="Arial" w:cs="Arial"/>
        <w:color w:val="808080"/>
        <w:sz w:val="16"/>
      </w:rPr>
    </w:pPr>
  </w:p>
  <w:p w14:paraId="7FDB5200" w14:textId="77777777" w:rsidR="001C7F73" w:rsidRDefault="001C7F73" w:rsidP="00995B3F">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FB0561">
      <w:rPr>
        <w:rFonts w:ascii="Arial" w:hAnsi="Arial" w:cs="Arial"/>
        <w:b/>
        <w:noProof/>
        <w:sz w:val="16"/>
        <w:szCs w:val="16"/>
      </w:rPr>
      <w:t>2</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FB0561" w:rsidRPr="00FB0561">
        <w:rPr>
          <w:rFonts w:ascii="Arial" w:hAnsi="Arial" w:cs="Arial"/>
          <w:b/>
          <w:noProof/>
          <w:sz w:val="16"/>
          <w:szCs w:val="16"/>
        </w:rPr>
        <w:t>56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3323" w14:textId="77777777" w:rsidR="001C7F73" w:rsidRDefault="001C7F73">
    <w:pPr>
      <w:pStyle w:val="Footer"/>
      <w:framePr w:wrap="auto" w:vAnchor="text" w:hAnchor="margin" w:xAlign="center" w:y="1"/>
      <w:rPr>
        <w:rStyle w:val="PageNumber"/>
      </w:rPr>
    </w:pPr>
  </w:p>
  <w:p w14:paraId="51AF3C3F" w14:textId="77777777" w:rsidR="001C7F73" w:rsidRDefault="001C7F73" w:rsidP="00181882">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000F3CD0"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000F3CD0" w:rsidRPr="00182324">
      <w:rPr>
        <w:rFonts w:ascii="Arial" w:hAnsi="Arial" w:cs="Arial"/>
        <w:b/>
        <w:sz w:val="16"/>
        <w:szCs w:val="16"/>
      </w:rPr>
      <w:fldChar w:fldCharType="separate"/>
    </w:r>
    <w:r w:rsidR="00FB0561">
      <w:rPr>
        <w:rFonts w:ascii="Arial" w:hAnsi="Arial" w:cs="Arial"/>
        <w:b/>
        <w:noProof/>
        <w:sz w:val="16"/>
        <w:szCs w:val="16"/>
      </w:rPr>
      <w:t>6</w:t>
    </w:r>
    <w:r w:rsidR="000F3CD0"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fldSimple w:instr=" NUMPAGES  \* Arabic  \* MERGEFORMAT ">
      <w:r w:rsidR="00FB0561" w:rsidRPr="00FB0561">
        <w:rPr>
          <w:rFonts w:ascii="Arial" w:hAnsi="Arial" w:cs="Arial"/>
          <w:b/>
          <w:noProof/>
          <w:sz w:val="16"/>
          <w:szCs w:val="16"/>
        </w:rPr>
        <w:t>56</w:t>
      </w:r>
    </w:fldSimple>
  </w:p>
  <w:p w14:paraId="4AA72ACE" w14:textId="77777777" w:rsidR="001C7F73" w:rsidRDefault="001C7F73" w:rsidP="006515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73B8" w14:textId="77777777" w:rsidR="00981DE9" w:rsidRDefault="00981DE9">
      <w:r>
        <w:separator/>
      </w:r>
    </w:p>
  </w:footnote>
  <w:footnote w:type="continuationSeparator" w:id="0">
    <w:p w14:paraId="352388E1" w14:textId="77777777" w:rsidR="00981DE9" w:rsidRDefault="0098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4BE0" w14:textId="77777777" w:rsidR="001C7F73" w:rsidRDefault="001C7F73" w:rsidP="00C8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6172" w14:textId="77777777" w:rsidR="001C7F73" w:rsidRDefault="001C7F73">
    <w:pPr>
      <w:pStyle w:val="Header"/>
    </w:pPr>
  </w:p>
  <w:p w14:paraId="642829DA" w14:textId="77777777" w:rsidR="001C7F73" w:rsidRDefault="001C7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32"/>
      <w:gridCol w:w="4320"/>
    </w:tblGrid>
    <w:tr w:rsidR="001C7F73" w:rsidRPr="00780B97" w14:paraId="0DB8B612" w14:textId="77777777">
      <w:trPr>
        <w:cantSplit/>
      </w:trPr>
      <w:tc>
        <w:tcPr>
          <w:tcW w:w="5832" w:type="dxa"/>
          <w:shd w:val="clear" w:color="auto" w:fill="666699"/>
        </w:tcPr>
        <w:p w14:paraId="22BD0C69" w14:textId="77777777" w:rsidR="001C7F73" w:rsidRPr="00780B97" w:rsidRDefault="001C7F73" w:rsidP="00B3066B">
          <w:pPr>
            <w:pStyle w:val="Header"/>
            <w:jc w:val="both"/>
            <w:rPr>
              <w:rFonts w:ascii="Arial" w:hAnsi="Arial" w:cs="Arial"/>
              <w:color w:val="FFFFFF"/>
            </w:rPr>
          </w:pPr>
          <w:r w:rsidRPr="00780B97">
            <w:rPr>
              <w:rFonts w:ascii="Arial" w:hAnsi="Arial" w:cs="Arial"/>
              <w:b/>
              <w:color w:val="FFFFFF"/>
              <w:sz w:val="48"/>
            </w:rPr>
            <w:t>&lt;</w:t>
          </w:r>
          <w:r>
            <w:rPr>
              <w:rFonts w:ascii="Arial" w:hAnsi="Arial" w:cs="Arial"/>
              <w:b/>
              <w:color w:val="FFFFFF"/>
              <w:sz w:val="48"/>
            </w:rPr>
            <w:t>ORGANIZATION</w:t>
          </w:r>
          <w:r w:rsidRPr="00780B97">
            <w:rPr>
              <w:rFonts w:ascii="Arial" w:hAnsi="Arial" w:cs="Arial"/>
              <w:b/>
              <w:color w:val="FFFFFF"/>
              <w:sz w:val="48"/>
            </w:rPr>
            <w:t xml:space="preserve"> NAME&gt;       </w:t>
          </w:r>
        </w:p>
      </w:tc>
      <w:tc>
        <w:tcPr>
          <w:tcW w:w="4320" w:type="dxa"/>
          <w:shd w:val="clear" w:color="auto" w:fill="666699"/>
        </w:tcPr>
        <w:p w14:paraId="4991DA75" w14:textId="77777777" w:rsidR="001C7F73" w:rsidRPr="00780B97" w:rsidRDefault="001C7F73"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7B768AD3" w14:textId="77777777" w:rsidR="001C7F73" w:rsidRPr="00780B97" w:rsidRDefault="001C7F73" w:rsidP="00B3066B">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C7F73" w14:paraId="3D4E6493" w14:textId="77777777">
      <w:trPr>
        <w:cantSplit/>
        <w:trHeight w:val="477"/>
      </w:trPr>
      <w:tc>
        <w:tcPr>
          <w:tcW w:w="5832" w:type="dxa"/>
          <w:shd w:val="clear" w:color="auto" w:fill="666699"/>
        </w:tcPr>
        <w:p w14:paraId="022D75EF" w14:textId="77777777" w:rsidR="001C7F73" w:rsidRPr="007E5DD7" w:rsidRDefault="001C7F73" w:rsidP="00B3066B">
          <w:pPr>
            <w:pStyle w:val="Header"/>
            <w:jc w:val="both"/>
            <w:rPr>
              <w:rFonts w:ascii="Times New" w:hAnsi="Times New"/>
              <w:b/>
              <w:color w:val="FFFFFF"/>
              <w:sz w:val="48"/>
            </w:rPr>
          </w:pPr>
          <w:r w:rsidRPr="007E5DD7">
            <w:rPr>
              <w:rFonts w:ascii="Arial" w:hAnsi="Arial"/>
              <w:b/>
              <w:color w:val="FFFFFF"/>
              <w:sz w:val="24"/>
            </w:rPr>
            <w:t>Appendices</w:t>
          </w:r>
        </w:p>
      </w:tc>
      <w:tc>
        <w:tcPr>
          <w:tcW w:w="4320" w:type="dxa"/>
          <w:shd w:val="clear" w:color="auto" w:fill="666699"/>
        </w:tcPr>
        <w:p w14:paraId="2511F771" w14:textId="77777777" w:rsidR="001C7F73" w:rsidRPr="007E5DD7" w:rsidRDefault="001C7F73" w:rsidP="00B3066B">
          <w:pPr>
            <w:pStyle w:val="Header"/>
            <w:jc w:val="right"/>
            <w:rPr>
              <w:color w:val="FFFFFF"/>
              <w:sz w:val="28"/>
            </w:rPr>
          </w:pPr>
          <w:r w:rsidRPr="007E5DD7">
            <w:rPr>
              <w:color w:val="FFFFFF"/>
            </w:rPr>
            <w:t xml:space="preserve"> </w:t>
          </w:r>
        </w:p>
      </w:tc>
    </w:tr>
  </w:tbl>
  <w:p w14:paraId="03752091" w14:textId="77777777" w:rsidR="001C7F73" w:rsidRDefault="001C7F73">
    <w:pPr>
      <w:pStyle w:val="Header"/>
    </w:pPr>
  </w:p>
  <w:p w14:paraId="3F6F00E4" w14:textId="77777777" w:rsidR="001C7F73" w:rsidRDefault="001C7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E0DE1"/>
    <w:multiLevelType w:val="multilevel"/>
    <w:tmpl w:val="3E6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1D6899"/>
    <w:multiLevelType w:val="hybridMultilevel"/>
    <w:tmpl w:val="22B2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8C17FE"/>
    <w:multiLevelType w:val="multilevel"/>
    <w:tmpl w:val="5EE4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590889"/>
    <w:multiLevelType w:val="hybridMultilevel"/>
    <w:tmpl w:val="C3D4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612086">
    <w:abstractNumId w:val="0"/>
  </w:num>
  <w:num w:numId="2" w16cid:durableId="151869437">
    <w:abstractNumId w:val="2"/>
  </w:num>
  <w:num w:numId="3" w16cid:durableId="934481976">
    <w:abstractNumId w:val="1"/>
  </w:num>
  <w:num w:numId="4" w16cid:durableId="20173411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F2"/>
    <w:rsid w:val="00007940"/>
    <w:rsid w:val="000128A6"/>
    <w:rsid w:val="0002484A"/>
    <w:rsid w:val="000273D1"/>
    <w:rsid w:val="0003091E"/>
    <w:rsid w:val="000347E2"/>
    <w:rsid w:val="00047F19"/>
    <w:rsid w:val="00057790"/>
    <w:rsid w:val="000611CA"/>
    <w:rsid w:val="00061B2B"/>
    <w:rsid w:val="00066029"/>
    <w:rsid w:val="0007575A"/>
    <w:rsid w:val="00075910"/>
    <w:rsid w:val="00083A43"/>
    <w:rsid w:val="00093C16"/>
    <w:rsid w:val="00096A1F"/>
    <w:rsid w:val="000A169C"/>
    <w:rsid w:val="000B2387"/>
    <w:rsid w:val="000B5984"/>
    <w:rsid w:val="000C021E"/>
    <w:rsid w:val="000C38F5"/>
    <w:rsid w:val="000C41F5"/>
    <w:rsid w:val="000C509E"/>
    <w:rsid w:val="000C6B38"/>
    <w:rsid w:val="000D2A77"/>
    <w:rsid w:val="000D38ED"/>
    <w:rsid w:val="000D3F86"/>
    <w:rsid w:val="000D469B"/>
    <w:rsid w:val="000E2D27"/>
    <w:rsid w:val="000E61B5"/>
    <w:rsid w:val="000E6631"/>
    <w:rsid w:val="000E6F13"/>
    <w:rsid w:val="000F01DD"/>
    <w:rsid w:val="000F3CD0"/>
    <w:rsid w:val="000F4044"/>
    <w:rsid w:val="001036DB"/>
    <w:rsid w:val="00104C7D"/>
    <w:rsid w:val="001060A4"/>
    <w:rsid w:val="001119CA"/>
    <w:rsid w:val="001174E8"/>
    <w:rsid w:val="0012012A"/>
    <w:rsid w:val="001220AA"/>
    <w:rsid w:val="00125F47"/>
    <w:rsid w:val="001308DB"/>
    <w:rsid w:val="00131531"/>
    <w:rsid w:val="00131785"/>
    <w:rsid w:val="001502EA"/>
    <w:rsid w:val="001561B7"/>
    <w:rsid w:val="001601EB"/>
    <w:rsid w:val="00161412"/>
    <w:rsid w:val="00161DBB"/>
    <w:rsid w:val="00162FE5"/>
    <w:rsid w:val="00164155"/>
    <w:rsid w:val="00164BCA"/>
    <w:rsid w:val="00172D96"/>
    <w:rsid w:val="00173830"/>
    <w:rsid w:val="00173A79"/>
    <w:rsid w:val="001750AF"/>
    <w:rsid w:val="00181877"/>
    <w:rsid w:val="00181882"/>
    <w:rsid w:val="00182324"/>
    <w:rsid w:val="00184177"/>
    <w:rsid w:val="001842B9"/>
    <w:rsid w:val="00196CB8"/>
    <w:rsid w:val="0019764D"/>
    <w:rsid w:val="001A451E"/>
    <w:rsid w:val="001B02F4"/>
    <w:rsid w:val="001B13EE"/>
    <w:rsid w:val="001B5117"/>
    <w:rsid w:val="001C154B"/>
    <w:rsid w:val="001C4029"/>
    <w:rsid w:val="001C7F73"/>
    <w:rsid w:val="001D01A1"/>
    <w:rsid w:val="001D137B"/>
    <w:rsid w:val="001D39A7"/>
    <w:rsid w:val="001D4076"/>
    <w:rsid w:val="001D5D38"/>
    <w:rsid w:val="001D7DCE"/>
    <w:rsid w:val="001E08EF"/>
    <w:rsid w:val="001E0957"/>
    <w:rsid w:val="001E4296"/>
    <w:rsid w:val="001E73F2"/>
    <w:rsid w:val="001E7C37"/>
    <w:rsid w:val="0020233B"/>
    <w:rsid w:val="00203FFB"/>
    <w:rsid w:val="002132E6"/>
    <w:rsid w:val="00214C6A"/>
    <w:rsid w:val="0021548B"/>
    <w:rsid w:val="002158B8"/>
    <w:rsid w:val="00216BF9"/>
    <w:rsid w:val="002173A4"/>
    <w:rsid w:val="002206CD"/>
    <w:rsid w:val="00242AB9"/>
    <w:rsid w:val="0024320A"/>
    <w:rsid w:val="00244321"/>
    <w:rsid w:val="002529C1"/>
    <w:rsid w:val="0025338B"/>
    <w:rsid w:val="00260E60"/>
    <w:rsid w:val="00275A94"/>
    <w:rsid w:val="00280997"/>
    <w:rsid w:val="002927D7"/>
    <w:rsid w:val="00293972"/>
    <w:rsid w:val="00293A58"/>
    <w:rsid w:val="00293D51"/>
    <w:rsid w:val="002A17AB"/>
    <w:rsid w:val="002A776D"/>
    <w:rsid w:val="002B18C2"/>
    <w:rsid w:val="002B3536"/>
    <w:rsid w:val="002B40AE"/>
    <w:rsid w:val="002B51E5"/>
    <w:rsid w:val="002B5AC5"/>
    <w:rsid w:val="002B71ED"/>
    <w:rsid w:val="002C028C"/>
    <w:rsid w:val="002C09D3"/>
    <w:rsid w:val="002C2DAF"/>
    <w:rsid w:val="002C399A"/>
    <w:rsid w:val="002C46BB"/>
    <w:rsid w:val="002C7FEE"/>
    <w:rsid w:val="002D39E0"/>
    <w:rsid w:val="002D4BA4"/>
    <w:rsid w:val="002D5F9E"/>
    <w:rsid w:val="002E63A0"/>
    <w:rsid w:val="002E7499"/>
    <w:rsid w:val="002F0F7D"/>
    <w:rsid w:val="002F11F5"/>
    <w:rsid w:val="002F445D"/>
    <w:rsid w:val="0030673E"/>
    <w:rsid w:val="00306ED7"/>
    <w:rsid w:val="00313430"/>
    <w:rsid w:val="00315F0F"/>
    <w:rsid w:val="00316842"/>
    <w:rsid w:val="00336199"/>
    <w:rsid w:val="0034391E"/>
    <w:rsid w:val="00345FDF"/>
    <w:rsid w:val="00346E9B"/>
    <w:rsid w:val="00350DD2"/>
    <w:rsid w:val="00355C05"/>
    <w:rsid w:val="003561F3"/>
    <w:rsid w:val="00365A1C"/>
    <w:rsid w:val="0037444B"/>
    <w:rsid w:val="00376C2A"/>
    <w:rsid w:val="003774D1"/>
    <w:rsid w:val="00385598"/>
    <w:rsid w:val="003856FB"/>
    <w:rsid w:val="00386B5E"/>
    <w:rsid w:val="00393D3D"/>
    <w:rsid w:val="00394BE9"/>
    <w:rsid w:val="003A0452"/>
    <w:rsid w:val="003A0DAE"/>
    <w:rsid w:val="003A1CCC"/>
    <w:rsid w:val="003A2487"/>
    <w:rsid w:val="003A4D79"/>
    <w:rsid w:val="003B36EC"/>
    <w:rsid w:val="003B5997"/>
    <w:rsid w:val="003C1455"/>
    <w:rsid w:val="003C2253"/>
    <w:rsid w:val="003C34BD"/>
    <w:rsid w:val="003C4621"/>
    <w:rsid w:val="003C6CEA"/>
    <w:rsid w:val="003E1714"/>
    <w:rsid w:val="003E239D"/>
    <w:rsid w:val="003F3248"/>
    <w:rsid w:val="004003C4"/>
    <w:rsid w:val="00403C60"/>
    <w:rsid w:val="00405353"/>
    <w:rsid w:val="00405696"/>
    <w:rsid w:val="0042309F"/>
    <w:rsid w:val="00425952"/>
    <w:rsid w:val="00431C61"/>
    <w:rsid w:val="00436FE3"/>
    <w:rsid w:val="0044003E"/>
    <w:rsid w:val="00441B1C"/>
    <w:rsid w:val="00442AE7"/>
    <w:rsid w:val="00442D2C"/>
    <w:rsid w:val="00444705"/>
    <w:rsid w:val="00452291"/>
    <w:rsid w:val="00463C19"/>
    <w:rsid w:val="00483211"/>
    <w:rsid w:val="004843EC"/>
    <w:rsid w:val="00492E6E"/>
    <w:rsid w:val="00494004"/>
    <w:rsid w:val="0049520C"/>
    <w:rsid w:val="00495BE5"/>
    <w:rsid w:val="004A4D80"/>
    <w:rsid w:val="004A50ED"/>
    <w:rsid w:val="004A51C9"/>
    <w:rsid w:val="004A5E04"/>
    <w:rsid w:val="004A73FE"/>
    <w:rsid w:val="004B0484"/>
    <w:rsid w:val="004B5D18"/>
    <w:rsid w:val="004C65D6"/>
    <w:rsid w:val="004D0FF7"/>
    <w:rsid w:val="004D1C08"/>
    <w:rsid w:val="004D2954"/>
    <w:rsid w:val="004D6427"/>
    <w:rsid w:val="004D6720"/>
    <w:rsid w:val="004E3665"/>
    <w:rsid w:val="004E426B"/>
    <w:rsid w:val="004E5685"/>
    <w:rsid w:val="004F32DA"/>
    <w:rsid w:val="004F67A1"/>
    <w:rsid w:val="005014F9"/>
    <w:rsid w:val="005027EE"/>
    <w:rsid w:val="00515BD4"/>
    <w:rsid w:val="005231F0"/>
    <w:rsid w:val="00523C1B"/>
    <w:rsid w:val="005330C6"/>
    <w:rsid w:val="005331EE"/>
    <w:rsid w:val="00533CFC"/>
    <w:rsid w:val="00535001"/>
    <w:rsid w:val="00536978"/>
    <w:rsid w:val="00541BE5"/>
    <w:rsid w:val="00555799"/>
    <w:rsid w:val="005606D1"/>
    <w:rsid w:val="00560F1D"/>
    <w:rsid w:val="00564E18"/>
    <w:rsid w:val="00564EAB"/>
    <w:rsid w:val="0056560B"/>
    <w:rsid w:val="00565C4E"/>
    <w:rsid w:val="00580607"/>
    <w:rsid w:val="00583E40"/>
    <w:rsid w:val="005842DB"/>
    <w:rsid w:val="005845AD"/>
    <w:rsid w:val="00586EAC"/>
    <w:rsid w:val="0059634F"/>
    <w:rsid w:val="005A11FB"/>
    <w:rsid w:val="005B1B16"/>
    <w:rsid w:val="005B3F0A"/>
    <w:rsid w:val="005B59EA"/>
    <w:rsid w:val="005C0A0A"/>
    <w:rsid w:val="005C2F9E"/>
    <w:rsid w:val="005C67C9"/>
    <w:rsid w:val="005C7129"/>
    <w:rsid w:val="005C77CE"/>
    <w:rsid w:val="005D0478"/>
    <w:rsid w:val="005D0BA4"/>
    <w:rsid w:val="005D205E"/>
    <w:rsid w:val="005D2388"/>
    <w:rsid w:val="005D47DB"/>
    <w:rsid w:val="005D6322"/>
    <w:rsid w:val="005E79F6"/>
    <w:rsid w:val="005E7A6A"/>
    <w:rsid w:val="005F1816"/>
    <w:rsid w:val="005F5445"/>
    <w:rsid w:val="00612A84"/>
    <w:rsid w:val="00621BC7"/>
    <w:rsid w:val="0062546A"/>
    <w:rsid w:val="00634ED8"/>
    <w:rsid w:val="00636999"/>
    <w:rsid w:val="0064187F"/>
    <w:rsid w:val="006515A1"/>
    <w:rsid w:val="00653890"/>
    <w:rsid w:val="00657059"/>
    <w:rsid w:val="00672194"/>
    <w:rsid w:val="00676183"/>
    <w:rsid w:val="006806D0"/>
    <w:rsid w:val="006824EE"/>
    <w:rsid w:val="00683E40"/>
    <w:rsid w:val="00683FF1"/>
    <w:rsid w:val="006947ED"/>
    <w:rsid w:val="00695045"/>
    <w:rsid w:val="006972A3"/>
    <w:rsid w:val="00697CA0"/>
    <w:rsid w:val="006A32F4"/>
    <w:rsid w:val="006A4476"/>
    <w:rsid w:val="006A7A7D"/>
    <w:rsid w:val="006B225A"/>
    <w:rsid w:val="006B231A"/>
    <w:rsid w:val="006B6A3C"/>
    <w:rsid w:val="006C19DA"/>
    <w:rsid w:val="006C1D45"/>
    <w:rsid w:val="006C4095"/>
    <w:rsid w:val="006C7FD9"/>
    <w:rsid w:val="006D3370"/>
    <w:rsid w:val="006D4829"/>
    <w:rsid w:val="006E27F9"/>
    <w:rsid w:val="006E422A"/>
    <w:rsid w:val="006E6B99"/>
    <w:rsid w:val="006E77AE"/>
    <w:rsid w:val="006F3179"/>
    <w:rsid w:val="006F3B62"/>
    <w:rsid w:val="006F4F5F"/>
    <w:rsid w:val="00704BC5"/>
    <w:rsid w:val="00712E71"/>
    <w:rsid w:val="00722847"/>
    <w:rsid w:val="007240ED"/>
    <w:rsid w:val="007338CF"/>
    <w:rsid w:val="0074433A"/>
    <w:rsid w:val="00753DF7"/>
    <w:rsid w:val="007542E9"/>
    <w:rsid w:val="007557F8"/>
    <w:rsid w:val="007568FE"/>
    <w:rsid w:val="007577D2"/>
    <w:rsid w:val="00757FB2"/>
    <w:rsid w:val="00761C23"/>
    <w:rsid w:val="00761D30"/>
    <w:rsid w:val="00763CCB"/>
    <w:rsid w:val="00764044"/>
    <w:rsid w:val="0076460E"/>
    <w:rsid w:val="007652B3"/>
    <w:rsid w:val="007709E1"/>
    <w:rsid w:val="00773B59"/>
    <w:rsid w:val="00774E12"/>
    <w:rsid w:val="00777947"/>
    <w:rsid w:val="0078031B"/>
    <w:rsid w:val="0078054F"/>
    <w:rsid w:val="00780B97"/>
    <w:rsid w:val="00786FC6"/>
    <w:rsid w:val="00790658"/>
    <w:rsid w:val="00790D3C"/>
    <w:rsid w:val="007932D7"/>
    <w:rsid w:val="00796232"/>
    <w:rsid w:val="00796274"/>
    <w:rsid w:val="007A11EA"/>
    <w:rsid w:val="007A3911"/>
    <w:rsid w:val="007A47AF"/>
    <w:rsid w:val="007A75AC"/>
    <w:rsid w:val="007A76C3"/>
    <w:rsid w:val="007C0FB6"/>
    <w:rsid w:val="007D04BB"/>
    <w:rsid w:val="007D1C45"/>
    <w:rsid w:val="007D534F"/>
    <w:rsid w:val="007D5FB9"/>
    <w:rsid w:val="007D7B06"/>
    <w:rsid w:val="007E1864"/>
    <w:rsid w:val="007E371A"/>
    <w:rsid w:val="007E3E7C"/>
    <w:rsid w:val="007E5DD7"/>
    <w:rsid w:val="007F296A"/>
    <w:rsid w:val="007F3FDB"/>
    <w:rsid w:val="007F6E4D"/>
    <w:rsid w:val="00805162"/>
    <w:rsid w:val="0080714B"/>
    <w:rsid w:val="00810B82"/>
    <w:rsid w:val="00815C02"/>
    <w:rsid w:val="00825509"/>
    <w:rsid w:val="00830753"/>
    <w:rsid w:val="00831570"/>
    <w:rsid w:val="00835917"/>
    <w:rsid w:val="00835A97"/>
    <w:rsid w:val="008366D3"/>
    <w:rsid w:val="00842683"/>
    <w:rsid w:val="008427BB"/>
    <w:rsid w:val="00844D0C"/>
    <w:rsid w:val="008516F6"/>
    <w:rsid w:val="00873609"/>
    <w:rsid w:val="00874DC0"/>
    <w:rsid w:val="00875390"/>
    <w:rsid w:val="00877BDB"/>
    <w:rsid w:val="00890EE5"/>
    <w:rsid w:val="008915FB"/>
    <w:rsid w:val="00891F9B"/>
    <w:rsid w:val="008949A9"/>
    <w:rsid w:val="008A6E59"/>
    <w:rsid w:val="008B16C1"/>
    <w:rsid w:val="008B3A58"/>
    <w:rsid w:val="008B73E7"/>
    <w:rsid w:val="008C20C6"/>
    <w:rsid w:val="008C451E"/>
    <w:rsid w:val="008C4C34"/>
    <w:rsid w:val="008D1B3D"/>
    <w:rsid w:val="008D5470"/>
    <w:rsid w:val="008E1764"/>
    <w:rsid w:val="008E68F2"/>
    <w:rsid w:val="008F05DD"/>
    <w:rsid w:val="008F16B0"/>
    <w:rsid w:val="008F32BC"/>
    <w:rsid w:val="0090069A"/>
    <w:rsid w:val="0090422E"/>
    <w:rsid w:val="00905A04"/>
    <w:rsid w:val="009122D4"/>
    <w:rsid w:val="00917D52"/>
    <w:rsid w:val="00921CA2"/>
    <w:rsid w:val="00927AAD"/>
    <w:rsid w:val="00927E4D"/>
    <w:rsid w:val="00934C98"/>
    <w:rsid w:val="00934D8D"/>
    <w:rsid w:val="0094041E"/>
    <w:rsid w:val="00942EF0"/>
    <w:rsid w:val="00945060"/>
    <w:rsid w:val="00950293"/>
    <w:rsid w:val="009531F2"/>
    <w:rsid w:val="009541BC"/>
    <w:rsid w:val="00954C6D"/>
    <w:rsid w:val="00960A06"/>
    <w:rsid w:val="009614E2"/>
    <w:rsid w:val="009619F4"/>
    <w:rsid w:val="00966001"/>
    <w:rsid w:val="009742DB"/>
    <w:rsid w:val="009758CA"/>
    <w:rsid w:val="009774DE"/>
    <w:rsid w:val="00977FE0"/>
    <w:rsid w:val="00981DE9"/>
    <w:rsid w:val="00982F88"/>
    <w:rsid w:val="00985E71"/>
    <w:rsid w:val="0098799F"/>
    <w:rsid w:val="00991CB3"/>
    <w:rsid w:val="00995B3F"/>
    <w:rsid w:val="009A404B"/>
    <w:rsid w:val="009A5D5F"/>
    <w:rsid w:val="009B4B08"/>
    <w:rsid w:val="009B55D3"/>
    <w:rsid w:val="009B5B1C"/>
    <w:rsid w:val="009C6972"/>
    <w:rsid w:val="009D2E2F"/>
    <w:rsid w:val="009D73AB"/>
    <w:rsid w:val="009E5128"/>
    <w:rsid w:val="009E6845"/>
    <w:rsid w:val="009F0210"/>
    <w:rsid w:val="00A04639"/>
    <w:rsid w:val="00A06E78"/>
    <w:rsid w:val="00A120FF"/>
    <w:rsid w:val="00A23DE9"/>
    <w:rsid w:val="00A32104"/>
    <w:rsid w:val="00A3285C"/>
    <w:rsid w:val="00A401C7"/>
    <w:rsid w:val="00A41204"/>
    <w:rsid w:val="00A4460E"/>
    <w:rsid w:val="00A538BA"/>
    <w:rsid w:val="00A557BB"/>
    <w:rsid w:val="00A56837"/>
    <w:rsid w:val="00A57782"/>
    <w:rsid w:val="00A67761"/>
    <w:rsid w:val="00A7061E"/>
    <w:rsid w:val="00A723FE"/>
    <w:rsid w:val="00A72571"/>
    <w:rsid w:val="00A75862"/>
    <w:rsid w:val="00A77818"/>
    <w:rsid w:val="00A83D3B"/>
    <w:rsid w:val="00A9154F"/>
    <w:rsid w:val="00A91CB0"/>
    <w:rsid w:val="00A95F88"/>
    <w:rsid w:val="00AA01B3"/>
    <w:rsid w:val="00AA439E"/>
    <w:rsid w:val="00AA5CDB"/>
    <w:rsid w:val="00AB347F"/>
    <w:rsid w:val="00AB551F"/>
    <w:rsid w:val="00AC61CF"/>
    <w:rsid w:val="00AC7D44"/>
    <w:rsid w:val="00AD0F84"/>
    <w:rsid w:val="00AD2C83"/>
    <w:rsid w:val="00AE04CB"/>
    <w:rsid w:val="00AE1F32"/>
    <w:rsid w:val="00AE66B1"/>
    <w:rsid w:val="00AE7388"/>
    <w:rsid w:val="00AF0132"/>
    <w:rsid w:val="00AF20F9"/>
    <w:rsid w:val="00AF2F1D"/>
    <w:rsid w:val="00B00423"/>
    <w:rsid w:val="00B017B3"/>
    <w:rsid w:val="00B06828"/>
    <w:rsid w:val="00B10C0E"/>
    <w:rsid w:val="00B154A0"/>
    <w:rsid w:val="00B173FB"/>
    <w:rsid w:val="00B24BB4"/>
    <w:rsid w:val="00B26CEE"/>
    <w:rsid w:val="00B3066B"/>
    <w:rsid w:val="00B358AD"/>
    <w:rsid w:val="00B43A83"/>
    <w:rsid w:val="00B44451"/>
    <w:rsid w:val="00B54B74"/>
    <w:rsid w:val="00B56EB5"/>
    <w:rsid w:val="00B6293F"/>
    <w:rsid w:val="00B7225F"/>
    <w:rsid w:val="00B73CF0"/>
    <w:rsid w:val="00B805D8"/>
    <w:rsid w:val="00B80B48"/>
    <w:rsid w:val="00B83A0B"/>
    <w:rsid w:val="00B83FFD"/>
    <w:rsid w:val="00B84845"/>
    <w:rsid w:val="00B86727"/>
    <w:rsid w:val="00B92497"/>
    <w:rsid w:val="00B93AF4"/>
    <w:rsid w:val="00B93F05"/>
    <w:rsid w:val="00BA492C"/>
    <w:rsid w:val="00BA6F8C"/>
    <w:rsid w:val="00BB2DA2"/>
    <w:rsid w:val="00BC1399"/>
    <w:rsid w:val="00BC1DA8"/>
    <w:rsid w:val="00BC700B"/>
    <w:rsid w:val="00BD184A"/>
    <w:rsid w:val="00BD55CE"/>
    <w:rsid w:val="00BD5BFA"/>
    <w:rsid w:val="00BE0958"/>
    <w:rsid w:val="00BE1243"/>
    <w:rsid w:val="00BE3E4F"/>
    <w:rsid w:val="00BE6400"/>
    <w:rsid w:val="00BE778D"/>
    <w:rsid w:val="00BF056F"/>
    <w:rsid w:val="00BF320F"/>
    <w:rsid w:val="00BF3EE6"/>
    <w:rsid w:val="00BF6C6D"/>
    <w:rsid w:val="00C213F3"/>
    <w:rsid w:val="00C22C96"/>
    <w:rsid w:val="00C42302"/>
    <w:rsid w:val="00C425EC"/>
    <w:rsid w:val="00C43BE0"/>
    <w:rsid w:val="00C4764F"/>
    <w:rsid w:val="00C56837"/>
    <w:rsid w:val="00C56A40"/>
    <w:rsid w:val="00C5788E"/>
    <w:rsid w:val="00C579C5"/>
    <w:rsid w:val="00C7127C"/>
    <w:rsid w:val="00C720C5"/>
    <w:rsid w:val="00C75BCE"/>
    <w:rsid w:val="00C76ECD"/>
    <w:rsid w:val="00C76F88"/>
    <w:rsid w:val="00C774AD"/>
    <w:rsid w:val="00C80281"/>
    <w:rsid w:val="00C819EC"/>
    <w:rsid w:val="00C81A75"/>
    <w:rsid w:val="00C826F1"/>
    <w:rsid w:val="00C8697A"/>
    <w:rsid w:val="00C90812"/>
    <w:rsid w:val="00C92BA3"/>
    <w:rsid w:val="00CA0641"/>
    <w:rsid w:val="00CA07A3"/>
    <w:rsid w:val="00CA23CF"/>
    <w:rsid w:val="00CA3288"/>
    <w:rsid w:val="00CA3674"/>
    <w:rsid w:val="00CB0A87"/>
    <w:rsid w:val="00CB4C58"/>
    <w:rsid w:val="00CC7908"/>
    <w:rsid w:val="00CC7DB4"/>
    <w:rsid w:val="00CD233F"/>
    <w:rsid w:val="00CE134E"/>
    <w:rsid w:val="00CE1602"/>
    <w:rsid w:val="00CF0D8A"/>
    <w:rsid w:val="00CF247F"/>
    <w:rsid w:val="00CF283D"/>
    <w:rsid w:val="00CF48D0"/>
    <w:rsid w:val="00CF615A"/>
    <w:rsid w:val="00CF7615"/>
    <w:rsid w:val="00D025C9"/>
    <w:rsid w:val="00D04CF9"/>
    <w:rsid w:val="00D12DD1"/>
    <w:rsid w:val="00D22324"/>
    <w:rsid w:val="00D22D58"/>
    <w:rsid w:val="00D274CD"/>
    <w:rsid w:val="00D2783E"/>
    <w:rsid w:val="00D31AFB"/>
    <w:rsid w:val="00D3636E"/>
    <w:rsid w:val="00D405A8"/>
    <w:rsid w:val="00D40E5E"/>
    <w:rsid w:val="00D4755E"/>
    <w:rsid w:val="00D47CE3"/>
    <w:rsid w:val="00D5144E"/>
    <w:rsid w:val="00D54AE4"/>
    <w:rsid w:val="00D56CF5"/>
    <w:rsid w:val="00D56DD2"/>
    <w:rsid w:val="00D626C9"/>
    <w:rsid w:val="00D709D4"/>
    <w:rsid w:val="00D76B45"/>
    <w:rsid w:val="00D7748C"/>
    <w:rsid w:val="00D811DD"/>
    <w:rsid w:val="00D81872"/>
    <w:rsid w:val="00D81B28"/>
    <w:rsid w:val="00D94AC7"/>
    <w:rsid w:val="00D97643"/>
    <w:rsid w:val="00DA0B16"/>
    <w:rsid w:val="00DA411D"/>
    <w:rsid w:val="00DA5C6B"/>
    <w:rsid w:val="00DB13C4"/>
    <w:rsid w:val="00DB230D"/>
    <w:rsid w:val="00DB2350"/>
    <w:rsid w:val="00DB241A"/>
    <w:rsid w:val="00DB24D6"/>
    <w:rsid w:val="00DB3DDB"/>
    <w:rsid w:val="00DC148C"/>
    <w:rsid w:val="00DC3F1F"/>
    <w:rsid w:val="00DC7740"/>
    <w:rsid w:val="00DF0C08"/>
    <w:rsid w:val="00DF1B99"/>
    <w:rsid w:val="00DF2A8C"/>
    <w:rsid w:val="00DF2B63"/>
    <w:rsid w:val="00DF33D6"/>
    <w:rsid w:val="00E02E32"/>
    <w:rsid w:val="00E0619F"/>
    <w:rsid w:val="00E06414"/>
    <w:rsid w:val="00E170A3"/>
    <w:rsid w:val="00E2116C"/>
    <w:rsid w:val="00E21573"/>
    <w:rsid w:val="00E22FBC"/>
    <w:rsid w:val="00E246C2"/>
    <w:rsid w:val="00E30BF1"/>
    <w:rsid w:val="00E32BE9"/>
    <w:rsid w:val="00E33871"/>
    <w:rsid w:val="00E35225"/>
    <w:rsid w:val="00E40274"/>
    <w:rsid w:val="00E429F4"/>
    <w:rsid w:val="00E45A8C"/>
    <w:rsid w:val="00E5798C"/>
    <w:rsid w:val="00E61ED6"/>
    <w:rsid w:val="00E65E6C"/>
    <w:rsid w:val="00E70C05"/>
    <w:rsid w:val="00E72267"/>
    <w:rsid w:val="00E740AF"/>
    <w:rsid w:val="00E75FBE"/>
    <w:rsid w:val="00E77228"/>
    <w:rsid w:val="00E838A4"/>
    <w:rsid w:val="00E85722"/>
    <w:rsid w:val="00E86732"/>
    <w:rsid w:val="00E942E0"/>
    <w:rsid w:val="00EA01FB"/>
    <w:rsid w:val="00EB6EB1"/>
    <w:rsid w:val="00EC3376"/>
    <w:rsid w:val="00ED15F1"/>
    <w:rsid w:val="00ED3A41"/>
    <w:rsid w:val="00EE0167"/>
    <w:rsid w:val="00EF059E"/>
    <w:rsid w:val="00F01E59"/>
    <w:rsid w:val="00F03C18"/>
    <w:rsid w:val="00F10D72"/>
    <w:rsid w:val="00F1362F"/>
    <w:rsid w:val="00F13778"/>
    <w:rsid w:val="00F14F5E"/>
    <w:rsid w:val="00F236FF"/>
    <w:rsid w:val="00F2478B"/>
    <w:rsid w:val="00F26188"/>
    <w:rsid w:val="00F31A51"/>
    <w:rsid w:val="00F33783"/>
    <w:rsid w:val="00F33EE0"/>
    <w:rsid w:val="00F42BF1"/>
    <w:rsid w:val="00F43F16"/>
    <w:rsid w:val="00F446D5"/>
    <w:rsid w:val="00F45022"/>
    <w:rsid w:val="00F5143E"/>
    <w:rsid w:val="00F56CBC"/>
    <w:rsid w:val="00F57E46"/>
    <w:rsid w:val="00F713F2"/>
    <w:rsid w:val="00F71AE3"/>
    <w:rsid w:val="00F812CC"/>
    <w:rsid w:val="00F84705"/>
    <w:rsid w:val="00F86FE1"/>
    <w:rsid w:val="00F944E4"/>
    <w:rsid w:val="00FB0561"/>
    <w:rsid w:val="00FB2B4C"/>
    <w:rsid w:val="00FB5784"/>
    <w:rsid w:val="00FC03A5"/>
    <w:rsid w:val="00FC7FD9"/>
    <w:rsid w:val="00FD137E"/>
    <w:rsid w:val="00FD4F3A"/>
    <w:rsid w:val="00FD6765"/>
    <w:rsid w:val="00FE3379"/>
    <w:rsid w:val="00FE4F85"/>
    <w:rsid w:val="00FF0E0E"/>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C9D5"/>
  <w15:docId w15:val="{3CD9DDE7-E2E7-41AE-B2D9-9CE61548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A5"/>
    <w:rPr>
      <w:sz w:val="24"/>
      <w:szCs w:val="24"/>
    </w:rPr>
  </w:style>
  <w:style w:type="paragraph" w:styleId="Heading1">
    <w:name w:val="heading 1"/>
    <w:basedOn w:val="Normal"/>
    <w:next w:val="Normal"/>
    <w:qFormat/>
    <w:rsid w:val="00FC03A5"/>
    <w:pPr>
      <w:keepNext/>
      <w:outlineLvl w:val="0"/>
    </w:pPr>
    <w:rPr>
      <w:b/>
      <w:sz w:val="20"/>
      <w:szCs w:val="20"/>
    </w:rPr>
  </w:style>
  <w:style w:type="paragraph" w:styleId="Heading2">
    <w:name w:val="heading 2"/>
    <w:basedOn w:val="Normal"/>
    <w:next w:val="Normal"/>
    <w:qFormat/>
    <w:rsid w:val="00FC03A5"/>
    <w:pPr>
      <w:keepNext/>
      <w:jc w:val="center"/>
      <w:outlineLvl w:val="1"/>
    </w:pPr>
    <w:rPr>
      <w:b/>
      <w:sz w:val="32"/>
      <w:szCs w:val="20"/>
    </w:rPr>
  </w:style>
  <w:style w:type="paragraph" w:styleId="Heading3">
    <w:name w:val="heading 3"/>
    <w:basedOn w:val="Normal"/>
    <w:next w:val="Normal"/>
    <w:qFormat/>
    <w:rsid w:val="00FC03A5"/>
    <w:pPr>
      <w:keepNext/>
      <w:spacing w:before="240" w:after="60"/>
      <w:outlineLvl w:val="2"/>
    </w:pPr>
    <w:rPr>
      <w:rFonts w:ascii="Arial" w:hAnsi="Arial" w:cs="Arial"/>
      <w:b/>
      <w:bCs/>
      <w:sz w:val="26"/>
      <w:szCs w:val="26"/>
    </w:rPr>
  </w:style>
  <w:style w:type="paragraph" w:styleId="Heading4">
    <w:name w:val="heading 4"/>
    <w:basedOn w:val="Normal"/>
    <w:next w:val="Normal"/>
    <w:qFormat/>
    <w:rsid w:val="00FC03A5"/>
    <w:pPr>
      <w:keepNext/>
      <w:tabs>
        <w:tab w:val="left" w:pos="2592"/>
        <w:tab w:val="left" w:pos="3888"/>
        <w:tab w:val="left" w:pos="8784"/>
      </w:tabs>
      <w:spacing w:before="240" w:line="200" w:lineRule="exact"/>
      <w:jc w:val="center"/>
      <w:outlineLvl w:val="3"/>
    </w:pPr>
    <w:rPr>
      <w:rFonts w:ascii="Arial" w:hAnsi="Arial"/>
      <w:b/>
      <w:sz w:val="22"/>
    </w:rPr>
  </w:style>
  <w:style w:type="paragraph" w:styleId="Heading5">
    <w:name w:val="heading 5"/>
    <w:basedOn w:val="Normal"/>
    <w:next w:val="Normal"/>
    <w:qFormat/>
    <w:rsid w:val="00FC03A5"/>
    <w:pPr>
      <w:keepNext/>
      <w:ind w:left="1152"/>
      <w:jc w:val="center"/>
      <w:outlineLvl w:val="4"/>
    </w:pPr>
    <w:rPr>
      <w:b/>
    </w:rPr>
  </w:style>
  <w:style w:type="paragraph" w:styleId="Heading6">
    <w:name w:val="heading 6"/>
    <w:basedOn w:val="Normal"/>
    <w:next w:val="Normal"/>
    <w:qFormat/>
    <w:rsid w:val="00FC0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u w:val="single"/>
    </w:rPr>
  </w:style>
  <w:style w:type="paragraph" w:styleId="Heading7">
    <w:name w:val="heading 7"/>
    <w:basedOn w:val="Normal"/>
    <w:next w:val="Normal"/>
    <w:qFormat/>
    <w:rsid w:val="00FC03A5"/>
    <w:pPr>
      <w:keepNext/>
      <w:outlineLvl w:val="6"/>
    </w:pPr>
    <w:rPr>
      <w:szCs w:val="20"/>
    </w:rPr>
  </w:style>
  <w:style w:type="paragraph" w:styleId="Heading8">
    <w:name w:val="heading 8"/>
    <w:basedOn w:val="Normal"/>
    <w:next w:val="Normal"/>
    <w:qFormat/>
    <w:rsid w:val="00FC03A5"/>
    <w:pPr>
      <w:keepNext/>
      <w:tabs>
        <w:tab w:val="left" w:pos="4752"/>
      </w:tabs>
      <w:spacing w:line="240" w:lineRule="exact"/>
      <w:jc w:val="center"/>
      <w:outlineLvl w:val="7"/>
    </w:pPr>
    <w:rPr>
      <w:b/>
    </w:rPr>
  </w:style>
  <w:style w:type="paragraph" w:styleId="Heading9">
    <w:name w:val="heading 9"/>
    <w:basedOn w:val="Normal"/>
    <w:next w:val="Normal"/>
    <w:qFormat/>
    <w:rsid w:val="00FC03A5"/>
    <w:pPr>
      <w:keepNext/>
      <w:jc w:val="cente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7577D2"/>
    <w:pPr>
      <w:tabs>
        <w:tab w:val="left" w:pos="1080"/>
        <w:tab w:val="right" w:leader="dot" w:pos="9350"/>
      </w:tabs>
      <w:spacing w:before="240"/>
      <w:ind w:left="720"/>
    </w:pPr>
    <w:rPr>
      <w:rFonts w:ascii="Arial" w:hAnsi="Arial"/>
      <w:b/>
      <w:bCs/>
      <w:sz w:val="22"/>
    </w:rPr>
  </w:style>
  <w:style w:type="paragraph" w:styleId="TOC1">
    <w:name w:val="toc 1"/>
    <w:basedOn w:val="Normal"/>
    <w:next w:val="Normal"/>
    <w:autoRedefine/>
    <w:semiHidden/>
    <w:rsid w:val="00DC7740"/>
    <w:pPr>
      <w:tabs>
        <w:tab w:val="right" w:leader="dot" w:pos="9350"/>
      </w:tabs>
      <w:spacing w:before="480"/>
    </w:pPr>
    <w:rPr>
      <w:rFonts w:ascii="Arial" w:hAnsi="Arial" w:cs="Arial"/>
      <w:b/>
      <w:bCs/>
      <w:caps/>
      <w:szCs w:val="28"/>
    </w:rPr>
  </w:style>
  <w:style w:type="paragraph" w:styleId="TOC3">
    <w:name w:val="toc 3"/>
    <w:basedOn w:val="Normal"/>
    <w:next w:val="Normal"/>
    <w:autoRedefine/>
    <w:semiHidden/>
    <w:rsid w:val="002F0F7D"/>
    <w:pPr>
      <w:tabs>
        <w:tab w:val="left" w:pos="1080"/>
        <w:tab w:val="right" w:leader="dot" w:pos="9350"/>
      </w:tabs>
      <w:ind w:left="1080"/>
    </w:pPr>
    <w:rPr>
      <w:rFonts w:ascii="Arial" w:hAnsi="Arial"/>
      <w:sz w:val="20"/>
    </w:rPr>
  </w:style>
  <w:style w:type="paragraph" w:styleId="TOC4">
    <w:name w:val="toc 4"/>
    <w:basedOn w:val="Normal"/>
    <w:next w:val="Normal"/>
    <w:autoRedefine/>
    <w:semiHidden/>
    <w:rsid w:val="00FC03A5"/>
    <w:pPr>
      <w:ind w:left="480"/>
    </w:pPr>
    <w:rPr>
      <w:rFonts w:ascii="Arial" w:hAnsi="Arial"/>
      <w:sz w:val="20"/>
    </w:rPr>
  </w:style>
  <w:style w:type="paragraph" w:styleId="TOC5">
    <w:name w:val="toc 5"/>
    <w:basedOn w:val="Normal"/>
    <w:next w:val="Normal"/>
    <w:autoRedefine/>
    <w:semiHidden/>
    <w:rsid w:val="00FC03A5"/>
    <w:pPr>
      <w:ind w:left="720"/>
    </w:pPr>
  </w:style>
  <w:style w:type="paragraph" w:styleId="TOC6">
    <w:name w:val="toc 6"/>
    <w:basedOn w:val="Normal"/>
    <w:next w:val="Normal"/>
    <w:autoRedefine/>
    <w:semiHidden/>
    <w:rsid w:val="00FC03A5"/>
    <w:pPr>
      <w:ind w:left="960"/>
    </w:pPr>
  </w:style>
  <w:style w:type="paragraph" w:styleId="TOC7">
    <w:name w:val="toc 7"/>
    <w:basedOn w:val="Normal"/>
    <w:next w:val="Normal"/>
    <w:autoRedefine/>
    <w:semiHidden/>
    <w:rsid w:val="00FC03A5"/>
    <w:pPr>
      <w:ind w:left="1200"/>
    </w:pPr>
  </w:style>
  <w:style w:type="paragraph" w:styleId="TOC8">
    <w:name w:val="toc 8"/>
    <w:basedOn w:val="Normal"/>
    <w:next w:val="Normal"/>
    <w:autoRedefine/>
    <w:semiHidden/>
    <w:rsid w:val="00FC03A5"/>
    <w:pPr>
      <w:ind w:left="1440"/>
    </w:pPr>
  </w:style>
  <w:style w:type="paragraph" w:styleId="TOC9">
    <w:name w:val="toc 9"/>
    <w:basedOn w:val="Normal"/>
    <w:next w:val="Normal"/>
    <w:autoRedefine/>
    <w:semiHidden/>
    <w:rsid w:val="00FC03A5"/>
    <w:pPr>
      <w:ind w:left="1680"/>
    </w:pPr>
  </w:style>
  <w:style w:type="character" w:styleId="CommentReference">
    <w:name w:val="annotation reference"/>
    <w:basedOn w:val="DefaultParagraphFont"/>
    <w:semiHidden/>
    <w:rsid w:val="00FC03A5"/>
    <w:rPr>
      <w:sz w:val="16"/>
      <w:szCs w:val="16"/>
    </w:rPr>
  </w:style>
  <w:style w:type="paragraph" w:styleId="Title">
    <w:name w:val="Title"/>
    <w:basedOn w:val="HeadingBase"/>
    <w:qFormat/>
    <w:rsid w:val="00FC03A5"/>
    <w:pPr>
      <w:spacing w:before="360" w:after="160"/>
      <w:jc w:val="center"/>
    </w:pPr>
    <w:rPr>
      <w:sz w:val="40"/>
      <w:szCs w:val="40"/>
    </w:rPr>
  </w:style>
  <w:style w:type="paragraph" w:customStyle="1" w:styleId="HeadingBase">
    <w:name w:val="Heading Base"/>
    <w:basedOn w:val="Normal"/>
    <w:next w:val="BodyText"/>
    <w:rsid w:val="00FC03A5"/>
    <w:pPr>
      <w:keepNext/>
      <w:overflowPunct w:val="0"/>
      <w:autoSpaceDE w:val="0"/>
      <w:autoSpaceDN w:val="0"/>
      <w:adjustRightInd w:val="0"/>
      <w:spacing w:before="240" w:after="120"/>
      <w:textAlignment w:val="baseline"/>
    </w:pPr>
    <w:rPr>
      <w:rFonts w:ascii="Arial" w:hAnsi="Arial" w:cs="Arial"/>
      <w:b/>
      <w:bCs/>
      <w:kern w:val="28"/>
      <w:sz w:val="36"/>
      <w:szCs w:val="36"/>
    </w:rPr>
  </w:style>
  <w:style w:type="paragraph" w:styleId="BodyText">
    <w:name w:val="Body Text"/>
    <w:basedOn w:val="Normal"/>
    <w:rsid w:val="00FC03A5"/>
    <w:pPr>
      <w:spacing w:before="120"/>
    </w:pPr>
    <w:rPr>
      <w:color w:val="000000"/>
      <w:sz w:val="20"/>
      <w:szCs w:val="20"/>
    </w:rPr>
  </w:style>
  <w:style w:type="paragraph" w:styleId="Subtitle">
    <w:name w:val="Subtitle"/>
    <w:basedOn w:val="Normal"/>
    <w:qFormat/>
    <w:rsid w:val="00FC03A5"/>
    <w:rPr>
      <w:b/>
      <w:sz w:val="20"/>
      <w:szCs w:val="20"/>
    </w:rPr>
  </w:style>
  <w:style w:type="character" w:styleId="Hyperlink">
    <w:name w:val="Hyperlink"/>
    <w:basedOn w:val="DefaultParagraphFont"/>
    <w:rsid w:val="00FC03A5"/>
    <w:rPr>
      <w:color w:val="0000FF"/>
      <w:u w:val="single"/>
    </w:rPr>
  </w:style>
  <w:style w:type="paragraph" w:styleId="List2">
    <w:name w:val="List 2"/>
    <w:basedOn w:val="List"/>
    <w:rsid w:val="00FC03A5"/>
    <w:pPr>
      <w:tabs>
        <w:tab w:val="clear" w:pos="720"/>
        <w:tab w:val="left" w:pos="1080"/>
      </w:tabs>
      <w:ind w:left="1080"/>
    </w:pPr>
  </w:style>
  <w:style w:type="paragraph" w:styleId="List">
    <w:name w:val="List"/>
    <w:basedOn w:val="BodyText"/>
    <w:rsid w:val="00FC03A5"/>
    <w:pPr>
      <w:tabs>
        <w:tab w:val="left" w:pos="720"/>
      </w:tabs>
      <w:overflowPunct w:val="0"/>
      <w:autoSpaceDE w:val="0"/>
      <w:autoSpaceDN w:val="0"/>
      <w:adjustRightInd w:val="0"/>
      <w:spacing w:before="0" w:after="80"/>
      <w:ind w:left="720" w:hanging="360"/>
      <w:textAlignment w:val="baseline"/>
    </w:pPr>
    <w:rPr>
      <w:color w:val="auto"/>
    </w:rPr>
  </w:style>
  <w:style w:type="paragraph" w:customStyle="1" w:styleId="SectionHeading">
    <w:name w:val="Section Heading"/>
    <w:basedOn w:val="HeadingBase"/>
    <w:rsid w:val="00FC03A5"/>
    <w:pPr>
      <w:spacing w:before="120" w:after="160"/>
    </w:pPr>
    <w:rPr>
      <w:sz w:val="28"/>
      <w:szCs w:val="28"/>
    </w:rPr>
  </w:style>
  <w:style w:type="paragraph" w:styleId="TableofFigures">
    <w:name w:val="table of figures"/>
    <w:basedOn w:val="Normal"/>
    <w:semiHidden/>
    <w:rsid w:val="00FC03A5"/>
    <w:pPr>
      <w:tabs>
        <w:tab w:val="right" w:leader="dot" w:pos="8640"/>
      </w:tabs>
      <w:overflowPunct w:val="0"/>
      <w:autoSpaceDE w:val="0"/>
      <w:autoSpaceDN w:val="0"/>
      <w:adjustRightInd w:val="0"/>
      <w:ind w:left="720" w:hanging="720"/>
      <w:textAlignment w:val="baseline"/>
    </w:pPr>
    <w:rPr>
      <w:sz w:val="20"/>
      <w:szCs w:val="20"/>
    </w:rPr>
  </w:style>
  <w:style w:type="paragraph" w:styleId="BodyText2">
    <w:name w:val="Body Text 2"/>
    <w:basedOn w:val="Normal"/>
    <w:rsid w:val="00FC03A5"/>
    <w:pPr>
      <w:spacing w:before="120"/>
    </w:pPr>
    <w:rPr>
      <w:sz w:val="28"/>
      <w:szCs w:val="20"/>
    </w:rPr>
  </w:style>
  <w:style w:type="paragraph" w:styleId="Header">
    <w:name w:val="header"/>
    <w:basedOn w:val="Normal"/>
    <w:rsid w:val="00FC03A5"/>
    <w:pPr>
      <w:tabs>
        <w:tab w:val="center" w:pos="4320"/>
        <w:tab w:val="right" w:pos="8640"/>
      </w:tabs>
    </w:pPr>
    <w:rPr>
      <w:sz w:val="20"/>
      <w:szCs w:val="20"/>
    </w:rPr>
  </w:style>
  <w:style w:type="character" w:styleId="PageNumber">
    <w:name w:val="page number"/>
    <w:basedOn w:val="DefaultParagraphFont"/>
    <w:rsid w:val="00FC03A5"/>
  </w:style>
  <w:style w:type="paragraph" w:styleId="Footer">
    <w:name w:val="footer"/>
    <w:basedOn w:val="Normal"/>
    <w:rsid w:val="00FC03A5"/>
    <w:pPr>
      <w:tabs>
        <w:tab w:val="center" w:pos="4320"/>
        <w:tab w:val="right" w:pos="8640"/>
      </w:tabs>
    </w:pPr>
    <w:rPr>
      <w:sz w:val="20"/>
      <w:szCs w:val="20"/>
    </w:rPr>
  </w:style>
  <w:style w:type="paragraph" w:styleId="BodyText3">
    <w:name w:val="Body Text 3"/>
    <w:basedOn w:val="Normal"/>
    <w:rsid w:val="00FC03A5"/>
    <w:pPr>
      <w:tabs>
        <w:tab w:val="left" w:pos="384"/>
      </w:tabs>
      <w:spacing w:line="200" w:lineRule="exact"/>
    </w:pPr>
    <w:rPr>
      <w:rFonts w:ascii="Arial" w:hAnsi="Arial" w:cs="Arial"/>
      <w:sz w:val="20"/>
    </w:rPr>
  </w:style>
  <w:style w:type="character" w:customStyle="1" w:styleId="Heading2Char">
    <w:name w:val="Heading 2 Char"/>
    <w:basedOn w:val="DefaultParagraphFont"/>
    <w:rsid w:val="00FC03A5"/>
    <w:rPr>
      <w:rFonts w:ascii="Arial" w:hAnsi="Arial" w:cs="Arial"/>
      <w:b/>
      <w:bCs/>
      <w:i/>
      <w:iCs/>
      <w:noProof w:val="0"/>
      <w:kern w:val="28"/>
      <w:sz w:val="28"/>
      <w:szCs w:val="28"/>
      <w:lang w:val="en-US" w:eastAsia="en-US" w:bidi="ar-SA"/>
    </w:rPr>
  </w:style>
  <w:style w:type="character" w:customStyle="1" w:styleId="Heading3Char">
    <w:name w:val="Heading 3 Char"/>
    <w:basedOn w:val="DefaultParagraphFont"/>
    <w:rsid w:val="00FC03A5"/>
    <w:rPr>
      <w:b/>
      <w:bCs/>
      <w:noProof w:val="0"/>
      <w:kern w:val="28"/>
      <w:sz w:val="24"/>
      <w:szCs w:val="24"/>
      <w:lang w:val="en-US" w:eastAsia="en-US" w:bidi="ar-SA"/>
    </w:rPr>
  </w:style>
  <w:style w:type="paragraph" w:styleId="BalloonText">
    <w:name w:val="Balloon Text"/>
    <w:basedOn w:val="Normal"/>
    <w:semiHidden/>
    <w:rsid w:val="00280997"/>
    <w:rPr>
      <w:rFonts w:ascii="Tahoma" w:hAnsi="Tahoma" w:cs="Tahoma"/>
      <w:sz w:val="16"/>
      <w:szCs w:val="16"/>
    </w:rPr>
  </w:style>
  <w:style w:type="paragraph" w:customStyle="1" w:styleId="H4">
    <w:name w:val="H4"/>
    <w:basedOn w:val="Normal"/>
    <w:next w:val="Normal"/>
    <w:rsid w:val="00AD0F84"/>
    <w:pPr>
      <w:keepNext/>
      <w:autoSpaceDE w:val="0"/>
      <w:autoSpaceDN w:val="0"/>
      <w:spacing w:before="100" w:after="100"/>
      <w:outlineLvl w:val="4"/>
    </w:pPr>
    <w:rPr>
      <w:b/>
      <w:bCs/>
      <w:lang w:val="en-CA"/>
    </w:rPr>
  </w:style>
  <w:style w:type="table" w:styleId="TableGrid">
    <w:name w:val="Table Grid"/>
    <w:basedOn w:val="TableNormal"/>
    <w:rsid w:val="00DB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4705"/>
    <w:rPr>
      <w:i/>
      <w:iCs/>
    </w:rPr>
  </w:style>
  <w:style w:type="character" w:styleId="Strong">
    <w:name w:val="Strong"/>
    <w:basedOn w:val="DefaultParagraphFont"/>
    <w:uiPriority w:val="22"/>
    <w:qFormat/>
    <w:rsid w:val="00444705"/>
    <w:rPr>
      <w:b/>
      <w:bCs/>
    </w:rPr>
  </w:style>
  <w:style w:type="character" w:styleId="FollowedHyperlink">
    <w:name w:val="FollowedHyperlink"/>
    <w:basedOn w:val="DefaultParagraphFont"/>
    <w:rsid w:val="002C09D3"/>
    <w:rPr>
      <w:color w:val="800080"/>
      <w:u w:val="single"/>
    </w:rPr>
  </w:style>
  <w:style w:type="paragraph" w:styleId="Date">
    <w:name w:val="Date"/>
    <w:basedOn w:val="BodyText"/>
    <w:rsid w:val="00634ED8"/>
    <w:pPr>
      <w:overflowPunct w:val="0"/>
      <w:autoSpaceDE w:val="0"/>
      <w:autoSpaceDN w:val="0"/>
      <w:adjustRightInd w:val="0"/>
      <w:spacing w:before="480" w:after="160"/>
      <w:jc w:val="center"/>
      <w:textAlignment w:val="baseline"/>
    </w:pPr>
    <w:rPr>
      <w:b/>
      <w:bCs/>
      <w:color w:val="auto"/>
    </w:rPr>
  </w:style>
  <w:style w:type="paragraph" w:customStyle="1" w:styleId="chart">
    <w:name w:val="chart"/>
    <w:basedOn w:val="Normal"/>
    <w:rsid w:val="003B5997"/>
    <w:pPr>
      <w:jc w:val="center"/>
    </w:pPr>
    <w:rPr>
      <w:b/>
      <w:bCs/>
      <w:sz w:val="20"/>
      <w:szCs w:val="20"/>
    </w:rPr>
  </w:style>
  <w:style w:type="paragraph" w:customStyle="1" w:styleId="Arial">
    <w:name w:val="Arial"/>
    <w:aliases w:val="18 pt,Justified,Bottom: (Double solid lines,Auto,0.5 ..."/>
    <w:basedOn w:val="Heading1"/>
    <w:rsid w:val="00EE0167"/>
    <w:pPr>
      <w:pBdr>
        <w:bottom w:val="double" w:sz="4" w:space="1" w:color="auto"/>
      </w:pBdr>
      <w:jc w:val="both"/>
    </w:pPr>
    <w:rPr>
      <w:rFonts w:ascii="Arial" w:hAnsi="Arial"/>
      <w:bCs/>
      <w:sz w:val="36"/>
    </w:rPr>
  </w:style>
  <w:style w:type="character" w:customStyle="1" w:styleId="EmailStyle50">
    <w:name w:val="EmailStyle50"/>
    <w:basedOn w:val="DefaultParagraphFont"/>
    <w:semiHidden/>
    <w:rsid w:val="004B5D18"/>
    <w:rPr>
      <w:rFonts w:ascii="Arial" w:hAnsi="Arial" w:cs="Arial"/>
      <w:b w:val="0"/>
      <w:bCs w:val="0"/>
      <w:i w:val="0"/>
      <w:iCs w:val="0"/>
      <w:strike w:val="0"/>
      <w:color w:val="000080"/>
      <w:sz w:val="20"/>
      <w:szCs w:val="20"/>
      <w:u w:val="none"/>
    </w:rPr>
  </w:style>
  <w:style w:type="paragraph" w:styleId="NormalWeb">
    <w:name w:val="Normal (Web)"/>
    <w:basedOn w:val="Normal"/>
    <w:uiPriority w:val="99"/>
    <w:rsid w:val="00E30BF1"/>
    <w:pPr>
      <w:spacing w:before="100" w:beforeAutospacing="1" w:after="100" w:afterAutospacing="1"/>
    </w:pPr>
  </w:style>
  <w:style w:type="paragraph" w:customStyle="1" w:styleId="Normal1">
    <w:name w:val="Normal1"/>
    <w:basedOn w:val="Normal"/>
    <w:rsid w:val="007C0FB6"/>
    <w:pPr>
      <w:widowControl w:val="0"/>
      <w:suppressAutoHyphens/>
      <w:autoSpaceDE w:val="0"/>
    </w:pPr>
    <w:rPr>
      <w:szCs w:val="20"/>
      <w:lang w:val="de-DE"/>
    </w:rPr>
  </w:style>
  <w:style w:type="paragraph" w:customStyle="1" w:styleId="DefaultText">
    <w:name w:val="Default Text"/>
    <w:basedOn w:val="Normal"/>
    <w:rsid w:val="00293D51"/>
    <w:pPr>
      <w:overflowPunct w:val="0"/>
      <w:autoSpaceDE w:val="0"/>
      <w:autoSpaceDN w:val="0"/>
      <w:adjustRightInd w:val="0"/>
      <w:textAlignment w:val="baseline"/>
    </w:pPr>
    <w:rPr>
      <w:szCs w:val="20"/>
    </w:rPr>
  </w:style>
  <w:style w:type="paragraph" w:styleId="ListParagraph">
    <w:name w:val="List Paragraph"/>
    <w:basedOn w:val="Normal"/>
    <w:uiPriority w:val="34"/>
    <w:qFormat/>
    <w:rsid w:val="00E21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4643">
      <w:bodyDiv w:val="1"/>
      <w:marLeft w:val="0"/>
      <w:marRight w:val="0"/>
      <w:marTop w:val="0"/>
      <w:marBottom w:val="0"/>
      <w:divBdr>
        <w:top w:val="none" w:sz="0" w:space="0" w:color="auto"/>
        <w:left w:val="none" w:sz="0" w:space="0" w:color="auto"/>
        <w:bottom w:val="none" w:sz="0" w:space="0" w:color="auto"/>
        <w:right w:val="none" w:sz="0" w:space="0" w:color="auto"/>
      </w:divBdr>
    </w:div>
    <w:div w:id="8555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 xsi:nil="true"/>
    <oesDisplayOn xmlns="c2c01cf4-d0f0-494e-96e6-86563d173a80">
      <Value>8</Value>
    </oesDisplayOn>
    <oesGroupBy xmlns="0a8bad6b-f581-42d1-a937-dbda95349e24">Continuity Downloads and Templates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84C6-DF98-4EBF-BEB9-E4D71139CC35}">
  <ds:schemaRefs>
    <ds:schemaRef ds:uri="http://schemas.microsoft.com/sharepoint/v3/contenttype/forms"/>
  </ds:schemaRefs>
</ds:datastoreItem>
</file>

<file path=customXml/itemProps2.xml><?xml version="1.0" encoding="utf-8"?>
<ds:datastoreItem xmlns:ds="http://schemas.openxmlformats.org/officeDocument/2006/customXml" ds:itemID="{91DCF88B-1DF4-49E2-A47D-BD9281ED9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D9B6D-0B7A-47F4-ADE3-559B2F9B3AA0}">
  <ds:schemaRefs>
    <ds:schemaRef ds:uri="http://schemas.microsoft.com/office/2006/metadata/properties"/>
    <ds:schemaRef ds:uri="http://schemas.microsoft.com/office/infopath/2007/PartnerControls"/>
    <ds:schemaRef ds:uri="0a8bad6b-f581-42d1-a937-dbda95349e24"/>
    <ds:schemaRef ds:uri="c2c01cf4-d0f0-494e-96e6-86563d173a80"/>
  </ds:schemaRefs>
</ds:datastoreItem>
</file>

<file path=customXml/itemProps4.xml><?xml version="1.0" encoding="utf-8"?>
<ds:datastoreItem xmlns:ds="http://schemas.openxmlformats.org/officeDocument/2006/customXml" ds:itemID="{8640ED00-F870-4818-805A-A3E916E6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9</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Business Continuity Template Ver. 1.0</vt:lpstr>
    </vt:vector>
  </TitlesOfParts>
  <Company>Oklahoma Department of Human Services</Company>
  <LinksUpToDate>false</LinksUpToDate>
  <CharactersWithSpaces>10151</CharactersWithSpaces>
  <SharedDoc>false</SharedDoc>
  <HLinks>
    <vt:vector size="486" baseType="variant">
      <vt:variant>
        <vt:i4>2162740</vt:i4>
      </vt:variant>
      <vt:variant>
        <vt:i4>429</vt:i4>
      </vt:variant>
      <vt:variant>
        <vt:i4>0</vt:i4>
      </vt:variant>
      <vt:variant>
        <vt:i4>5</vt:i4>
      </vt:variant>
      <vt:variant>
        <vt:lpwstr>http://www.samsonrecovery.com/</vt:lpwstr>
      </vt:variant>
      <vt:variant>
        <vt:lpwstr/>
      </vt:variant>
      <vt:variant>
        <vt:i4>1441828</vt:i4>
      </vt:variant>
      <vt:variant>
        <vt:i4>426</vt:i4>
      </vt:variant>
      <vt:variant>
        <vt:i4>0</vt:i4>
      </vt:variant>
      <vt:variant>
        <vt:i4>5</vt:i4>
      </vt:variant>
      <vt:variant>
        <vt:lpwstr/>
      </vt:variant>
      <vt:variant>
        <vt:lpwstr>_Appendix_R_-</vt:lpwstr>
      </vt:variant>
      <vt:variant>
        <vt:i4>1441831</vt:i4>
      </vt:variant>
      <vt:variant>
        <vt:i4>423</vt:i4>
      </vt:variant>
      <vt:variant>
        <vt:i4>0</vt:i4>
      </vt:variant>
      <vt:variant>
        <vt:i4>5</vt:i4>
      </vt:variant>
      <vt:variant>
        <vt:lpwstr/>
      </vt:variant>
      <vt:variant>
        <vt:lpwstr>_Appendix_Q_-</vt:lpwstr>
      </vt:variant>
      <vt:variant>
        <vt:i4>1441830</vt:i4>
      </vt:variant>
      <vt:variant>
        <vt:i4>420</vt:i4>
      </vt:variant>
      <vt:variant>
        <vt:i4>0</vt:i4>
      </vt:variant>
      <vt:variant>
        <vt:i4>5</vt:i4>
      </vt:variant>
      <vt:variant>
        <vt:lpwstr/>
      </vt:variant>
      <vt:variant>
        <vt:lpwstr>_Appendix_P_-</vt:lpwstr>
      </vt:variant>
      <vt:variant>
        <vt:i4>1441849</vt:i4>
      </vt:variant>
      <vt:variant>
        <vt:i4>417</vt:i4>
      </vt:variant>
      <vt:variant>
        <vt:i4>0</vt:i4>
      </vt:variant>
      <vt:variant>
        <vt:i4>5</vt:i4>
      </vt:variant>
      <vt:variant>
        <vt:lpwstr/>
      </vt:variant>
      <vt:variant>
        <vt:lpwstr>_Appendix_O_-</vt:lpwstr>
      </vt:variant>
      <vt:variant>
        <vt:i4>1441851</vt:i4>
      </vt:variant>
      <vt:variant>
        <vt:i4>414</vt:i4>
      </vt:variant>
      <vt:variant>
        <vt:i4>0</vt:i4>
      </vt:variant>
      <vt:variant>
        <vt:i4>5</vt:i4>
      </vt:variant>
      <vt:variant>
        <vt:lpwstr/>
      </vt:variant>
      <vt:variant>
        <vt:lpwstr>_Appendix_M_-</vt:lpwstr>
      </vt:variant>
      <vt:variant>
        <vt:i4>1441850</vt:i4>
      </vt:variant>
      <vt:variant>
        <vt:i4>411</vt:i4>
      </vt:variant>
      <vt:variant>
        <vt:i4>0</vt:i4>
      </vt:variant>
      <vt:variant>
        <vt:i4>5</vt:i4>
      </vt:variant>
      <vt:variant>
        <vt:lpwstr/>
      </vt:variant>
      <vt:variant>
        <vt:lpwstr>_Appendix_L_-</vt:lpwstr>
      </vt:variant>
      <vt:variant>
        <vt:i4>1441853</vt:i4>
      </vt:variant>
      <vt:variant>
        <vt:i4>408</vt:i4>
      </vt:variant>
      <vt:variant>
        <vt:i4>0</vt:i4>
      </vt:variant>
      <vt:variant>
        <vt:i4>5</vt:i4>
      </vt:variant>
      <vt:variant>
        <vt:lpwstr/>
      </vt:variant>
      <vt:variant>
        <vt:lpwstr>_Appendix_K_-</vt:lpwstr>
      </vt:variant>
      <vt:variant>
        <vt:i4>1441852</vt:i4>
      </vt:variant>
      <vt:variant>
        <vt:i4>405</vt:i4>
      </vt:variant>
      <vt:variant>
        <vt:i4>0</vt:i4>
      </vt:variant>
      <vt:variant>
        <vt:i4>5</vt:i4>
      </vt:variant>
      <vt:variant>
        <vt:lpwstr/>
      </vt:variant>
      <vt:variant>
        <vt:lpwstr>_Appendix_J_-</vt:lpwstr>
      </vt:variant>
      <vt:variant>
        <vt:i4>1441855</vt:i4>
      </vt:variant>
      <vt:variant>
        <vt:i4>402</vt:i4>
      </vt:variant>
      <vt:variant>
        <vt:i4>0</vt:i4>
      </vt:variant>
      <vt:variant>
        <vt:i4>5</vt:i4>
      </vt:variant>
      <vt:variant>
        <vt:lpwstr/>
      </vt:variant>
      <vt:variant>
        <vt:lpwstr>_Appendix_I_-</vt:lpwstr>
      </vt:variant>
      <vt:variant>
        <vt:i4>1441854</vt:i4>
      </vt:variant>
      <vt:variant>
        <vt:i4>399</vt:i4>
      </vt:variant>
      <vt:variant>
        <vt:i4>0</vt:i4>
      </vt:variant>
      <vt:variant>
        <vt:i4>5</vt:i4>
      </vt:variant>
      <vt:variant>
        <vt:lpwstr/>
      </vt:variant>
      <vt:variant>
        <vt:lpwstr>_Appendix_H_-</vt:lpwstr>
      </vt:variant>
      <vt:variant>
        <vt:i4>1441841</vt:i4>
      </vt:variant>
      <vt:variant>
        <vt:i4>396</vt:i4>
      </vt:variant>
      <vt:variant>
        <vt:i4>0</vt:i4>
      </vt:variant>
      <vt:variant>
        <vt:i4>5</vt:i4>
      </vt:variant>
      <vt:variant>
        <vt:lpwstr/>
      </vt:variant>
      <vt:variant>
        <vt:lpwstr>_Appendix_G_-</vt:lpwstr>
      </vt:variant>
      <vt:variant>
        <vt:i4>1441840</vt:i4>
      </vt:variant>
      <vt:variant>
        <vt:i4>393</vt:i4>
      </vt:variant>
      <vt:variant>
        <vt:i4>0</vt:i4>
      </vt:variant>
      <vt:variant>
        <vt:i4>5</vt:i4>
      </vt:variant>
      <vt:variant>
        <vt:lpwstr/>
      </vt:variant>
      <vt:variant>
        <vt:lpwstr>_Appendix_F_-</vt:lpwstr>
      </vt:variant>
      <vt:variant>
        <vt:i4>1441843</vt:i4>
      </vt:variant>
      <vt:variant>
        <vt:i4>390</vt:i4>
      </vt:variant>
      <vt:variant>
        <vt:i4>0</vt:i4>
      </vt:variant>
      <vt:variant>
        <vt:i4>5</vt:i4>
      </vt:variant>
      <vt:variant>
        <vt:lpwstr/>
      </vt:variant>
      <vt:variant>
        <vt:lpwstr>_Appendix_E_-</vt:lpwstr>
      </vt:variant>
      <vt:variant>
        <vt:i4>1441842</vt:i4>
      </vt:variant>
      <vt:variant>
        <vt:i4>387</vt:i4>
      </vt:variant>
      <vt:variant>
        <vt:i4>0</vt:i4>
      </vt:variant>
      <vt:variant>
        <vt:i4>5</vt:i4>
      </vt:variant>
      <vt:variant>
        <vt:lpwstr/>
      </vt:variant>
      <vt:variant>
        <vt:lpwstr>_Appendix_D_-</vt:lpwstr>
      </vt:variant>
      <vt:variant>
        <vt:i4>1441845</vt:i4>
      </vt:variant>
      <vt:variant>
        <vt:i4>384</vt:i4>
      </vt:variant>
      <vt:variant>
        <vt:i4>0</vt:i4>
      </vt:variant>
      <vt:variant>
        <vt:i4>5</vt:i4>
      </vt:variant>
      <vt:variant>
        <vt:lpwstr/>
      </vt:variant>
      <vt:variant>
        <vt:lpwstr>_Appendix_C_-</vt:lpwstr>
      </vt:variant>
      <vt:variant>
        <vt:i4>1441844</vt:i4>
      </vt:variant>
      <vt:variant>
        <vt:i4>381</vt:i4>
      </vt:variant>
      <vt:variant>
        <vt:i4>0</vt:i4>
      </vt:variant>
      <vt:variant>
        <vt:i4>5</vt:i4>
      </vt:variant>
      <vt:variant>
        <vt:lpwstr/>
      </vt:variant>
      <vt:variant>
        <vt:lpwstr>_Appendix_B_-</vt:lpwstr>
      </vt:variant>
      <vt:variant>
        <vt:i4>1441847</vt:i4>
      </vt:variant>
      <vt:variant>
        <vt:i4>378</vt:i4>
      </vt:variant>
      <vt:variant>
        <vt:i4>0</vt:i4>
      </vt:variant>
      <vt:variant>
        <vt:i4>5</vt:i4>
      </vt:variant>
      <vt:variant>
        <vt:lpwstr/>
      </vt:variant>
      <vt:variant>
        <vt:lpwstr>_Appendix_A_-</vt:lpwstr>
      </vt:variant>
      <vt:variant>
        <vt:i4>1441847</vt:i4>
      </vt:variant>
      <vt:variant>
        <vt:i4>372</vt:i4>
      </vt:variant>
      <vt:variant>
        <vt:i4>0</vt:i4>
      </vt:variant>
      <vt:variant>
        <vt:i4>5</vt:i4>
      </vt:variant>
      <vt:variant>
        <vt:lpwstr/>
      </vt:variant>
      <vt:variant>
        <vt:lpwstr>_Appendix_A_-</vt:lpwstr>
      </vt:variant>
      <vt:variant>
        <vt:i4>2162740</vt:i4>
      </vt:variant>
      <vt:variant>
        <vt:i4>369</vt:i4>
      </vt:variant>
      <vt:variant>
        <vt:i4>0</vt:i4>
      </vt:variant>
      <vt:variant>
        <vt:i4>5</vt:i4>
      </vt:variant>
      <vt:variant>
        <vt:lpwstr>http://www.samsonrecovery.com/</vt:lpwstr>
      </vt:variant>
      <vt:variant>
        <vt:lpwstr/>
      </vt:variant>
      <vt:variant>
        <vt:i4>1900605</vt:i4>
      </vt:variant>
      <vt:variant>
        <vt:i4>362</vt:i4>
      </vt:variant>
      <vt:variant>
        <vt:i4>0</vt:i4>
      </vt:variant>
      <vt:variant>
        <vt:i4>5</vt:i4>
      </vt:variant>
      <vt:variant>
        <vt:lpwstr/>
      </vt:variant>
      <vt:variant>
        <vt:lpwstr>_Toc182790752</vt:lpwstr>
      </vt:variant>
      <vt:variant>
        <vt:i4>1900605</vt:i4>
      </vt:variant>
      <vt:variant>
        <vt:i4>356</vt:i4>
      </vt:variant>
      <vt:variant>
        <vt:i4>0</vt:i4>
      </vt:variant>
      <vt:variant>
        <vt:i4>5</vt:i4>
      </vt:variant>
      <vt:variant>
        <vt:lpwstr/>
      </vt:variant>
      <vt:variant>
        <vt:lpwstr>_Toc182790751</vt:lpwstr>
      </vt:variant>
      <vt:variant>
        <vt:i4>1900605</vt:i4>
      </vt:variant>
      <vt:variant>
        <vt:i4>350</vt:i4>
      </vt:variant>
      <vt:variant>
        <vt:i4>0</vt:i4>
      </vt:variant>
      <vt:variant>
        <vt:i4>5</vt:i4>
      </vt:variant>
      <vt:variant>
        <vt:lpwstr/>
      </vt:variant>
      <vt:variant>
        <vt:lpwstr>_Toc182790750</vt:lpwstr>
      </vt:variant>
      <vt:variant>
        <vt:i4>1835069</vt:i4>
      </vt:variant>
      <vt:variant>
        <vt:i4>344</vt:i4>
      </vt:variant>
      <vt:variant>
        <vt:i4>0</vt:i4>
      </vt:variant>
      <vt:variant>
        <vt:i4>5</vt:i4>
      </vt:variant>
      <vt:variant>
        <vt:lpwstr/>
      </vt:variant>
      <vt:variant>
        <vt:lpwstr>_Toc182790749</vt:lpwstr>
      </vt:variant>
      <vt:variant>
        <vt:i4>1835069</vt:i4>
      </vt:variant>
      <vt:variant>
        <vt:i4>338</vt:i4>
      </vt:variant>
      <vt:variant>
        <vt:i4>0</vt:i4>
      </vt:variant>
      <vt:variant>
        <vt:i4>5</vt:i4>
      </vt:variant>
      <vt:variant>
        <vt:lpwstr/>
      </vt:variant>
      <vt:variant>
        <vt:lpwstr>_Toc182790748</vt:lpwstr>
      </vt:variant>
      <vt:variant>
        <vt:i4>1835069</vt:i4>
      </vt:variant>
      <vt:variant>
        <vt:i4>332</vt:i4>
      </vt:variant>
      <vt:variant>
        <vt:i4>0</vt:i4>
      </vt:variant>
      <vt:variant>
        <vt:i4>5</vt:i4>
      </vt:variant>
      <vt:variant>
        <vt:lpwstr/>
      </vt:variant>
      <vt:variant>
        <vt:lpwstr>_Toc182790747</vt:lpwstr>
      </vt:variant>
      <vt:variant>
        <vt:i4>1835069</vt:i4>
      </vt:variant>
      <vt:variant>
        <vt:i4>326</vt:i4>
      </vt:variant>
      <vt:variant>
        <vt:i4>0</vt:i4>
      </vt:variant>
      <vt:variant>
        <vt:i4>5</vt:i4>
      </vt:variant>
      <vt:variant>
        <vt:lpwstr/>
      </vt:variant>
      <vt:variant>
        <vt:lpwstr>_Toc182790746</vt:lpwstr>
      </vt:variant>
      <vt:variant>
        <vt:i4>1835069</vt:i4>
      </vt:variant>
      <vt:variant>
        <vt:i4>320</vt:i4>
      </vt:variant>
      <vt:variant>
        <vt:i4>0</vt:i4>
      </vt:variant>
      <vt:variant>
        <vt:i4>5</vt:i4>
      </vt:variant>
      <vt:variant>
        <vt:lpwstr/>
      </vt:variant>
      <vt:variant>
        <vt:lpwstr>_Toc182790745</vt:lpwstr>
      </vt:variant>
      <vt:variant>
        <vt:i4>1835069</vt:i4>
      </vt:variant>
      <vt:variant>
        <vt:i4>314</vt:i4>
      </vt:variant>
      <vt:variant>
        <vt:i4>0</vt:i4>
      </vt:variant>
      <vt:variant>
        <vt:i4>5</vt:i4>
      </vt:variant>
      <vt:variant>
        <vt:lpwstr/>
      </vt:variant>
      <vt:variant>
        <vt:lpwstr>_Toc182790744</vt:lpwstr>
      </vt:variant>
      <vt:variant>
        <vt:i4>1835069</vt:i4>
      </vt:variant>
      <vt:variant>
        <vt:i4>308</vt:i4>
      </vt:variant>
      <vt:variant>
        <vt:i4>0</vt:i4>
      </vt:variant>
      <vt:variant>
        <vt:i4>5</vt:i4>
      </vt:variant>
      <vt:variant>
        <vt:lpwstr/>
      </vt:variant>
      <vt:variant>
        <vt:lpwstr>_Toc182790743</vt:lpwstr>
      </vt:variant>
      <vt:variant>
        <vt:i4>1835069</vt:i4>
      </vt:variant>
      <vt:variant>
        <vt:i4>302</vt:i4>
      </vt:variant>
      <vt:variant>
        <vt:i4>0</vt:i4>
      </vt:variant>
      <vt:variant>
        <vt:i4>5</vt:i4>
      </vt:variant>
      <vt:variant>
        <vt:lpwstr/>
      </vt:variant>
      <vt:variant>
        <vt:lpwstr>_Toc182790742</vt:lpwstr>
      </vt:variant>
      <vt:variant>
        <vt:i4>1835069</vt:i4>
      </vt:variant>
      <vt:variant>
        <vt:i4>296</vt:i4>
      </vt:variant>
      <vt:variant>
        <vt:i4>0</vt:i4>
      </vt:variant>
      <vt:variant>
        <vt:i4>5</vt:i4>
      </vt:variant>
      <vt:variant>
        <vt:lpwstr/>
      </vt:variant>
      <vt:variant>
        <vt:lpwstr>_Toc182790741</vt:lpwstr>
      </vt:variant>
      <vt:variant>
        <vt:i4>1835069</vt:i4>
      </vt:variant>
      <vt:variant>
        <vt:i4>290</vt:i4>
      </vt:variant>
      <vt:variant>
        <vt:i4>0</vt:i4>
      </vt:variant>
      <vt:variant>
        <vt:i4>5</vt:i4>
      </vt:variant>
      <vt:variant>
        <vt:lpwstr/>
      </vt:variant>
      <vt:variant>
        <vt:lpwstr>_Toc182790740</vt:lpwstr>
      </vt:variant>
      <vt:variant>
        <vt:i4>1769533</vt:i4>
      </vt:variant>
      <vt:variant>
        <vt:i4>284</vt:i4>
      </vt:variant>
      <vt:variant>
        <vt:i4>0</vt:i4>
      </vt:variant>
      <vt:variant>
        <vt:i4>5</vt:i4>
      </vt:variant>
      <vt:variant>
        <vt:lpwstr/>
      </vt:variant>
      <vt:variant>
        <vt:lpwstr>_Toc182790739</vt:lpwstr>
      </vt:variant>
      <vt:variant>
        <vt:i4>1769533</vt:i4>
      </vt:variant>
      <vt:variant>
        <vt:i4>278</vt:i4>
      </vt:variant>
      <vt:variant>
        <vt:i4>0</vt:i4>
      </vt:variant>
      <vt:variant>
        <vt:i4>5</vt:i4>
      </vt:variant>
      <vt:variant>
        <vt:lpwstr/>
      </vt:variant>
      <vt:variant>
        <vt:lpwstr>_Toc182790738</vt:lpwstr>
      </vt:variant>
      <vt:variant>
        <vt:i4>1769533</vt:i4>
      </vt:variant>
      <vt:variant>
        <vt:i4>272</vt:i4>
      </vt:variant>
      <vt:variant>
        <vt:i4>0</vt:i4>
      </vt:variant>
      <vt:variant>
        <vt:i4>5</vt:i4>
      </vt:variant>
      <vt:variant>
        <vt:lpwstr/>
      </vt:variant>
      <vt:variant>
        <vt:lpwstr>_Toc182790737</vt:lpwstr>
      </vt:variant>
      <vt:variant>
        <vt:i4>1769533</vt:i4>
      </vt:variant>
      <vt:variant>
        <vt:i4>266</vt:i4>
      </vt:variant>
      <vt:variant>
        <vt:i4>0</vt:i4>
      </vt:variant>
      <vt:variant>
        <vt:i4>5</vt:i4>
      </vt:variant>
      <vt:variant>
        <vt:lpwstr/>
      </vt:variant>
      <vt:variant>
        <vt:lpwstr>_Toc182790736</vt:lpwstr>
      </vt:variant>
      <vt:variant>
        <vt:i4>1769533</vt:i4>
      </vt:variant>
      <vt:variant>
        <vt:i4>260</vt:i4>
      </vt:variant>
      <vt:variant>
        <vt:i4>0</vt:i4>
      </vt:variant>
      <vt:variant>
        <vt:i4>5</vt:i4>
      </vt:variant>
      <vt:variant>
        <vt:lpwstr/>
      </vt:variant>
      <vt:variant>
        <vt:lpwstr>_Toc182790735</vt:lpwstr>
      </vt:variant>
      <vt:variant>
        <vt:i4>1769533</vt:i4>
      </vt:variant>
      <vt:variant>
        <vt:i4>254</vt:i4>
      </vt:variant>
      <vt:variant>
        <vt:i4>0</vt:i4>
      </vt:variant>
      <vt:variant>
        <vt:i4>5</vt:i4>
      </vt:variant>
      <vt:variant>
        <vt:lpwstr/>
      </vt:variant>
      <vt:variant>
        <vt:lpwstr>_Toc182790734</vt:lpwstr>
      </vt:variant>
      <vt:variant>
        <vt:i4>1769533</vt:i4>
      </vt:variant>
      <vt:variant>
        <vt:i4>248</vt:i4>
      </vt:variant>
      <vt:variant>
        <vt:i4>0</vt:i4>
      </vt:variant>
      <vt:variant>
        <vt:i4>5</vt:i4>
      </vt:variant>
      <vt:variant>
        <vt:lpwstr/>
      </vt:variant>
      <vt:variant>
        <vt:lpwstr>_Toc182790733</vt:lpwstr>
      </vt:variant>
      <vt:variant>
        <vt:i4>1769533</vt:i4>
      </vt:variant>
      <vt:variant>
        <vt:i4>242</vt:i4>
      </vt:variant>
      <vt:variant>
        <vt:i4>0</vt:i4>
      </vt:variant>
      <vt:variant>
        <vt:i4>5</vt:i4>
      </vt:variant>
      <vt:variant>
        <vt:lpwstr/>
      </vt:variant>
      <vt:variant>
        <vt:lpwstr>_Toc182790732</vt:lpwstr>
      </vt:variant>
      <vt:variant>
        <vt:i4>1769533</vt:i4>
      </vt:variant>
      <vt:variant>
        <vt:i4>236</vt:i4>
      </vt:variant>
      <vt:variant>
        <vt:i4>0</vt:i4>
      </vt:variant>
      <vt:variant>
        <vt:i4>5</vt:i4>
      </vt:variant>
      <vt:variant>
        <vt:lpwstr/>
      </vt:variant>
      <vt:variant>
        <vt:lpwstr>_Toc182790731</vt:lpwstr>
      </vt:variant>
      <vt:variant>
        <vt:i4>1769533</vt:i4>
      </vt:variant>
      <vt:variant>
        <vt:i4>230</vt:i4>
      </vt:variant>
      <vt:variant>
        <vt:i4>0</vt:i4>
      </vt:variant>
      <vt:variant>
        <vt:i4>5</vt:i4>
      </vt:variant>
      <vt:variant>
        <vt:lpwstr/>
      </vt:variant>
      <vt:variant>
        <vt:lpwstr>_Toc182790730</vt:lpwstr>
      </vt:variant>
      <vt:variant>
        <vt:i4>1703997</vt:i4>
      </vt:variant>
      <vt:variant>
        <vt:i4>224</vt:i4>
      </vt:variant>
      <vt:variant>
        <vt:i4>0</vt:i4>
      </vt:variant>
      <vt:variant>
        <vt:i4>5</vt:i4>
      </vt:variant>
      <vt:variant>
        <vt:lpwstr/>
      </vt:variant>
      <vt:variant>
        <vt:lpwstr>_Toc182790729</vt:lpwstr>
      </vt:variant>
      <vt:variant>
        <vt:i4>1703997</vt:i4>
      </vt:variant>
      <vt:variant>
        <vt:i4>218</vt:i4>
      </vt:variant>
      <vt:variant>
        <vt:i4>0</vt:i4>
      </vt:variant>
      <vt:variant>
        <vt:i4>5</vt:i4>
      </vt:variant>
      <vt:variant>
        <vt:lpwstr/>
      </vt:variant>
      <vt:variant>
        <vt:lpwstr>_Toc182790728</vt:lpwstr>
      </vt:variant>
      <vt:variant>
        <vt:i4>1703997</vt:i4>
      </vt:variant>
      <vt:variant>
        <vt:i4>212</vt:i4>
      </vt:variant>
      <vt:variant>
        <vt:i4>0</vt:i4>
      </vt:variant>
      <vt:variant>
        <vt:i4>5</vt:i4>
      </vt:variant>
      <vt:variant>
        <vt:lpwstr/>
      </vt:variant>
      <vt:variant>
        <vt:lpwstr>_Toc182790727</vt:lpwstr>
      </vt:variant>
      <vt:variant>
        <vt:i4>1703997</vt:i4>
      </vt:variant>
      <vt:variant>
        <vt:i4>206</vt:i4>
      </vt:variant>
      <vt:variant>
        <vt:i4>0</vt:i4>
      </vt:variant>
      <vt:variant>
        <vt:i4>5</vt:i4>
      </vt:variant>
      <vt:variant>
        <vt:lpwstr/>
      </vt:variant>
      <vt:variant>
        <vt:lpwstr>_Toc182790726</vt:lpwstr>
      </vt:variant>
      <vt:variant>
        <vt:i4>1703997</vt:i4>
      </vt:variant>
      <vt:variant>
        <vt:i4>200</vt:i4>
      </vt:variant>
      <vt:variant>
        <vt:i4>0</vt:i4>
      </vt:variant>
      <vt:variant>
        <vt:i4>5</vt:i4>
      </vt:variant>
      <vt:variant>
        <vt:lpwstr/>
      </vt:variant>
      <vt:variant>
        <vt:lpwstr>_Toc182790725</vt:lpwstr>
      </vt:variant>
      <vt:variant>
        <vt:i4>1703997</vt:i4>
      </vt:variant>
      <vt:variant>
        <vt:i4>194</vt:i4>
      </vt:variant>
      <vt:variant>
        <vt:i4>0</vt:i4>
      </vt:variant>
      <vt:variant>
        <vt:i4>5</vt:i4>
      </vt:variant>
      <vt:variant>
        <vt:lpwstr/>
      </vt:variant>
      <vt:variant>
        <vt:lpwstr>_Toc182790724</vt:lpwstr>
      </vt:variant>
      <vt:variant>
        <vt:i4>1703997</vt:i4>
      </vt:variant>
      <vt:variant>
        <vt:i4>188</vt:i4>
      </vt:variant>
      <vt:variant>
        <vt:i4>0</vt:i4>
      </vt:variant>
      <vt:variant>
        <vt:i4>5</vt:i4>
      </vt:variant>
      <vt:variant>
        <vt:lpwstr/>
      </vt:variant>
      <vt:variant>
        <vt:lpwstr>_Toc182790723</vt:lpwstr>
      </vt:variant>
      <vt:variant>
        <vt:i4>1703997</vt:i4>
      </vt:variant>
      <vt:variant>
        <vt:i4>182</vt:i4>
      </vt:variant>
      <vt:variant>
        <vt:i4>0</vt:i4>
      </vt:variant>
      <vt:variant>
        <vt:i4>5</vt:i4>
      </vt:variant>
      <vt:variant>
        <vt:lpwstr/>
      </vt:variant>
      <vt:variant>
        <vt:lpwstr>_Toc182790722</vt:lpwstr>
      </vt:variant>
      <vt:variant>
        <vt:i4>1703997</vt:i4>
      </vt:variant>
      <vt:variant>
        <vt:i4>176</vt:i4>
      </vt:variant>
      <vt:variant>
        <vt:i4>0</vt:i4>
      </vt:variant>
      <vt:variant>
        <vt:i4>5</vt:i4>
      </vt:variant>
      <vt:variant>
        <vt:lpwstr/>
      </vt:variant>
      <vt:variant>
        <vt:lpwstr>_Toc182790721</vt:lpwstr>
      </vt:variant>
      <vt:variant>
        <vt:i4>1703997</vt:i4>
      </vt:variant>
      <vt:variant>
        <vt:i4>170</vt:i4>
      </vt:variant>
      <vt:variant>
        <vt:i4>0</vt:i4>
      </vt:variant>
      <vt:variant>
        <vt:i4>5</vt:i4>
      </vt:variant>
      <vt:variant>
        <vt:lpwstr/>
      </vt:variant>
      <vt:variant>
        <vt:lpwstr>_Toc182790720</vt:lpwstr>
      </vt:variant>
      <vt:variant>
        <vt:i4>1638461</vt:i4>
      </vt:variant>
      <vt:variant>
        <vt:i4>164</vt:i4>
      </vt:variant>
      <vt:variant>
        <vt:i4>0</vt:i4>
      </vt:variant>
      <vt:variant>
        <vt:i4>5</vt:i4>
      </vt:variant>
      <vt:variant>
        <vt:lpwstr/>
      </vt:variant>
      <vt:variant>
        <vt:lpwstr>_Toc182790719</vt:lpwstr>
      </vt:variant>
      <vt:variant>
        <vt:i4>1638461</vt:i4>
      </vt:variant>
      <vt:variant>
        <vt:i4>158</vt:i4>
      </vt:variant>
      <vt:variant>
        <vt:i4>0</vt:i4>
      </vt:variant>
      <vt:variant>
        <vt:i4>5</vt:i4>
      </vt:variant>
      <vt:variant>
        <vt:lpwstr/>
      </vt:variant>
      <vt:variant>
        <vt:lpwstr>_Toc182790718</vt:lpwstr>
      </vt:variant>
      <vt:variant>
        <vt:i4>1638461</vt:i4>
      </vt:variant>
      <vt:variant>
        <vt:i4>152</vt:i4>
      </vt:variant>
      <vt:variant>
        <vt:i4>0</vt:i4>
      </vt:variant>
      <vt:variant>
        <vt:i4>5</vt:i4>
      </vt:variant>
      <vt:variant>
        <vt:lpwstr/>
      </vt:variant>
      <vt:variant>
        <vt:lpwstr>_Toc182790717</vt:lpwstr>
      </vt:variant>
      <vt:variant>
        <vt:i4>1638461</vt:i4>
      </vt:variant>
      <vt:variant>
        <vt:i4>146</vt:i4>
      </vt:variant>
      <vt:variant>
        <vt:i4>0</vt:i4>
      </vt:variant>
      <vt:variant>
        <vt:i4>5</vt:i4>
      </vt:variant>
      <vt:variant>
        <vt:lpwstr/>
      </vt:variant>
      <vt:variant>
        <vt:lpwstr>_Toc182790716</vt:lpwstr>
      </vt:variant>
      <vt:variant>
        <vt:i4>1638461</vt:i4>
      </vt:variant>
      <vt:variant>
        <vt:i4>140</vt:i4>
      </vt:variant>
      <vt:variant>
        <vt:i4>0</vt:i4>
      </vt:variant>
      <vt:variant>
        <vt:i4>5</vt:i4>
      </vt:variant>
      <vt:variant>
        <vt:lpwstr/>
      </vt:variant>
      <vt:variant>
        <vt:lpwstr>_Toc182790715</vt:lpwstr>
      </vt:variant>
      <vt:variant>
        <vt:i4>1638461</vt:i4>
      </vt:variant>
      <vt:variant>
        <vt:i4>134</vt:i4>
      </vt:variant>
      <vt:variant>
        <vt:i4>0</vt:i4>
      </vt:variant>
      <vt:variant>
        <vt:i4>5</vt:i4>
      </vt:variant>
      <vt:variant>
        <vt:lpwstr/>
      </vt:variant>
      <vt:variant>
        <vt:lpwstr>_Toc182790714</vt:lpwstr>
      </vt:variant>
      <vt:variant>
        <vt:i4>1638461</vt:i4>
      </vt:variant>
      <vt:variant>
        <vt:i4>128</vt:i4>
      </vt:variant>
      <vt:variant>
        <vt:i4>0</vt:i4>
      </vt:variant>
      <vt:variant>
        <vt:i4>5</vt:i4>
      </vt:variant>
      <vt:variant>
        <vt:lpwstr/>
      </vt:variant>
      <vt:variant>
        <vt:lpwstr>_Toc182790713</vt:lpwstr>
      </vt:variant>
      <vt:variant>
        <vt:i4>1638461</vt:i4>
      </vt:variant>
      <vt:variant>
        <vt:i4>122</vt:i4>
      </vt:variant>
      <vt:variant>
        <vt:i4>0</vt:i4>
      </vt:variant>
      <vt:variant>
        <vt:i4>5</vt:i4>
      </vt:variant>
      <vt:variant>
        <vt:lpwstr/>
      </vt:variant>
      <vt:variant>
        <vt:lpwstr>_Toc182790712</vt:lpwstr>
      </vt:variant>
      <vt:variant>
        <vt:i4>1638461</vt:i4>
      </vt:variant>
      <vt:variant>
        <vt:i4>116</vt:i4>
      </vt:variant>
      <vt:variant>
        <vt:i4>0</vt:i4>
      </vt:variant>
      <vt:variant>
        <vt:i4>5</vt:i4>
      </vt:variant>
      <vt:variant>
        <vt:lpwstr/>
      </vt:variant>
      <vt:variant>
        <vt:lpwstr>_Toc182790711</vt:lpwstr>
      </vt:variant>
      <vt:variant>
        <vt:i4>1638461</vt:i4>
      </vt:variant>
      <vt:variant>
        <vt:i4>110</vt:i4>
      </vt:variant>
      <vt:variant>
        <vt:i4>0</vt:i4>
      </vt:variant>
      <vt:variant>
        <vt:i4>5</vt:i4>
      </vt:variant>
      <vt:variant>
        <vt:lpwstr/>
      </vt:variant>
      <vt:variant>
        <vt:lpwstr>_Toc182790710</vt:lpwstr>
      </vt:variant>
      <vt:variant>
        <vt:i4>1572925</vt:i4>
      </vt:variant>
      <vt:variant>
        <vt:i4>104</vt:i4>
      </vt:variant>
      <vt:variant>
        <vt:i4>0</vt:i4>
      </vt:variant>
      <vt:variant>
        <vt:i4>5</vt:i4>
      </vt:variant>
      <vt:variant>
        <vt:lpwstr/>
      </vt:variant>
      <vt:variant>
        <vt:lpwstr>_Toc182790709</vt:lpwstr>
      </vt:variant>
      <vt:variant>
        <vt:i4>1572925</vt:i4>
      </vt:variant>
      <vt:variant>
        <vt:i4>98</vt:i4>
      </vt:variant>
      <vt:variant>
        <vt:i4>0</vt:i4>
      </vt:variant>
      <vt:variant>
        <vt:i4>5</vt:i4>
      </vt:variant>
      <vt:variant>
        <vt:lpwstr/>
      </vt:variant>
      <vt:variant>
        <vt:lpwstr>_Toc182790708</vt:lpwstr>
      </vt:variant>
      <vt:variant>
        <vt:i4>1572925</vt:i4>
      </vt:variant>
      <vt:variant>
        <vt:i4>92</vt:i4>
      </vt:variant>
      <vt:variant>
        <vt:i4>0</vt:i4>
      </vt:variant>
      <vt:variant>
        <vt:i4>5</vt:i4>
      </vt:variant>
      <vt:variant>
        <vt:lpwstr/>
      </vt:variant>
      <vt:variant>
        <vt:lpwstr>_Toc182790707</vt:lpwstr>
      </vt:variant>
      <vt:variant>
        <vt:i4>1572925</vt:i4>
      </vt:variant>
      <vt:variant>
        <vt:i4>86</vt:i4>
      </vt:variant>
      <vt:variant>
        <vt:i4>0</vt:i4>
      </vt:variant>
      <vt:variant>
        <vt:i4>5</vt:i4>
      </vt:variant>
      <vt:variant>
        <vt:lpwstr/>
      </vt:variant>
      <vt:variant>
        <vt:lpwstr>_Toc182790706</vt:lpwstr>
      </vt:variant>
      <vt:variant>
        <vt:i4>1572925</vt:i4>
      </vt:variant>
      <vt:variant>
        <vt:i4>80</vt:i4>
      </vt:variant>
      <vt:variant>
        <vt:i4>0</vt:i4>
      </vt:variant>
      <vt:variant>
        <vt:i4>5</vt:i4>
      </vt:variant>
      <vt:variant>
        <vt:lpwstr/>
      </vt:variant>
      <vt:variant>
        <vt:lpwstr>_Toc182790705</vt:lpwstr>
      </vt:variant>
      <vt:variant>
        <vt:i4>1572925</vt:i4>
      </vt:variant>
      <vt:variant>
        <vt:i4>74</vt:i4>
      </vt:variant>
      <vt:variant>
        <vt:i4>0</vt:i4>
      </vt:variant>
      <vt:variant>
        <vt:i4>5</vt:i4>
      </vt:variant>
      <vt:variant>
        <vt:lpwstr/>
      </vt:variant>
      <vt:variant>
        <vt:lpwstr>_Toc182790704</vt:lpwstr>
      </vt:variant>
      <vt:variant>
        <vt:i4>1572925</vt:i4>
      </vt:variant>
      <vt:variant>
        <vt:i4>68</vt:i4>
      </vt:variant>
      <vt:variant>
        <vt:i4>0</vt:i4>
      </vt:variant>
      <vt:variant>
        <vt:i4>5</vt:i4>
      </vt:variant>
      <vt:variant>
        <vt:lpwstr/>
      </vt:variant>
      <vt:variant>
        <vt:lpwstr>_Toc182790703</vt:lpwstr>
      </vt:variant>
      <vt:variant>
        <vt:i4>1572925</vt:i4>
      </vt:variant>
      <vt:variant>
        <vt:i4>62</vt:i4>
      </vt:variant>
      <vt:variant>
        <vt:i4>0</vt:i4>
      </vt:variant>
      <vt:variant>
        <vt:i4>5</vt:i4>
      </vt:variant>
      <vt:variant>
        <vt:lpwstr/>
      </vt:variant>
      <vt:variant>
        <vt:lpwstr>_Toc182790702</vt:lpwstr>
      </vt:variant>
      <vt:variant>
        <vt:i4>1572925</vt:i4>
      </vt:variant>
      <vt:variant>
        <vt:i4>56</vt:i4>
      </vt:variant>
      <vt:variant>
        <vt:i4>0</vt:i4>
      </vt:variant>
      <vt:variant>
        <vt:i4>5</vt:i4>
      </vt:variant>
      <vt:variant>
        <vt:lpwstr/>
      </vt:variant>
      <vt:variant>
        <vt:lpwstr>_Toc182790701</vt:lpwstr>
      </vt:variant>
      <vt:variant>
        <vt:i4>1572925</vt:i4>
      </vt:variant>
      <vt:variant>
        <vt:i4>50</vt:i4>
      </vt:variant>
      <vt:variant>
        <vt:i4>0</vt:i4>
      </vt:variant>
      <vt:variant>
        <vt:i4>5</vt:i4>
      </vt:variant>
      <vt:variant>
        <vt:lpwstr/>
      </vt:variant>
      <vt:variant>
        <vt:lpwstr>_Toc182790700</vt:lpwstr>
      </vt:variant>
      <vt:variant>
        <vt:i4>1114172</vt:i4>
      </vt:variant>
      <vt:variant>
        <vt:i4>44</vt:i4>
      </vt:variant>
      <vt:variant>
        <vt:i4>0</vt:i4>
      </vt:variant>
      <vt:variant>
        <vt:i4>5</vt:i4>
      </vt:variant>
      <vt:variant>
        <vt:lpwstr/>
      </vt:variant>
      <vt:variant>
        <vt:lpwstr>_Toc182790699</vt:lpwstr>
      </vt:variant>
      <vt:variant>
        <vt:i4>1114172</vt:i4>
      </vt:variant>
      <vt:variant>
        <vt:i4>38</vt:i4>
      </vt:variant>
      <vt:variant>
        <vt:i4>0</vt:i4>
      </vt:variant>
      <vt:variant>
        <vt:i4>5</vt:i4>
      </vt:variant>
      <vt:variant>
        <vt:lpwstr/>
      </vt:variant>
      <vt:variant>
        <vt:lpwstr>_Toc182790698</vt:lpwstr>
      </vt:variant>
      <vt:variant>
        <vt:i4>1114172</vt:i4>
      </vt:variant>
      <vt:variant>
        <vt:i4>32</vt:i4>
      </vt:variant>
      <vt:variant>
        <vt:i4>0</vt:i4>
      </vt:variant>
      <vt:variant>
        <vt:i4>5</vt:i4>
      </vt:variant>
      <vt:variant>
        <vt:lpwstr/>
      </vt:variant>
      <vt:variant>
        <vt:lpwstr>_Toc182790697</vt:lpwstr>
      </vt:variant>
      <vt:variant>
        <vt:i4>1114172</vt:i4>
      </vt:variant>
      <vt:variant>
        <vt:i4>26</vt:i4>
      </vt:variant>
      <vt:variant>
        <vt:i4>0</vt:i4>
      </vt:variant>
      <vt:variant>
        <vt:i4>5</vt:i4>
      </vt:variant>
      <vt:variant>
        <vt:lpwstr/>
      </vt:variant>
      <vt:variant>
        <vt:lpwstr>_Toc182790696</vt:lpwstr>
      </vt:variant>
      <vt:variant>
        <vt:i4>1114172</vt:i4>
      </vt:variant>
      <vt:variant>
        <vt:i4>20</vt:i4>
      </vt:variant>
      <vt:variant>
        <vt:i4>0</vt:i4>
      </vt:variant>
      <vt:variant>
        <vt:i4>5</vt:i4>
      </vt:variant>
      <vt:variant>
        <vt:lpwstr/>
      </vt:variant>
      <vt:variant>
        <vt:lpwstr>_Toc182790695</vt:lpwstr>
      </vt:variant>
      <vt:variant>
        <vt:i4>1114172</vt:i4>
      </vt:variant>
      <vt:variant>
        <vt:i4>14</vt:i4>
      </vt:variant>
      <vt:variant>
        <vt:i4>0</vt:i4>
      </vt:variant>
      <vt:variant>
        <vt:i4>5</vt:i4>
      </vt:variant>
      <vt:variant>
        <vt:lpwstr/>
      </vt:variant>
      <vt:variant>
        <vt:lpwstr>_Toc182790694</vt:lpwstr>
      </vt:variant>
      <vt:variant>
        <vt:i4>1114172</vt:i4>
      </vt:variant>
      <vt:variant>
        <vt:i4>8</vt:i4>
      </vt:variant>
      <vt:variant>
        <vt:i4>0</vt:i4>
      </vt:variant>
      <vt:variant>
        <vt:i4>5</vt:i4>
      </vt:variant>
      <vt:variant>
        <vt:lpwstr/>
      </vt:variant>
      <vt:variant>
        <vt:lpwstr>_Toc182790693</vt:lpwstr>
      </vt:variant>
      <vt:variant>
        <vt:i4>1114172</vt:i4>
      </vt:variant>
      <vt:variant>
        <vt:i4>2</vt:i4>
      </vt:variant>
      <vt:variant>
        <vt:i4>0</vt:i4>
      </vt:variant>
      <vt:variant>
        <vt:i4>5</vt:i4>
      </vt:variant>
      <vt:variant>
        <vt:lpwstr/>
      </vt:variant>
      <vt:variant>
        <vt:lpwstr>_Toc182790692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Template Ver. 1.0</dc:title>
  <dc:subject>Business Continuity</dc:subject>
  <dc:creator>Mark Gower, CBCP - Information Security Officer</dc:creator>
  <cp:keywords>Business Continuity, Disaster Recovery</cp:keywords>
  <dc:description>This is a BCP Template (Division or Business Unit Based) - The template is meant to be used after a through Business Impact Analysis is performed on each Business Unit or Division</dc:description>
  <cp:lastModifiedBy>Scott Miller</cp:lastModifiedBy>
  <cp:revision>8</cp:revision>
  <cp:lastPrinted>2023-09-13T19:12:00Z</cp:lastPrinted>
  <dcterms:created xsi:type="dcterms:W3CDTF">2023-09-13T19:12:00Z</dcterms:created>
  <dcterms:modified xsi:type="dcterms:W3CDTF">2025-11-10T23:54:00Z</dcterms:modified>
  <cp:category>Business Continuity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ies>
</file>