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66" w:rsidRPr="00330BA8" w:rsidRDefault="00E63266" w:rsidP="00F31EE0">
      <w:pPr>
        <w:spacing w:before="101"/>
        <w:ind w:left="90"/>
        <w:jc w:val="center"/>
        <w:rPr>
          <w:b/>
          <w:sz w:val="28"/>
        </w:rPr>
      </w:pPr>
      <w:r w:rsidRPr="00330BA8">
        <w:rPr>
          <w:b/>
          <w:sz w:val="28"/>
        </w:rPr>
        <w:t>RULES FOR ENTRANTS OF SCIENTIFIC EXHIBITS</w:t>
      </w:r>
    </w:p>
    <w:p w:rsidR="00E63266" w:rsidRDefault="00E63266" w:rsidP="00E63266">
      <w:pPr>
        <w:pStyle w:val="BodyText"/>
        <w:spacing w:before="7"/>
        <w:rPr>
          <w:sz w:val="15"/>
        </w:rPr>
      </w:pPr>
    </w:p>
    <w:p w:rsidR="00E63266" w:rsidRPr="002B0903" w:rsidRDefault="0057710C" w:rsidP="00E63266">
      <w:pPr>
        <w:pStyle w:val="Heading1"/>
        <w:numPr>
          <w:ilvl w:val="0"/>
          <w:numId w:val="1"/>
        </w:numPr>
        <w:tabs>
          <w:tab w:val="left" w:pos="464"/>
          <w:tab w:val="left" w:pos="465"/>
        </w:tabs>
        <w:spacing w:before="107"/>
        <w:rPr>
          <w:sz w:val="22"/>
          <w:szCs w:val="22"/>
        </w:rPr>
      </w:pPr>
      <w:r>
        <w:rPr>
          <w:w w:val="105"/>
          <w:sz w:val="22"/>
          <w:szCs w:val="22"/>
        </w:rPr>
        <w:t>ELIGIBILITY</w:t>
      </w:r>
    </w:p>
    <w:p w:rsidR="00E63266" w:rsidRPr="002B0903" w:rsidRDefault="00E63266" w:rsidP="00E63266">
      <w:pPr>
        <w:pStyle w:val="BodyText"/>
        <w:spacing w:before="1"/>
        <w:rPr>
          <w:b/>
          <w:sz w:val="22"/>
          <w:szCs w:val="22"/>
        </w:rPr>
      </w:pPr>
    </w:p>
    <w:p w:rsidR="00E63266" w:rsidRPr="002B0903" w:rsidRDefault="00E63266" w:rsidP="00D2541C">
      <w:pPr>
        <w:pStyle w:val="ListParagraph"/>
        <w:numPr>
          <w:ilvl w:val="1"/>
          <w:numId w:val="1"/>
        </w:numPr>
        <w:tabs>
          <w:tab w:val="left" w:pos="825"/>
        </w:tabs>
        <w:spacing w:line="254" w:lineRule="auto"/>
        <w:ind w:right="706"/>
      </w:pPr>
      <w:r w:rsidRPr="002B0903">
        <w:rPr>
          <w:w w:val="105"/>
        </w:rPr>
        <w:t xml:space="preserve">Registered </w:t>
      </w:r>
      <w:r w:rsidR="00864FFC" w:rsidRPr="002B0903">
        <w:rPr>
          <w:w w:val="105"/>
        </w:rPr>
        <w:t xml:space="preserve">technologist </w:t>
      </w:r>
      <w:r w:rsidRPr="002B0903">
        <w:rPr>
          <w:w w:val="105"/>
        </w:rPr>
        <w:t xml:space="preserve">and student technologists who are paid members of the SDSRT </w:t>
      </w:r>
      <w:r w:rsidR="00864FFC" w:rsidRPr="002B0903">
        <w:rPr>
          <w:w w:val="105"/>
        </w:rPr>
        <w:t>for the current conference year</w:t>
      </w:r>
      <w:r w:rsidRPr="002B0903">
        <w:rPr>
          <w:w w:val="105"/>
        </w:rPr>
        <w:t xml:space="preserve"> are eligible for the Scientific </w:t>
      </w:r>
      <w:r w:rsidR="001D4330" w:rsidRPr="00E6583D">
        <w:rPr>
          <w:w w:val="105"/>
        </w:rPr>
        <w:t xml:space="preserve">Exhibit </w:t>
      </w:r>
      <w:r w:rsidRPr="002B0903">
        <w:rPr>
          <w:w w:val="105"/>
        </w:rPr>
        <w:t>Awards Competition during the annual state</w:t>
      </w:r>
      <w:r w:rsidRPr="002B0903">
        <w:rPr>
          <w:spacing w:val="-26"/>
          <w:w w:val="105"/>
        </w:rPr>
        <w:t xml:space="preserve"> </w:t>
      </w:r>
      <w:r w:rsidRPr="002B0903">
        <w:rPr>
          <w:w w:val="105"/>
        </w:rPr>
        <w:t>meeting.</w:t>
      </w:r>
    </w:p>
    <w:p w:rsidR="00D2541C" w:rsidRPr="002B0903" w:rsidRDefault="00D2541C" w:rsidP="00D2541C">
      <w:pPr>
        <w:pStyle w:val="ListParagraph"/>
        <w:tabs>
          <w:tab w:val="left" w:pos="824"/>
          <w:tab w:val="left" w:pos="825"/>
        </w:tabs>
        <w:ind w:firstLine="0"/>
      </w:pPr>
    </w:p>
    <w:p w:rsidR="00E63266" w:rsidRPr="002B0903" w:rsidRDefault="00E63266" w:rsidP="00D2541C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</w:pPr>
      <w:r w:rsidRPr="002B0903">
        <w:rPr>
          <w:w w:val="105"/>
        </w:rPr>
        <w:t>Exhibitor must be registered at the annual state</w:t>
      </w:r>
      <w:r w:rsidRPr="002B0903">
        <w:rPr>
          <w:spacing w:val="-15"/>
          <w:w w:val="105"/>
        </w:rPr>
        <w:t xml:space="preserve"> </w:t>
      </w:r>
      <w:r w:rsidRPr="002B0903">
        <w:rPr>
          <w:w w:val="105"/>
        </w:rPr>
        <w:t>meeting.</w:t>
      </w:r>
    </w:p>
    <w:p w:rsidR="00E63266" w:rsidRPr="002B0903" w:rsidRDefault="00E63266" w:rsidP="00D2541C">
      <w:pPr>
        <w:pStyle w:val="BodyText"/>
        <w:rPr>
          <w:sz w:val="22"/>
          <w:szCs w:val="22"/>
        </w:rPr>
      </w:pPr>
    </w:p>
    <w:p w:rsidR="00E63266" w:rsidRPr="002B0903" w:rsidRDefault="00787D8A" w:rsidP="00D2541C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</w:pPr>
      <w:r w:rsidRPr="002B0903">
        <w:rPr>
          <w:w w:val="105"/>
        </w:rPr>
        <w:t>Deadline for digital exhibit submissions is April 1</w:t>
      </w:r>
      <w:r w:rsidRPr="002B0903">
        <w:rPr>
          <w:w w:val="105"/>
          <w:vertAlign w:val="superscript"/>
        </w:rPr>
        <w:t>st</w:t>
      </w:r>
      <w:r w:rsidRPr="002B0903">
        <w:rPr>
          <w:w w:val="105"/>
        </w:rPr>
        <w:t xml:space="preserve">. </w:t>
      </w:r>
      <w:proofErr w:type="gramStart"/>
      <w:r w:rsidR="00E63266" w:rsidRPr="002B0903">
        <w:rPr>
          <w:w w:val="105"/>
        </w:rPr>
        <w:t>Late</w:t>
      </w:r>
      <w:proofErr w:type="gramEnd"/>
      <w:r w:rsidR="00E63266" w:rsidRPr="002B0903">
        <w:rPr>
          <w:w w:val="105"/>
        </w:rPr>
        <w:t xml:space="preserve"> submissions will be</w:t>
      </w:r>
      <w:r w:rsidR="00E63266" w:rsidRPr="002B0903">
        <w:rPr>
          <w:spacing w:val="-10"/>
          <w:w w:val="105"/>
        </w:rPr>
        <w:t xml:space="preserve"> </w:t>
      </w:r>
      <w:r w:rsidR="00E63266" w:rsidRPr="002B0903">
        <w:rPr>
          <w:w w:val="105"/>
        </w:rPr>
        <w:t xml:space="preserve">disqualified. </w:t>
      </w:r>
    </w:p>
    <w:p w:rsidR="00E63266" w:rsidRPr="002B0903" w:rsidRDefault="00E63266" w:rsidP="00E63266">
      <w:pPr>
        <w:pStyle w:val="BodyText"/>
        <w:rPr>
          <w:sz w:val="22"/>
          <w:szCs w:val="22"/>
        </w:rPr>
      </w:pPr>
    </w:p>
    <w:p w:rsidR="00E63266" w:rsidRPr="002B0903" w:rsidRDefault="0057710C" w:rsidP="00E63266">
      <w:pPr>
        <w:pStyle w:val="Heading1"/>
        <w:numPr>
          <w:ilvl w:val="0"/>
          <w:numId w:val="1"/>
        </w:numPr>
        <w:tabs>
          <w:tab w:val="left" w:pos="510"/>
          <w:tab w:val="left" w:pos="511"/>
        </w:tabs>
        <w:ind w:left="510" w:hanging="405"/>
        <w:rPr>
          <w:sz w:val="22"/>
          <w:szCs w:val="22"/>
        </w:rPr>
      </w:pPr>
      <w:r>
        <w:rPr>
          <w:w w:val="105"/>
          <w:sz w:val="22"/>
          <w:szCs w:val="22"/>
        </w:rPr>
        <w:t>SUBMISSION REQUIREMENTS</w:t>
      </w:r>
      <w:bookmarkStart w:id="0" w:name="_GoBack"/>
      <w:bookmarkEnd w:id="0"/>
    </w:p>
    <w:p w:rsidR="00E63266" w:rsidRPr="002B0903" w:rsidRDefault="00E63266" w:rsidP="00E63266">
      <w:pPr>
        <w:pStyle w:val="BodyText"/>
        <w:rPr>
          <w:b/>
          <w:sz w:val="22"/>
          <w:szCs w:val="22"/>
        </w:rPr>
      </w:pPr>
    </w:p>
    <w:p w:rsidR="00E63266" w:rsidRPr="002B0903" w:rsidRDefault="00E63266" w:rsidP="00E63266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" w:line="252" w:lineRule="auto"/>
        <w:ind w:right="320"/>
        <w:rPr>
          <w:b/>
          <w:i/>
          <w:color w:val="FF0000"/>
        </w:rPr>
      </w:pPr>
      <w:r w:rsidRPr="002B0903">
        <w:rPr>
          <w:w w:val="105"/>
        </w:rPr>
        <w:t>All exhibits must be researched and prepared by the student or technologist and not have been prepared by a professional exhibit</w:t>
      </w:r>
      <w:r w:rsidRPr="002B0903">
        <w:rPr>
          <w:spacing w:val="-14"/>
          <w:w w:val="105"/>
        </w:rPr>
        <w:t xml:space="preserve"> </w:t>
      </w:r>
      <w:r w:rsidRPr="002B0903">
        <w:rPr>
          <w:w w:val="105"/>
        </w:rPr>
        <w:t xml:space="preserve">company. All submissions must be original, in so far as, they have never been entered into any competition or read at a State or National meeting prior to the annual conference. </w:t>
      </w:r>
      <w:r w:rsidRPr="002B0903">
        <w:rPr>
          <w:b/>
          <w:i/>
          <w:w w:val="105"/>
        </w:rPr>
        <w:t>Plagiarism will be grounds for disqualification.</w:t>
      </w:r>
    </w:p>
    <w:p w:rsidR="00E63266" w:rsidRPr="002B0903" w:rsidRDefault="00E63266" w:rsidP="00E63266">
      <w:pPr>
        <w:pStyle w:val="ListParagraph"/>
        <w:tabs>
          <w:tab w:val="left" w:pos="870"/>
          <w:tab w:val="left" w:pos="871"/>
        </w:tabs>
        <w:spacing w:line="247" w:lineRule="auto"/>
        <w:ind w:right="596" w:firstLine="0"/>
      </w:pPr>
    </w:p>
    <w:p w:rsidR="00E63266" w:rsidRPr="002B0903" w:rsidRDefault="00E63266" w:rsidP="00E63266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line="254" w:lineRule="auto"/>
        <w:ind w:right="234"/>
      </w:pPr>
      <w:r w:rsidRPr="002B0903">
        <w:rPr>
          <w:w w:val="105"/>
        </w:rPr>
        <w:t>The exhibits must be related to procedures done in applicant’s department or related to new procedures or interest to the general</w:t>
      </w:r>
      <w:r w:rsidRPr="002B0903">
        <w:rPr>
          <w:spacing w:val="-7"/>
          <w:w w:val="105"/>
        </w:rPr>
        <w:t xml:space="preserve"> </w:t>
      </w:r>
      <w:r w:rsidRPr="002B0903">
        <w:rPr>
          <w:w w:val="105"/>
        </w:rPr>
        <w:t>membership.</w:t>
      </w:r>
    </w:p>
    <w:p w:rsidR="00E63266" w:rsidRPr="002B0903" w:rsidRDefault="00E63266" w:rsidP="00E63266">
      <w:pPr>
        <w:pStyle w:val="BodyText"/>
        <w:spacing w:before="2"/>
        <w:rPr>
          <w:b/>
          <w:i/>
          <w:sz w:val="22"/>
          <w:szCs w:val="22"/>
        </w:rPr>
      </w:pPr>
    </w:p>
    <w:p w:rsidR="00E63266" w:rsidRPr="002B0903" w:rsidRDefault="00E63266" w:rsidP="00E63266">
      <w:pPr>
        <w:pStyle w:val="ListParagraph"/>
        <w:numPr>
          <w:ilvl w:val="1"/>
          <w:numId w:val="1"/>
        </w:numPr>
        <w:tabs>
          <w:tab w:val="left" w:pos="825"/>
        </w:tabs>
        <w:spacing w:line="254" w:lineRule="auto"/>
        <w:ind w:right="250"/>
      </w:pPr>
      <w:r w:rsidRPr="002B0903">
        <w:t xml:space="preserve">Submissions are </w:t>
      </w:r>
      <w:r w:rsidRPr="002B0903">
        <w:rPr>
          <w:b/>
        </w:rPr>
        <w:t xml:space="preserve">not </w:t>
      </w:r>
      <w:r w:rsidRPr="002B0903">
        <w:t xml:space="preserve">to contain any identifiable information such as pictures, references to doctors, </w:t>
      </w:r>
      <w:r w:rsidRPr="002B0903">
        <w:rPr>
          <w:w w:val="103"/>
        </w:rPr>
        <w:t>images,</w:t>
      </w:r>
      <w:r w:rsidRPr="002B0903">
        <w:rPr>
          <w:spacing w:val="3"/>
        </w:rPr>
        <w:t xml:space="preserve"> </w:t>
      </w:r>
      <w:r w:rsidRPr="002B0903">
        <w:rPr>
          <w:spacing w:val="1"/>
          <w:w w:val="103"/>
        </w:rPr>
        <w:t>x</w:t>
      </w:r>
      <w:r w:rsidRPr="002B0903">
        <w:rPr>
          <w:w w:val="34"/>
        </w:rPr>
        <w:t>-­‐</w:t>
      </w:r>
      <w:r w:rsidRPr="002B0903">
        <w:rPr>
          <w:spacing w:val="1"/>
          <w:w w:val="103"/>
        </w:rPr>
        <w:t>ra</w:t>
      </w:r>
      <w:r w:rsidRPr="002B0903">
        <w:rPr>
          <w:w w:val="103"/>
        </w:rPr>
        <w:t>y</w:t>
      </w:r>
      <w:r w:rsidRPr="002B0903">
        <w:rPr>
          <w:spacing w:val="3"/>
        </w:rPr>
        <w:t xml:space="preserve"> </w:t>
      </w:r>
      <w:r w:rsidRPr="002B0903">
        <w:rPr>
          <w:spacing w:val="1"/>
          <w:w w:val="103"/>
        </w:rPr>
        <w:t>co</w:t>
      </w:r>
      <w:r w:rsidRPr="002B0903">
        <w:rPr>
          <w:spacing w:val="2"/>
          <w:w w:val="103"/>
        </w:rPr>
        <w:t>m</w:t>
      </w:r>
      <w:r w:rsidRPr="002B0903">
        <w:rPr>
          <w:spacing w:val="1"/>
          <w:w w:val="103"/>
        </w:rPr>
        <w:t>pan</w:t>
      </w:r>
      <w:r w:rsidRPr="002B0903">
        <w:rPr>
          <w:w w:val="103"/>
        </w:rPr>
        <w:t>i</w:t>
      </w:r>
      <w:r w:rsidRPr="002B0903">
        <w:rPr>
          <w:spacing w:val="1"/>
          <w:w w:val="103"/>
        </w:rPr>
        <w:t>es</w:t>
      </w:r>
      <w:r w:rsidRPr="002B0903">
        <w:rPr>
          <w:w w:val="103"/>
        </w:rPr>
        <w:t>,</w:t>
      </w:r>
      <w:r w:rsidRPr="002B0903">
        <w:rPr>
          <w:spacing w:val="2"/>
        </w:rPr>
        <w:t xml:space="preserve"> </w:t>
      </w:r>
      <w:r w:rsidRPr="002B0903">
        <w:rPr>
          <w:spacing w:val="1"/>
          <w:w w:val="103"/>
        </w:rPr>
        <w:t>o</w:t>
      </w:r>
      <w:r w:rsidRPr="002B0903">
        <w:rPr>
          <w:w w:val="103"/>
        </w:rPr>
        <w:t>r</w:t>
      </w:r>
      <w:r w:rsidRPr="002B0903">
        <w:rPr>
          <w:spacing w:val="3"/>
        </w:rPr>
        <w:t xml:space="preserve"> </w:t>
      </w:r>
      <w:r w:rsidRPr="002B0903">
        <w:rPr>
          <w:spacing w:val="1"/>
          <w:w w:val="103"/>
        </w:rPr>
        <w:t>hosp</w:t>
      </w:r>
      <w:r w:rsidRPr="002B0903">
        <w:rPr>
          <w:w w:val="103"/>
        </w:rPr>
        <w:t>i</w:t>
      </w:r>
      <w:r w:rsidRPr="002B0903">
        <w:rPr>
          <w:spacing w:val="1"/>
          <w:w w:val="103"/>
        </w:rPr>
        <w:t>ta</w:t>
      </w:r>
      <w:r w:rsidRPr="002B0903">
        <w:rPr>
          <w:w w:val="103"/>
        </w:rPr>
        <w:t>ls</w:t>
      </w:r>
      <w:r w:rsidRPr="002B0903">
        <w:rPr>
          <w:spacing w:val="3"/>
        </w:rPr>
        <w:t xml:space="preserve"> </w:t>
      </w:r>
      <w:r w:rsidRPr="002B0903">
        <w:rPr>
          <w:spacing w:val="1"/>
          <w:w w:val="103"/>
        </w:rPr>
        <w:t>tha</w:t>
      </w:r>
      <w:r w:rsidRPr="002B0903">
        <w:rPr>
          <w:w w:val="103"/>
        </w:rPr>
        <w:t>t</w:t>
      </w:r>
      <w:r w:rsidRPr="002B0903">
        <w:rPr>
          <w:spacing w:val="3"/>
        </w:rPr>
        <w:t xml:space="preserve"> </w:t>
      </w:r>
      <w:r w:rsidRPr="002B0903">
        <w:rPr>
          <w:spacing w:val="1"/>
          <w:w w:val="103"/>
        </w:rPr>
        <w:t>ca</w:t>
      </w:r>
      <w:r w:rsidRPr="002B0903">
        <w:rPr>
          <w:w w:val="103"/>
        </w:rPr>
        <w:t>n</w:t>
      </w:r>
      <w:r w:rsidRPr="002B0903">
        <w:rPr>
          <w:spacing w:val="3"/>
        </w:rPr>
        <w:t xml:space="preserve"> </w:t>
      </w:r>
      <w:r w:rsidRPr="002B0903">
        <w:rPr>
          <w:w w:val="103"/>
        </w:rPr>
        <w:t>in</w:t>
      </w:r>
      <w:r w:rsidRPr="002B0903">
        <w:rPr>
          <w:spacing w:val="3"/>
        </w:rPr>
        <w:t xml:space="preserve"> </w:t>
      </w:r>
      <w:r w:rsidRPr="002B0903">
        <w:rPr>
          <w:spacing w:val="1"/>
          <w:w w:val="103"/>
        </w:rPr>
        <w:t>an</w:t>
      </w:r>
      <w:r w:rsidRPr="002B0903">
        <w:rPr>
          <w:w w:val="103"/>
        </w:rPr>
        <w:t>y</w:t>
      </w:r>
      <w:r w:rsidRPr="002B0903">
        <w:rPr>
          <w:spacing w:val="3"/>
        </w:rPr>
        <w:t xml:space="preserve"> </w:t>
      </w:r>
      <w:r w:rsidRPr="002B0903">
        <w:rPr>
          <w:spacing w:val="2"/>
          <w:w w:val="103"/>
        </w:rPr>
        <w:t>w</w:t>
      </w:r>
      <w:r w:rsidRPr="002B0903">
        <w:rPr>
          <w:spacing w:val="1"/>
          <w:w w:val="103"/>
        </w:rPr>
        <w:t>a</w:t>
      </w:r>
      <w:r w:rsidRPr="002B0903">
        <w:rPr>
          <w:w w:val="103"/>
        </w:rPr>
        <w:t>y</w:t>
      </w:r>
      <w:r w:rsidRPr="002B0903">
        <w:rPr>
          <w:spacing w:val="3"/>
        </w:rPr>
        <w:t xml:space="preserve"> </w:t>
      </w:r>
      <w:r w:rsidRPr="002B0903">
        <w:rPr>
          <w:spacing w:val="1"/>
          <w:w w:val="103"/>
        </w:rPr>
        <w:t>presen</w:t>
      </w:r>
      <w:r w:rsidRPr="002B0903">
        <w:rPr>
          <w:w w:val="103"/>
        </w:rPr>
        <w:t>t</w:t>
      </w:r>
      <w:r w:rsidRPr="002B0903">
        <w:rPr>
          <w:spacing w:val="3"/>
        </w:rPr>
        <w:t xml:space="preserve"> </w:t>
      </w:r>
      <w:r w:rsidRPr="002B0903">
        <w:rPr>
          <w:w w:val="103"/>
        </w:rPr>
        <w:t>a</w:t>
      </w:r>
      <w:r w:rsidRPr="002B0903">
        <w:rPr>
          <w:spacing w:val="3"/>
        </w:rPr>
        <w:t xml:space="preserve"> </w:t>
      </w:r>
      <w:r w:rsidRPr="002B0903">
        <w:rPr>
          <w:spacing w:val="1"/>
          <w:w w:val="103"/>
        </w:rPr>
        <w:t>c</w:t>
      </w:r>
      <w:r w:rsidRPr="002B0903">
        <w:rPr>
          <w:w w:val="103"/>
        </w:rPr>
        <w:t>l</w:t>
      </w:r>
      <w:r w:rsidRPr="002B0903">
        <w:rPr>
          <w:spacing w:val="1"/>
          <w:w w:val="103"/>
        </w:rPr>
        <w:t>u</w:t>
      </w:r>
      <w:r w:rsidRPr="002B0903">
        <w:rPr>
          <w:w w:val="103"/>
        </w:rPr>
        <w:t>e</w:t>
      </w:r>
      <w:r w:rsidRPr="002B0903">
        <w:rPr>
          <w:spacing w:val="3"/>
        </w:rPr>
        <w:t xml:space="preserve"> </w:t>
      </w:r>
      <w:r w:rsidRPr="002B0903">
        <w:rPr>
          <w:spacing w:val="1"/>
          <w:w w:val="103"/>
        </w:rPr>
        <w:t>a</w:t>
      </w:r>
      <w:r w:rsidRPr="002B0903">
        <w:rPr>
          <w:w w:val="103"/>
        </w:rPr>
        <w:t>s</w:t>
      </w:r>
      <w:r w:rsidRPr="002B0903">
        <w:rPr>
          <w:spacing w:val="3"/>
        </w:rPr>
        <w:t xml:space="preserve"> </w:t>
      </w:r>
      <w:r w:rsidRPr="002B0903">
        <w:rPr>
          <w:spacing w:val="1"/>
          <w:w w:val="103"/>
        </w:rPr>
        <w:t>t</w:t>
      </w:r>
      <w:r w:rsidRPr="002B0903">
        <w:rPr>
          <w:w w:val="103"/>
        </w:rPr>
        <w:t>o</w:t>
      </w:r>
      <w:r w:rsidRPr="002B0903">
        <w:rPr>
          <w:spacing w:val="3"/>
        </w:rPr>
        <w:t xml:space="preserve"> </w:t>
      </w:r>
      <w:r w:rsidRPr="002B0903">
        <w:rPr>
          <w:spacing w:val="1"/>
          <w:w w:val="103"/>
        </w:rPr>
        <w:t>th</w:t>
      </w:r>
      <w:r w:rsidRPr="002B0903">
        <w:rPr>
          <w:w w:val="103"/>
        </w:rPr>
        <w:t>e</w:t>
      </w:r>
      <w:r w:rsidRPr="002B0903">
        <w:rPr>
          <w:spacing w:val="3"/>
        </w:rPr>
        <w:t xml:space="preserve"> </w:t>
      </w:r>
      <w:r w:rsidRPr="002B0903">
        <w:rPr>
          <w:spacing w:val="1"/>
          <w:w w:val="103"/>
        </w:rPr>
        <w:t>or</w:t>
      </w:r>
      <w:r w:rsidRPr="002B0903">
        <w:rPr>
          <w:w w:val="103"/>
        </w:rPr>
        <w:t>i</w:t>
      </w:r>
      <w:r w:rsidRPr="002B0903">
        <w:rPr>
          <w:spacing w:val="1"/>
          <w:w w:val="103"/>
        </w:rPr>
        <w:t>g</w:t>
      </w:r>
      <w:r w:rsidRPr="002B0903">
        <w:rPr>
          <w:w w:val="103"/>
        </w:rPr>
        <w:t>in</w:t>
      </w:r>
      <w:r w:rsidRPr="002B0903">
        <w:rPr>
          <w:spacing w:val="3"/>
        </w:rPr>
        <w:t xml:space="preserve"> </w:t>
      </w:r>
      <w:r w:rsidRPr="002B0903">
        <w:rPr>
          <w:spacing w:val="1"/>
          <w:w w:val="103"/>
        </w:rPr>
        <w:t>o</w:t>
      </w:r>
      <w:r w:rsidRPr="002B0903">
        <w:rPr>
          <w:w w:val="103"/>
        </w:rPr>
        <w:t>f</w:t>
      </w:r>
      <w:r w:rsidRPr="002B0903">
        <w:rPr>
          <w:spacing w:val="3"/>
        </w:rPr>
        <w:t xml:space="preserve"> </w:t>
      </w:r>
      <w:r w:rsidRPr="002B0903">
        <w:rPr>
          <w:spacing w:val="1"/>
          <w:w w:val="103"/>
        </w:rPr>
        <w:t>th</w:t>
      </w:r>
      <w:r w:rsidRPr="002B0903">
        <w:rPr>
          <w:w w:val="103"/>
        </w:rPr>
        <w:t>e</w:t>
      </w:r>
      <w:r w:rsidRPr="002B0903">
        <w:rPr>
          <w:spacing w:val="3"/>
        </w:rPr>
        <w:t xml:space="preserve"> </w:t>
      </w:r>
      <w:r w:rsidRPr="002B0903">
        <w:rPr>
          <w:spacing w:val="1"/>
          <w:w w:val="103"/>
        </w:rPr>
        <w:t>autho</w:t>
      </w:r>
      <w:r w:rsidRPr="002B0903">
        <w:rPr>
          <w:w w:val="103"/>
        </w:rPr>
        <w:t xml:space="preserve">r </w:t>
      </w:r>
      <w:r w:rsidRPr="002B0903">
        <w:t>or the author’s department or training</w:t>
      </w:r>
      <w:r w:rsidRPr="002B0903">
        <w:rPr>
          <w:spacing w:val="3"/>
        </w:rPr>
        <w:t xml:space="preserve"> </w:t>
      </w:r>
      <w:r w:rsidRPr="002B0903">
        <w:t>program.</w:t>
      </w:r>
    </w:p>
    <w:p w:rsidR="00E63266" w:rsidRPr="002B0903" w:rsidRDefault="00E63266" w:rsidP="00E63266">
      <w:pPr>
        <w:pStyle w:val="BodyText"/>
        <w:spacing w:before="11"/>
        <w:rPr>
          <w:sz w:val="22"/>
          <w:szCs w:val="22"/>
        </w:rPr>
      </w:pPr>
    </w:p>
    <w:p w:rsidR="00E63266" w:rsidRPr="002B0903" w:rsidRDefault="00E63266" w:rsidP="00E63266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</w:pPr>
      <w:r w:rsidRPr="002B0903">
        <w:rPr>
          <w:w w:val="105"/>
        </w:rPr>
        <w:t xml:space="preserve">All exhibits </w:t>
      </w:r>
      <w:r w:rsidR="00787D8A" w:rsidRPr="002B0903">
        <w:rPr>
          <w:w w:val="105"/>
        </w:rPr>
        <w:t>m</w:t>
      </w:r>
      <w:r w:rsidRPr="002B0903">
        <w:rPr>
          <w:w w:val="105"/>
        </w:rPr>
        <w:t xml:space="preserve">ust be in digital format and sized to 48 X 36 (PowerPoint standard 4:3 ratio with a landscape orientation).  An example PowerPoint template can be found at </w:t>
      </w:r>
      <w:hyperlink r:id="rId7" w:tgtFrame="_blank" w:history="1">
        <w:r w:rsidRPr="002B0903">
          <w:rPr>
            <w:rStyle w:val="Hyperlink"/>
            <w:color w:val="auto"/>
          </w:rPr>
          <w:t>https://www.makesigns.com/SciPosters_Templates.aspx</w:t>
        </w:r>
      </w:hyperlink>
      <w:r w:rsidRPr="002B0903">
        <w:t>.</w:t>
      </w:r>
    </w:p>
    <w:p w:rsidR="00E63266" w:rsidRPr="002B0903" w:rsidRDefault="00E63266" w:rsidP="00E63266">
      <w:pPr>
        <w:pStyle w:val="BodyText"/>
        <w:spacing w:before="8"/>
        <w:rPr>
          <w:sz w:val="22"/>
          <w:szCs w:val="22"/>
        </w:rPr>
      </w:pPr>
    </w:p>
    <w:p w:rsidR="00E63266" w:rsidRPr="002B0903" w:rsidRDefault="00E63266" w:rsidP="005532DF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line="254" w:lineRule="auto"/>
        <w:ind w:right="129"/>
      </w:pPr>
      <w:r w:rsidRPr="002B0903">
        <w:rPr>
          <w:w w:val="105"/>
        </w:rPr>
        <w:t xml:space="preserve">All information or images that are displayed on the digital exhibit must be cited using AMA format and must be included on the exhibit itself. </w:t>
      </w:r>
    </w:p>
    <w:p w:rsidR="00E63266" w:rsidRPr="002B0903" w:rsidRDefault="00E63266" w:rsidP="00E63266">
      <w:pPr>
        <w:pStyle w:val="BodyText"/>
        <w:spacing w:before="1"/>
        <w:rPr>
          <w:sz w:val="22"/>
          <w:szCs w:val="22"/>
        </w:rPr>
      </w:pPr>
    </w:p>
    <w:p w:rsidR="00E63266" w:rsidRPr="002B0903" w:rsidRDefault="0057710C" w:rsidP="00E63266">
      <w:pPr>
        <w:pStyle w:val="ListParagraph"/>
        <w:numPr>
          <w:ilvl w:val="0"/>
          <w:numId w:val="1"/>
        </w:numPr>
        <w:tabs>
          <w:tab w:val="left" w:pos="1905"/>
        </w:tabs>
        <w:spacing w:line="480" w:lineRule="auto"/>
        <w:ind w:right="132"/>
        <w:rPr>
          <w:b/>
        </w:rPr>
      </w:pPr>
      <w:r>
        <w:rPr>
          <w:b/>
          <w:w w:val="105"/>
        </w:rPr>
        <w:t>FORMAT AND CONTENT GUIDE</w:t>
      </w:r>
    </w:p>
    <w:p w:rsidR="00E63266" w:rsidRPr="002B0903" w:rsidRDefault="00E63266" w:rsidP="00E63266">
      <w:pPr>
        <w:pStyle w:val="ListParagraph"/>
        <w:numPr>
          <w:ilvl w:val="1"/>
          <w:numId w:val="1"/>
        </w:numPr>
        <w:tabs>
          <w:tab w:val="left" w:pos="1905"/>
        </w:tabs>
        <w:ind w:right="132"/>
      </w:pPr>
      <w:r w:rsidRPr="002B0903">
        <w:t>Aesthetic Presentation</w:t>
      </w:r>
    </w:p>
    <w:p w:rsidR="00E63266" w:rsidRPr="002B0903" w:rsidRDefault="001D4330" w:rsidP="00E63266">
      <w:pPr>
        <w:pStyle w:val="ListParagraph"/>
        <w:numPr>
          <w:ilvl w:val="2"/>
          <w:numId w:val="1"/>
        </w:numPr>
        <w:tabs>
          <w:tab w:val="left" w:pos="1440"/>
        </w:tabs>
        <w:ind w:right="132" w:hanging="825"/>
      </w:pPr>
      <w:r w:rsidRPr="00E6583D">
        <w:t>Colors and fonts are consistent and coordinated.</w:t>
      </w:r>
      <w:r w:rsidR="00E63266" w:rsidRPr="00E6583D">
        <w:t xml:space="preserve"> U</w:t>
      </w:r>
      <w:r w:rsidR="00E63266" w:rsidRPr="002B0903">
        <w:t>se a clear, easy-to-read font style.</w:t>
      </w:r>
    </w:p>
    <w:p w:rsidR="00E63266" w:rsidRPr="002B0903" w:rsidRDefault="00E63266" w:rsidP="00E63266">
      <w:pPr>
        <w:pStyle w:val="ListParagraph"/>
        <w:numPr>
          <w:ilvl w:val="2"/>
          <w:numId w:val="1"/>
        </w:numPr>
        <w:tabs>
          <w:tab w:val="left" w:pos="1440"/>
        </w:tabs>
        <w:ind w:right="132" w:hanging="825"/>
      </w:pPr>
      <w:r w:rsidRPr="002B0903">
        <w:t xml:space="preserve">Suggested font size of 18 or 24 point, so the display can be read from a short distance. </w:t>
      </w:r>
    </w:p>
    <w:p w:rsidR="00E63266" w:rsidRPr="002B0903" w:rsidRDefault="00E63266" w:rsidP="00E63266">
      <w:pPr>
        <w:pStyle w:val="ListParagraph"/>
        <w:tabs>
          <w:tab w:val="left" w:pos="1905"/>
        </w:tabs>
        <w:ind w:right="132" w:firstLine="0"/>
      </w:pPr>
    </w:p>
    <w:p w:rsidR="00E63266" w:rsidRPr="002B0903" w:rsidRDefault="00E63266" w:rsidP="00E63266">
      <w:pPr>
        <w:pStyle w:val="ListParagraph"/>
        <w:numPr>
          <w:ilvl w:val="1"/>
          <w:numId w:val="1"/>
        </w:numPr>
        <w:tabs>
          <w:tab w:val="left" w:pos="1905"/>
        </w:tabs>
        <w:ind w:right="132"/>
      </w:pPr>
      <w:r w:rsidRPr="002B0903">
        <w:t>Organization of Ideas</w:t>
      </w:r>
    </w:p>
    <w:p w:rsidR="00E63266" w:rsidRPr="002B0903" w:rsidRDefault="00E63266" w:rsidP="00E63266">
      <w:pPr>
        <w:pStyle w:val="ListParagraph"/>
        <w:numPr>
          <w:ilvl w:val="2"/>
          <w:numId w:val="1"/>
        </w:numPr>
        <w:tabs>
          <w:tab w:val="left" w:pos="1440"/>
        </w:tabs>
        <w:ind w:left="1440" w:right="132" w:hanging="360"/>
      </w:pPr>
      <w:r w:rsidRPr="002B0903">
        <w:t>Information is logically organized and easy to follow. Creative organization and well- grouped information</w:t>
      </w:r>
    </w:p>
    <w:p w:rsidR="00E63266" w:rsidRPr="002B0903" w:rsidRDefault="00E63266" w:rsidP="00E63266">
      <w:pPr>
        <w:pStyle w:val="ListParagraph"/>
        <w:numPr>
          <w:ilvl w:val="2"/>
          <w:numId w:val="1"/>
        </w:numPr>
        <w:tabs>
          <w:tab w:val="left" w:pos="1440"/>
        </w:tabs>
        <w:ind w:right="132" w:hanging="825"/>
      </w:pPr>
      <w:r w:rsidRPr="002B0903">
        <w:t xml:space="preserve">The purpose of the exhibit is to present your subject matter in a readable viewer-friendly format. </w:t>
      </w:r>
    </w:p>
    <w:p w:rsidR="00E63266" w:rsidRPr="002B0903" w:rsidRDefault="00E63266" w:rsidP="00E63266">
      <w:pPr>
        <w:pStyle w:val="ListParagraph"/>
        <w:numPr>
          <w:ilvl w:val="2"/>
          <w:numId w:val="1"/>
        </w:numPr>
        <w:tabs>
          <w:tab w:val="left" w:pos="1440"/>
        </w:tabs>
        <w:ind w:left="1440" w:right="132" w:hanging="360"/>
      </w:pPr>
      <w:r w:rsidRPr="002B0903">
        <w:t xml:space="preserve">People of varying degrees of experience may be viewing your presentation, so remember to make your points as complete and brief as possible. </w:t>
      </w:r>
    </w:p>
    <w:p w:rsidR="00E63266" w:rsidRPr="002B0903" w:rsidRDefault="00E63266" w:rsidP="00E63266">
      <w:pPr>
        <w:pStyle w:val="ListParagraph"/>
        <w:numPr>
          <w:ilvl w:val="2"/>
          <w:numId w:val="1"/>
        </w:numPr>
        <w:tabs>
          <w:tab w:val="left" w:pos="1440"/>
        </w:tabs>
        <w:ind w:right="132" w:hanging="825"/>
      </w:pPr>
      <w:r w:rsidRPr="002B0903">
        <w:t>Successful exhibits achieve both coverage and clarity.</w:t>
      </w:r>
    </w:p>
    <w:p w:rsidR="00E63266" w:rsidRPr="002B0903" w:rsidRDefault="00E63266" w:rsidP="00E63266">
      <w:pPr>
        <w:pStyle w:val="ListParagraph"/>
        <w:tabs>
          <w:tab w:val="left" w:pos="1905"/>
        </w:tabs>
        <w:spacing w:line="276" w:lineRule="auto"/>
        <w:ind w:right="132" w:firstLine="0"/>
      </w:pPr>
    </w:p>
    <w:p w:rsidR="00E6583D" w:rsidRDefault="00E6583D" w:rsidP="00E6583D">
      <w:pPr>
        <w:pStyle w:val="ListParagraph"/>
        <w:tabs>
          <w:tab w:val="left" w:pos="1905"/>
        </w:tabs>
        <w:spacing w:line="276" w:lineRule="auto"/>
        <w:ind w:right="132" w:firstLine="0"/>
      </w:pPr>
    </w:p>
    <w:p w:rsidR="00E6583D" w:rsidRDefault="00E6583D" w:rsidP="00E6583D">
      <w:pPr>
        <w:pStyle w:val="ListParagraph"/>
        <w:tabs>
          <w:tab w:val="left" w:pos="1905"/>
        </w:tabs>
        <w:spacing w:line="276" w:lineRule="auto"/>
        <w:ind w:right="132" w:firstLine="0"/>
      </w:pPr>
    </w:p>
    <w:p w:rsidR="00E63266" w:rsidRPr="002B0903" w:rsidRDefault="00E63266" w:rsidP="00E63266">
      <w:pPr>
        <w:pStyle w:val="ListParagraph"/>
        <w:numPr>
          <w:ilvl w:val="1"/>
          <w:numId w:val="1"/>
        </w:numPr>
        <w:tabs>
          <w:tab w:val="left" w:pos="1905"/>
        </w:tabs>
        <w:spacing w:line="276" w:lineRule="auto"/>
        <w:ind w:right="132"/>
      </w:pPr>
      <w:r w:rsidRPr="002B0903">
        <w:lastRenderedPageBreak/>
        <w:t>Content</w:t>
      </w:r>
    </w:p>
    <w:p w:rsidR="00E63266" w:rsidRPr="002B0903" w:rsidRDefault="00E63266" w:rsidP="00E63266">
      <w:pPr>
        <w:pStyle w:val="ListParagraph"/>
        <w:numPr>
          <w:ilvl w:val="2"/>
          <w:numId w:val="1"/>
        </w:numPr>
        <w:tabs>
          <w:tab w:val="left" w:pos="1440"/>
        </w:tabs>
        <w:spacing w:line="276" w:lineRule="auto"/>
        <w:ind w:right="132" w:hanging="825"/>
      </w:pPr>
      <w:r w:rsidRPr="002B0903">
        <w:t>Information is accurate.</w:t>
      </w:r>
    </w:p>
    <w:p w:rsidR="00E63266" w:rsidRPr="002B0903" w:rsidRDefault="00E63266" w:rsidP="00E63266">
      <w:pPr>
        <w:pStyle w:val="ListParagraph"/>
        <w:numPr>
          <w:ilvl w:val="2"/>
          <w:numId w:val="1"/>
        </w:numPr>
        <w:tabs>
          <w:tab w:val="left" w:pos="1440"/>
        </w:tabs>
        <w:spacing w:line="276" w:lineRule="auto"/>
        <w:ind w:right="132" w:hanging="825"/>
      </w:pPr>
      <w:r w:rsidRPr="002B0903">
        <w:t xml:space="preserve">Material should be presented in a logical sequence.  </w:t>
      </w:r>
    </w:p>
    <w:p w:rsidR="00E63266" w:rsidRPr="002B0903" w:rsidRDefault="00E63266" w:rsidP="00E63266">
      <w:pPr>
        <w:pStyle w:val="ListParagraph"/>
        <w:numPr>
          <w:ilvl w:val="2"/>
          <w:numId w:val="1"/>
        </w:numPr>
        <w:tabs>
          <w:tab w:val="left" w:pos="1440"/>
        </w:tabs>
        <w:spacing w:line="276" w:lineRule="auto"/>
        <w:ind w:left="1440" w:right="132" w:hanging="360"/>
      </w:pPr>
      <w:r w:rsidRPr="002B0903">
        <w:t xml:space="preserve">Materials should convey clearly as statement of the problem, project objectives, methodology, significant outcomes, and conclusions. </w:t>
      </w:r>
    </w:p>
    <w:p w:rsidR="00E63266" w:rsidRPr="002B0903" w:rsidRDefault="00E63266" w:rsidP="00E63266">
      <w:pPr>
        <w:pStyle w:val="ListParagraph"/>
        <w:numPr>
          <w:ilvl w:val="2"/>
          <w:numId w:val="1"/>
        </w:numPr>
        <w:tabs>
          <w:tab w:val="left" w:pos="1440"/>
        </w:tabs>
        <w:spacing w:line="276" w:lineRule="auto"/>
        <w:ind w:left="1440" w:right="132" w:hanging="360"/>
      </w:pPr>
      <w:r w:rsidRPr="002B0903">
        <w:t xml:space="preserve">Minimize the narrative.  Numbered or bulleted lists can be a concise, effective way to convey a series of points. </w:t>
      </w:r>
    </w:p>
    <w:p w:rsidR="00E63266" w:rsidRPr="002B0903" w:rsidRDefault="00E63266" w:rsidP="00E63266">
      <w:pPr>
        <w:pStyle w:val="ListParagraph"/>
        <w:tabs>
          <w:tab w:val="left" w:pos="1905"/>
        </w:tabs>
        <w:ind w:right="132" w:firstLine="0"/>
      </w:pPr>
    </w:p>
    <w:p w:rsidR="00E63266" w:rsidRPr="002B0903" w:rsidRDefault="00E63266" w:rsidP="00E63266">
      <w:pPr>
        <w:pStyle w:val="ListParagraph"/>
        <w:numPr>
          <w:ilvl w:val="1"/>
          <w:numId w:val="1"/>
        </w:numPr>
        <w:tabs>
          <w:tab w:val="left" w:pos="1905"/>
        </w:tabs>
        <w:ind w:right="132"/>
      </w:pPr>
      <w:r w:rsidRPr="002B0903">
        <w:t xml:space="preserve">Visuals </w:t>
      </w:r>
    </w:p>
    <w:p w:rsidR="00E63266" w:rsidRPr="002B0903" w:rsidRDefault="00E63266" w:rsidP="00E63266">
      <w:pPr>
        <w:pStyle w:val="ListParagraph"/>
        <w:numPr>
          <w:ilvl w:val="2"/>
          <w:numId w:val="1"/>
        </w:numPr>
        <w:tabs>
          <w:tab w:val="left" w:pos="1440"/>
        </w:tabs>
        <w:ind w:right="132" w:hanging="825"/>
      </w:pPr>
      <w:r w:rsidRPr="002B0903">
        <w:t xml:space="preserve">An exhibit display is a visual presentation and should include sufficient images. </w:t>
      </w:r>
    </w:p>
    <w:p w:rsidR="00E63266" w:rsidRPr="002B0903" w:rsidRDefault="00E63266" w:rsidP="00E63266">
      <w:pPr>
        <w:pStyle w:val="ListParagraph"/>
        <w:numPr>
          <w:ilvl w:val="2"/>
          <w:numId w:val="1"/>
        </w:numPr>
        <w:tabs>
          <w:tab w:val="left" w:pos="1440"/>
        </w:tabs>
        <w:ind w:left="1440" w:right="132" w:hanging="360"/>
      </w:pPr>
      <w:r w:rsidRPr="002B0903">
        <w:t xml:space="preserve">Visuals should be relevant and enhance your display. They should also include informative captions. </w:t>
      </w:r>
    </w:p>
    <w:p w:rsidR="00F31EE0" w:rsidRPr="002B0903" w:rsidRDefault="00F31EE0" w:rsidP="00F31EE0">
      <w:pPr>
        <w:pStyle w:val="Heading1"/>
        <w:tabs>
          <w:tab w:val="left" w:pos="464"/>
          <w:tab w:val="left" w:pos="465"/>
        </w:tabs>
        <w:ind w:firstLine="0"/>
        <w:rPr>
          <w:sz w:val="22"/>
          <w:szCs w:val="22"/>
        </w:rPr>
      </w:pPr>
    </w:p>
    <w:p w:rsidR="00F31EE0" w:rsidRPr="002B0903" w:rsidRDefault="00F31EE0" w:rsidP="00F31EE0">
      <w:pPr>
        <w:pStyle w:val="Heading1"/>
        <w:tabs>
          <w:tab w:val="left" w:pos="464"/>
          <w:tab w:val="left" w:pos="465"/>
        </w:tabs>
        <w:ind w:firstLine="0"/>
        <w:rPr>
          <w:sz w:val="22"/>
          <w:szCs w:val="22"/>
        </w:rPr>
      </w:pPr>
    </w:p>
    <w:p w:rsidR="00F31EE0" w:rsidRPr="002B0903" w:rsidRDefault="00F31EE0" w:rsidP="00F31EE0">
      <w:pPr>
        <w:pStyle w:val="Heading1"/>
        <w:tabs>
          <w:tab w:val="left" w:pos="464"/>
          <w:tab w:val="left" w:pos="465"/>
        </w:tabs>
        <w:ind w:firstLine="0"/>
        <w:rPr>
          <w:sz w:val="22"/>
          <w:szCs w:val="22"/>
        </w:rPr>
      </w:pPr>
    </w:p>
    <w:p w:rsidR="00E63266" w:rsidRPr="002B0903" w:rsidRDefault="0057710C" w:rsidP="00E63266">
      <w:pPr>
        <w:pStyle w:val="Heading1"/>
        <w:numPr>
          <w:ilvl w:val="0"/>
          <w:numId w:val="1"/>
        </w:numPr>
        <w:tabs>
          <w:tab w:val="left" w:pos="464"/>
          <w:tab w:val="left" w:pos="465"/>
        </w:tabs>
        <w:rPr>
          <w:sz w:val="22"/>
          <w:szCs w:val="22"/>
        </w:rPr>
      </w:pPr>
      <w:r>
        <w:rPr>
          <w:w w:val="105"/>
          <w:sz w:val="22"/>
          <w:szCs w:val="22"/>
        </w:rPr>
        <w:t>SELECTION OF JUDGES</w:t>
      </w:r>
    </w:p>
    <w:p w:rsidR="00E63266" w:rsidRPr="002B0903" w:rsidRDefault="00E63266" w:rsidP="00E63266">
      <w:pPr>
        <w:pStyle w:val="BodyText"/>
        <w:spacing w:before="10"/>
        <w:rPr>
          <w:b/>
          <w:sz w:val="22"/>
          <w:szCs w:val="22"/>
        </w:rPr>
      </w:pPr>
    </w:p>
    <w:p w:rsidR="00E63266" w:rsidRPr="002B0903" w:rsidRDefault="00E63266" w:rsidP="00E63266">
      <w:pPr>
        <w:pStyle w:val="ListParagraph"/>
        <w:numPr>
          <w:ilvl w:val="1"/>
          <w:numId w:val="1"/>
        </w:numPr>
        <w:tabs>
          <w:tab w:val="left" w:pos="870"/>
          <w:tab w:val="left" w:pos="871"/>
        </w:tabs>
        <w:spacing w:line="254" w:lineRule="auto"/>
        <w:ind w:right="123"/>
      </w:pPr>
      <w:r w:rsidRPr="002B0903">
        <w:rPr>
          <w:w w:val="105"/>
        </w:rPr>
        <w:t>Judging of the scientific exhibits will be performed by a three member committee appointed by the scientific awards</w:t>
      </w:r>
      <w:r w:rsidRPr="002B0903">
        <w:rPr>
          <w:spacing w:val="-9"/>
          <w:w w:val="105"/>
        </w:rPr>
        <w:t xml:space="preserve"> </w:t>
      </w:r>
      <w:r w:rsidRPr="002B0903">
        <w:rPr>
          <w:w w:val="105"/>
        </w:rPr>
        <w:t xml:space="preserve">chairperson. </w:t>
      </w:r>
    </w:p>
    <w:p w:rsidR="00E63266" w:rsidRPr="002B0903" w:rsidRDefault="00E63266" w:rsidP="00E63266">
      <w:pPr>
        <w:pStyle w:val="BodyText"/>
        <w:spacing w:before="11"/>
        <w:rPr>
          <w:sz w:val="22"/>
          <w:szCs w:val="22"/>
        </w:rPr>
      </w:pPr>
    </w:p>
    <w:p w:rsidR="00E63266" w:rsidRPr="002B0903" w:rsidRDefault="00E63266" w:rsidP="00E63266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line="254" w:lineRule="auto"/>
        <w:ind w:right="531"/>
      </w:pPr>
      <w:r w:rsidRPr="002B0903">
        <w:rPr>
          <w:w w:val="105"/>
        </w:rPr>
        <w:t>The evaluation committee will have no prior knowledge of the author or place of employment or training.</w:t>
      </w:r>
    </w:p>
    <w:p w:rsidR="00E63266" w:rsidRPr="002B0903" w:rsidRDefault="00E63266" w:rsidP="00E63266">
      <w:pPr>
        <w:pStyle w:val="BodyText"/>
        <w:spacing w:before="11"/>
        <w:rPr>
          <w:sz w:val="22"/>
          <w:szCs w:val="22"/>
        </w:rPr>
      </w:pPr>
    </w:p>
    <w:p w:rsidR="00E63266" w:rsidRPr="002B0903" w:rsidRDefault="00E63266" w:rsidP="00E63266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</w:pPr>
      <w:r w:rsidRPr="002B0903">
        <w:rPr>
          <w:w w:val="105"/>
        </w:rPr>
        <w:t>The judges must not be affiliated with any training program within the</w:t>
      </w:r>
      <w:r w:rsidRPr="002B0903">
        <w:rPr>
          <w:spacing w:val="-20"/>
          <w:w w:val="105"/>
        </w:rPr>
        <w:t xml:space="preserve"> </w:t>
      </w:r>
      <w:r w:rsidRPr="002B0903">
        <w:rPr>
          <w:w w:val="105"/>
        </w:rPr>
        <w:t>state.</w:t>
      </w:r>
    </w:p>
    <w:p w:rsidR="00E63266" w:rsidRPr="002B0903" w:rsidRDefault="00E63266" w:rsidP="00E63266">
      <w:pPr>
        <w:pStyle w:val="BodyText"/>
        <w:spacing w:before="8"/>
        <w:rPr>
          <w:sz w:val="22"/>
          <w:szCs w:val="22"/>
        </w:rPr>
      </w:pPr>
    </w:p>
    <w:p w:rsidR="00E63266" w:rsidRPr="002B0903" w:rsidRDefault="00E63266" w:rsidP="00E63266">
      <w:pPr>
        <w:pStyle w:val="ListParagraph"/>
        <w:numPr>
          <w:ilvl w:val="1"/>
          <w:numId w:val="1"/>
        </w:numPr>
        <w:tabs>
          <w:tab w:val="left" w:pos="825"/>
        </w:tabs>
        <w:spacing w:line="480" w:lineRule="auto"/>
      </w:pPr>
      <w:r w:rsidRPr="002B0903">
        <w:rPr>
          <w:w w:val="105"/>
        </w:rPr>
        <w:t>The judges’ decisions will be</w:t>
      </w:r>
      <w:r w:rsidRPr="002B0903">
        <w:rPr>
          <w:spacing w:val="-12"/>
          <w:w w:val="105"/>
        </w:rPr>
        <w:t xml:space="preserve"> </w:t>
      </w:r>
      <w:r w:rsidRPr="002B0903">
        <w:rPr>
          <w:w w:val="105"/>
        </w:rPr>
        <w:t>final.</w:t>
      </w:r>
    </w:p>
    <w:p w:rsidR="00E63266" w:rsidRPr="002B0903" w:rsidRDefault="00E63266" w:rsidP="00E63266">
      <w:pPr>
        <w:pStyle w:val="ListParagraph"/>
        <w:numPr>
          <w:ilvl w:val="1"/>
          <w:numId w:val="1"/>
        </w:numPr>
        <w:tabs>
          <w:tab w:val="left" w:pos="825"/>
        </w:tabs>
        <w:spacing w:line="480" w:lineRule="auto"/>
      </w:pPr>
      <w:r w:rsidRPr="002B0903">
        <w:rPr>
          <w:w w:val="105"/>
        </w:rPr>
        <w:t xml:space="preserve">The scores from all three judges will be tallied </w:t>
      </w:r>
      <w:r w:rsidR="007B0B28" w:rsidRPr="002B0903">
        <w:rPr>
          <w:w w:val="105"/>
        </w:rPr>
        <w:t>and</w:t>
      </w:r>
      <w:r w:rsidRPr="002B0903">
        <w:rPr>
          <w:w w:val="105"/>
        </w:rPr>
        <w:t xml:space="preserve"> the first 3 places will be determined.</w:t>
      </w:r>
    </w:p>
    <w:p w:rsidR="00E63266" w:rsidRPr="002B0903" w:rsidRDefault="0057710C" w:rsidP="00E63266">
      <w:pPr>
        <w:pStyle w:val="Heading1"/>
        <w:numPr>
          <w:ilvl w:val="0"/>
          <w:numId w:val="1"/>
        </w:numPr>
        <w:tabs>
          <w:tab w:val="left" w:pos="464"/>
          <w:tab w:val="left" w:pos="465"/>
        </w:tabs>
        <w:spacing w:before="106"/>
        <w:rPr>
          <w:sz w:val="22"/>
          <w:szCs w:val="22"/>
        </w:rPr>
      </w:pPr>
      <w:r>
        <w:rPr>
          <w:w w:val="105"/>
          <w:sz w:val="22"/>
          <w:szCs w:val="22"/>
        </w:rPr>
        <w:t>ANNUAL STATE CONFERENCE PRIZES</w:t>
      </w:r>
    </w:p>
    <w:p w:rsidR="00E63266" w:rsidRPr="002B0903" w:rsidRDefault="00E63266" w:rsidP="00E63266">
      <w:pPr>
        <w:pStyle w:val="BodyText"/>
        <w:spacing w:before="1"/>
        <w:rPr>
          <w:sz w:val="22"/>
          <w:szCs w:val="22"/>
        </w:rPr>
      </w:pPr>
    </w:p>
    <w:p w:rsidR="00E63266" w:rsidRPr="002B0903" w:rsidRDefault="00E63266" w:rsidP="00E63266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</w:pPr>
      <w:r w:rsidRPr="002B0903">
        <w:rPr>
          <w:w w:val="105"/>
        </w:rPr>
        <w:t>Awards will be determined by the Board of Directors on a yearly</w:t>
      </w:r>
      <w:r w:rsidRPr="002B0903">
        <w:rPr>
          <w:spacing w:val="-15"/>
          <w:w w:val="105"/>
        </w:rPr>
        <w:t xml:space="preserve"> </w:t>
      </w:r>
      <w:r w:rsidRPr="002B0903">
        <w:rPr>
          <w:w w:val="105"/>
        </w:rPr>
        <w:t>basis.</w:t>
      </w:r>
    </w:p>
    <w:p w:rsidR="00E63266" w:rsidRPr="002B0903" w:rsidRDefault="00E63266" w:rsidP="00E63266">
      <w:pPr>
        <w:pStyle w:val="BodyText"/>
        <w:spacing w:before="3"/>
        <w:rPr>
          <w:sz w:val="22"/>
          <w:szCs w:val="22"/>
        </w:rPr>
      </w:pPr>
    </w:p>
    <w:p w:rsidR="00E63266" w:rsidRPr="002B0903" w:rsidRDefault="00E63266" w:rsidP="00E63266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</w:pPr>
      <w:r w:rsidRPr="002B0903">
        <w:rPr>
          <w:w w:val="105"/>
        </w:rPr>
        <w:t>If there is a tie</w:t>
      </w:r>
      <w:r w:rsidR="007B0B28" w:rsidRPr="002B0903">
        <w:rPr>
          <w:w w:val="105"/>
        </w:rPr>
        <w:t>,</w:t>
      </w:r>
      <w:r w:rsidRPr="002B0903">
        <w:rPr>
          <w:w w:val="105"/>
        </w:rPr>
        <w:t xml:space="preserve"> the tie will be broken by the</w:t>
      </w:r>
      <w:r w:rsidRPr="002B0903">
        <w:rPr>
          <w:spacing w:val="-22"/>
          <w:w w:val="105"/>
        </w:rPr>
        <w:t xml:space="preserve"> </w:t>
      </w:r>
      <w:r w:rsidRPr="002B0903">
        <w:rPr>
          <w:w w:val="105"/>
        </w:rPr>
        <w:t>following:</w:t>
      </w:r>
    </w:p>
    <w:p w:rsidR="00E63266" w:rsidRPr="002B0903" w:rsidRDefault="00E63266" w:rsidP="00E63266">
      <w:pPr>
        <w:pStyle w:val="BodyText"/>
        <w:spacing w:before="10"/>
        <w:rPr>
          <w:sz w:val="22"/>
          <w:szCs w:val="22"/>
        </w:rPr>
      </w:pPr>
    </w:p>
    <w:p w:rsidR="00E63266" w:rsidRPr="00E6583D" w:rsidRDefault="001D4330" w:rsidP="00E63266">
      <w:pPr>
        <w:pStyle w:val="ListParagraph"/>
        <w:numPr>
          <w:ilvl w:val="2"/>
          <w:numId w:val="1"/>
        </w:numPr>
        <w:tabs>
          <w:tab w:val="left" w:pos="1440"/>
        </w:tabs>
        <w:ind w:left="1440" w:right="251" w:hanging="360"/>
      </w:pPr>
      <w:r w:rsidRPr="00E6583D">
        <w:rPr>
          <w:w w:val="105"/>
        </w:rPr>
        <w:t xml:space="preserve">Tie breakers </w:t>
      </w:r>
      <w:r w:rsidR="00E63266" w:rsidRPr="002B0903">
        <w:rPr>
          <w:w w:val="105"/>
        </w:rPr>
        <w:t>will be determined by who received the highest total score for Organization of</w:t>
      </w:r>
      <w:r w:rsidR="00E63266" w:rsidRPr="002B0903">
        <w:rPr>
          <w:spacing w:val="-3"/>
          <w:w w:val="105"/>
        </w:rPr>
        <w:t xml:space="preserve"> </w:t>
      </w:r>
      <w:r w:rsidR="00E63266" w:rsidRPr="00E6583D">
        <w:rPr>
          <w:w w:val="105"/>
        </w:rPr>
        <w:t>Ideas.</w:t>
      </w:r>
    </w:p>
    <w:p w:rsidR="00E63266" w:rsidRPr="00E6583D" w:rsidRDefault="001D4330" w:rsidP="00E63266">
      <w:pPr>
        <w:pStyle w:val="ListParagraph"/>
        <w:numPr>
          <w:ilvl w:val="2"/>
          <w:numId w:val="1"/>
        </w:numPr>
        <w:tabs>
          <w:tab w:val="left" w:pos="1440"/>
          <w:tab w:val="left" w:pos="1530"/>
        </w:tabs>
        <w:ind w:left="1440" w:right="132" w:hanging="360"/>
      </w:pPr>
      <w:r w:rsidRPr="00E6583D">
        <w:rPr>
          <w:w w:val="105"/>
        </w:rPr>
        <w:t xml:space="preserve">If </w:t>
      </w:r>
      <w:r w:rsidR="00E63266" w:rsidRPr="00E6583D">
        <w:rPr>
          <w:w w:val="105"/>
        </w:rPr>
        <w:t>that still leads to a tie</w:t>
      </w:r>
      <w:r w:rsidR="006D2E35">
        <w:rPr>
          <w:w w:val="105"/>
        </w:rPr>
        <w:t xml:space="preserve">, </w:t>
      </w:r>
      <w:r w:rsidR="00E63266" w:rsidRPr="00E6583D">
        <w:rPr>
          <w:w w:val="105"/>
        </w:rPr>
        <w:t>whoever received the highest total score for</w:t>
      </w:r>
      <w:r w:rsidR="00E63266" w:rsidRPr="00E6583D">
        <w:rPr>
          <w:spacing w:val="-6"/>
          <w:w w:val="105"/>
        </w:rPr>
        <w:t xml:space="preserve"> </w:t>
      </w:r>
      <w:r w:rsidR="00E63266" w:rsidRPr="00E6583D">
        <w:rPr>
          <w:w w:val="105"/>
        </w:rPr>
        <w:t>Clarity</w:t>
      </w:r>
      <w:r w:rsidRPr="00E6583D">
        <w:rPr>
          <w:w w:val="105"/>
        </w:rPr>
        <w:t xml:space="preserve"> will break the tie</w:t>
      </w:r>
      <w:r w:rsidR="00E63266" w:rsidRPr="00E6583D">
        <w:rPr>
          <w:w w:val="105"/>
        </w:rPr>
        <w:t>.</w:t>
      </w:r>
    </w:p>
    <w:p w:rsidR="00E63266" w:rsidRPr="009C4987" w:rsidRDefault="00E63266" w:rsidP="00E63266">
      <w:pPr>
        <w:pStyle w:val="ListParagraph"/>
        <w:tabs>
          <w:tab w:val="left" w:pos="1905"/>
        </w:tabs>
        <w:spacing w:line="480" w:lineRule="auto"/>
        <w:ind w:left="465" w:right="132" w:firstLine="0"/>
        <w:rPr>
          <w:color w:val="FF0000"/>
          <w:sz w:val="19"/>
          <w:szCs w:val="19"/>
        </w:rPr>
      </w:pPr>
    </w:p>
    <w:p w:rsidR="009B06A5" w:rsidRDefault="009B06A5"/>
    <w:sectPr w:rsidR="009B06A5" w:rsidSect="00D2541C">
      <w:footerReference w:type="default" r:id="rId8"/>
      <w:pgSz w:w="12240" w:h="15840"/>
      <w:pgMar w:top="720" w:right="720" w:bottom="720" w:left="720" w:header="0" w:footer="10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AB" w:rsidRDefault="00DA2FAB">
      <w:r>
        <w:separator/>
      </w:r>
    </w:p>
  </w:endnote>
  <w:endnote w:type="continuationSeparator" w:id="0">
    <w:p w:rsidR="00DA2FAB" w:rsidRDefault="00DA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56" w:rsidRDefault="00E04A56">
    <w:pPr>
      <w:pStyle w:val="Footer"/>
    </w:pPr>
    <w:r>
      <w:t xml:space="preserve">Revised </w:t>
    </w:r>
    <w:r w:rsidR="00823B1C">
      <w:t>3</w:t>
    </w:r>
    <w:r>
      <w:t>/2021</w:t>
    </w:r>
  </w:p>
  <w:p w:rsidR="00665E46" w:rsidRDefault="00DA2FA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AB" w:rsidRDefault="00DA2FAB">
      <w:r>
        <w:separator/>
      </w:r>
    </w:p>
  </w:footnote>
  <w:footnote w:type="continuationSeparator" w:id="0">
    <w:p w:rsidR="00DA2FAB" w:rsidRDefault="00DA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7DB"/>
    <w:multiLevelType w:val="hybridMultilevel"/>
    <w:tmpl w:val="8648FCEE"/>
    <w:lvl w:ilvl="0" w:tplc="04090013">
      <w:start w:val="1"/>
      <w:numFmt w:val="upperRoman"/>
      <w:lvlText w:val="%1."/>
      <w:lvlJc w:val="right"/>
      <w:pPr>
        <w:ind w:left="465" w:hanging="360"/>
      </w:pPr>
      <w:rPr>
        <w:rFonts w:hint="default"/>
        <w:b/>
        <w:bCs/>
        <w:spacing w:val="0"/>
        <w:w w:val="103"/>
        <w:sz w:val="19"/>
        <w:szCs w:val="19"/>
      </w:rPr>
    </w:lvl>
    <w:lvl w:ilvl="1" w:tplc="48E29CAC">
      <w:start w:val="1"/>
      <w:numFmt w:val="upperLetter"/>
      <w:lvlText w:val="%2."/>
      <w:lvlJc w:val="left"/>
      <w:pPr>
        <w:ind w:left="825" w:hanging="360"/>
      </w:pPr>
      <w:rPr>
        <w:rFonts w:ascii="Calibri" w:eastAsia="Calibri" w:hAnsi="Calibri" w:cs="Calibri" w:hint="default"/>
        <w:b w:val="0"/>
        <w:i w:val="0"/>
        <w:color w:val="auto"/>
        <w:spacing w:val="0"/>
        <w:w w:val="103"/>
        <w:sz w:val="19"/>
        <w:szCs w:val="19"/>
      </w:rPr>
    </w:lvl>
    <w:lvl w:ilvl="2" w:tplc="34D2CD96">
      <w:start w:val="1"/>
      <w:numFmt w:val="decimal"/>
      <w:lvlText w:val="%3)"/>
      <w:lvlJc w:val="left"/>
      <w:pPr>
        <w:ind w:left="1905" w:hanging="406"/>
      </w:pPr>
      <w:rPr>
        <w:rFonts w:ascii="Calibri" w:eastAsia="Calibri" w:hAnsi="Calibri" w:cs="Calibri" w:hint="default"/>
        <w:spacing w:val="0"/>
        <w:w w:val="103"/>
        <w:sz w:val="19"/>
        <w:szCs w:val="19"/>
      </w:rPr>
    </w:lvl>
    <w:lvl w:ilvl="3" w:tplc="A7804C20">
      <w:numFmt w:val="bullet"/>
      <w:lvlText w:val="•"/>
      <w:lvlJc w:val="left"/>
      <w:pPr>
        <w:ind w:left="1900" w:hanging="406"/>
      </w:pPr>
      <w:rPr>
        <w:rFonts w:hint="default"/>
      </w:rPr>
    </w:lvl>
    <w:lvl w:ilvl="4" w:tplc="F2F066B4">
      <w:numFmt w:val="bullet"/>
      <w:lvlText w:val="•"/>
      <w:lvlJc w:val="left"/>
      <w:pPr>
        <w:ind w:left="2945" w:hanging="406"/>
      </w:pPr>
      <w:rPr>
        <w:rFonts w:hint="default"/>
      </w:rPr>
    </w:lvl>
    <w:lvl w:ilvl="5" w:tplc="955C81DC">
      <w:numFmt w:val="bullet"/>
      <w:lvlText w:val="•"/>
      <w:lvlJc w:val="left"/>
      <w:pPr>
        <w:ind w:left="3991" w:hanging="406"/>
      </w:pPr>
      <w:rPr>
        <w:rFonts w:hint="default"/>
      </w:rPr>
    </w:lvl>
    <w:lvl w:ilvl="6" w:tplc="3D30B1CE">
      <w:numFmt w:val="bullet"/>
      <w:lvlText w:val="•"/>
      <w:lvlJc w:val="left"/>
      <w:pPr>
        <w:ind w:left="5037" w:hanging="406"/>
      </w:pPr>
      <w:rPr>
        <w:rFonts w:hint="default"/>
      </w:rPr>
    </w:lvl>
    <w:lvl w:ilvl="7" w:tplc="D4E4E0BA">
      <w:numFmt w:val="bullet"/>
      <w:lvlText w:val="•"/>
      <w:lvlJc w:val="left"/>
      <w:pPr>
        <w:ind w:left="6082" w:hanging="406"/>
      </w:pPr>
      <w:rPr>
        <w:rFonts w:hint="default"/>
      </w:rPr>
    </w:lvl>
    <w:lvl w:ilvl="8" w:tplc="EB42E9E8">
      <w:numFmt w:val="bullet"/>
      <w:lvlText w:val="•"/>
      <w:lvlJc w:val="left"/>
      <w:pPr>
        <w:ind w:left="7128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6"/>
    <w:rsid w:val="001216B2"/>
    <w:rsid w:val="001D4330"/>
    <w:rsid w:val="00230A0E"/>
    <w:rsid w:val="00285E56"/>
    <w:rsid w:val="002B0903"/>
    <w:rsid w:val="00311899"/>
    <w:rsid w:val="00323D04"/>
    <w:rsid w:val="00330BA8"/>
    <w:rsid w:val="003651E5"/>
    <w:rsid w:val="0057710C"/>
    <w:rsid w:val="006D2E35"/>
    <w:rsid w:val="00787D8A"/>
    <w:rsid w:val="007B0B28"/>
    <w:rsid w:val="00804C09"/>
    <w:rsid w:val="00823B1C"/>
    <w:rsid w:val="00864FFC"/>
    <w:rsid w:val="009A38D4"/>
    <w:rsid w:val="009B06A5"/>
    <w:rsid w:val="009D0C73"/>
    <w:rsid w:val="00AF0F37"/>
    <w:rsid w:val="00B2285A"/>
    <w:rsid w:val="00B23A3A"/>
    <w:rsid w:val="00BA2B49"/>
    <w:rsid w:val="00C83714"/>
    <w:rsid w:val="00D252CF"/>
    <w:rsid w:val="00D2541C"/>
    <w:rsid w:val="00DA2FAB"/>
    <w:rsid w:val="00E04A56"/>
    <w:rsid w:val="00E63266"/>
    <w:rsid w:val="00E6583D"/>
    <w:rsid w:val="00EB5089"/>
    <w:rsid w:val="00F15930"/>
    <w:rsid w:val="00F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B64DD-DE71-4A2D-9EDF-309C462F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32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E63266"/>
    <w:pPr>
      <w:ind w:left="465" w:hanging="36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63266"/>
    <w:rPr>
      <w:rFonts w:ascii="Calibri" w:eastAsia="Calibri" w:hAnsi="Calibri" w:cs="Calibri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E63266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63266"/>
    <w:rPr>
      <w:rFonts w:ascii="Calibri" w:eastAsia="Calibri" w:hAnsi="Calibri" w:cs="Calibri"/>
      <w:sz w:val="19"/>
      <w:szCs w:val="19"/>
    </w:rPr>
  </w:style>
  <w:style w:type="paragraph" w:styleId="ListParagraph">
    <w:name w:val="List Paragraph"/>
    <w:basedOn w:val="Normal"/>
    <w:uiPriority w:val="1"/>
    <w:qFormat/>
    <w:rsid w:val="00E63266"/>
    <w:pPr>
      <w:ind w:left="825" w:hanging="360"/>
    </w:pPr>
  </w:style>
  <w:style w:type="character" w:styleId="Hyperlink">
    <w:name w:val="Hyperlink"/>
    <w:basedOn w:val="DefaultParagraphFont"/>
    <w:uiPriority w:val="99"/>
    <w:semiHidden/>
    <w:unhideWhenUsed/>
    <w:rsid w:val="00E632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1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4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A5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4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A5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protect2.fireeye.com%2Fv1%2Furl%3Fk%3Dbd5f6834-e1439517-bd5e576e-0cc47aa8d8b0-c0066354b84f640b%26q%3D1%26e%3D03bf1663-c819-4337-8d7f-6a4b69c597bf%26u%3Dhttps%253A%252F%252Fwww.makesigns.com%252FSciPosters_Templates.aspx&amp;data=02%7C01%7CPaula.Freeman%40mitchelltech.edu%7C3f0d6bf7bfad416c083708d77764aeb6%7C8fafc888abb74e7f985670de951ddd8b%7C0%7C0%7C637109146616547365&amp;sdata=h7vU8M5nZJKrLmFeqtfEJ8y4lZEVfaYINvDH25J4LYs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Pritchard</dc:creator>
  <cp:keywords/>
  <dc:description/>
  <cp:lastModifiedBy>Susan Pritchard</cp:lastModifiedBy>
  <cp:revision>6</cp:revision>
  <cp:lastPrinted>2021-02-22T16:58:00Z</cp:lastPrinted>
  <dcterms:created xsi:type="dcterms:W3CDTF">2021-03-05T15:14:00Z</dcterms:created>
  <dcterms:modified xsi:type="dcterms:W3CDTF">2021-03-05T19:52:00Z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1997608775</vt:i4>
  </property>
  <property fmtid="{D5CDD505-2E9C-101B-9397-08002B2CF9AE}" pid="3" name="_NewReviewCycle">
    <vt:lpwstr/>
  </property>
  <property fmtid="{D5CDD505-2E9C-101B-9397-08002B2CF9AE}" pid="4" name="_EmailSubject">
    <vt:lpwstr>Scientific Papers and Projects</vt:lpwstr>
  </property>
  <property fmtid="{D5CDD505-2E9C-101B-9397-08002B2CF9AE}" pid="5" name="_AuthorEmail">
    <vt:lpwstr>Susan.Pritchard@avera.org</vt:lpwstr>
  </property>
  <property fmtid="{D5CDD505-2E9C-101B-9397-08002B2CF9AE}" pid="6" name="_AuthorEmailDisplayName">
    <vt:lpwstr>Susan Pritchard</vt:lpwstr>
  </property>
  <property fmtid="{D5CDD505-2E9C-101B-9397-08002B2CF9AE}" pid="7" name="_PreviousAdHocReviewCycleID">
    <vt:i4>1421634734</vt:i4>
  </property>
</Properties>
</file>