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7A2B" w14:textId="77777777" w:rsidR="00173CB6" w:rsidRDefault="00A62E7C">
      <w:pPr>
        <w:pStyle w:val="Heading1"/>
        <w:rPr>
          <w:color w:val="4F81BD"/>
          <w:sz w:val="40"/>
          <w:szCs w:val="40"/>
        </w:rPr>
      </w:pPr>
      <w:r>
        <w:rPr>
          <w:color w:val="4F81BD"/>
          <w:sz w:val="40"/>
          <w:szCs w:val="40"/>
        </w:rPr>
        <w:t>A Guide for Empty Nesters Relocating to Be Near Family</w:t>
      </w:r>
    </w:p>
    <w:p w14:paraId="108AB2F8" w14:textId="77777777" w:rsidR="00173CB6" w:rsidRDefault="00A62E7C">
      <w:pPr>
        <w:pBdr>
          <w:top w:val="nil"/>
          <w:left w:val="nil"/>
          <w:bottom w:val="nil"/>
          <w:right w:val="nil"/>
          <w:between w:val="nil"/>
        </w:pBdr>
        <w:spacing w:before="180" w:after="180"/>
      </w:pPr>
      <w:r>
        <w:rPr>
          <w:noProof/>
        </w:rPr>
        <w:drawing>
          <wp:inline distT="114300" distB="114300" distL="114300" distR="114300" wp14:anchorId="1B811A15" wp14:editId="42D255D2">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962400"/>
                    </a:xfrm>
                    <a:prstGeom prst="rect">
                      <a:avLst/>
                    </a:prstGeom>
                    <a:ln/>
                  </pic:spPr>
                </pic:pic>
              </a:graphicData>
            </a:graphic>
          </wp:inline>
        </w:drawing>
      </w:r>
      <w:r>
        <w:br/>
        <w:t xml:space="preserve">Photo by </w:t>
      </w:r>
      <w:hyperlink r:id="rId5">
        <w:proofErr w:type="spellStart"/>
        <w:r>
          <w:rPr>
            <w:color w:val="1155CC"/>
            <w:u w:val="single"/>
          </w:rPr>
          <w:t>Freepik</w:t>
        </w:r>
        <w:proofErr w:type="spellEnd"/>
      </w:hyperlink>
      <w:r>
        <w:br/>
      </w:r>
    </w:p>
    <w:p w14:paraId="34008493" w14:textId="77777777" w:rsidR="00173CB6" w:rsidRDefault="00A62E7C">
      <w:pPr>
        <w:pBdr>
          <w:top w:val="nil"/>
          <w:left w:val="nil"/>
          <w:bottom w:val="nil"/>
          <w:right w:val="nil"/>
          <w:between w:val="nil"/>
        </w:pBdr>
        <w:spacing w:before="180" w:after="180"/>
        <w:rPr>
          <w:color w:val="000000"/>
        </w:rPr>
      </w:pPr>
      <w:r>
        <w:rPr>
          <w:color w:val="000000"/>
        </w:rPr>
        <w:t>The transition to an empty nest can be a profound shift, offering a unique opportunity to redefine your life and priorities. Moving closer to family during this time can be a rewarding decision, filled with the promise of deeper connections and shared experiences. However, this journey requires thoughtful planning and adaptation to new environments. This guide aims to provide practical insights and strategies to help you embrace this new chapter with confidence and enthusiasm.</w:t>
      </w:r>
    </w:p>
    <w:p w14:paraId="12EAC2E3" w14:textId="77777777" w:rsidR="00173CB6" w:rsidRDefault="00A62E7C">
      <w:pPr>
        <w:pStyle w:val="Heading2"/>
        <w:rPr>
          <w:highlight w:val="white"/>
        </w:rPr>
      </w:pPr>
      <w:bookmarkStart w:id="0" w:name="_kczt9bt4mnz8" w:colFirst="0" w:colLast="0"/>
      <w:bookmarkEnd w:id="0"/>
      <w:r>
        <w:rPr>
          <w:highlight w:val="white"/>
        </w:rPr>
        <w:t>Assess the Housing Market to Time Your Move</w:t>
      </w:r>
    </w:p>
    <w:p w14:paraId="53433CE1" w14:textId="77777777" w:rsidR="00173CB6" w:rsidRDefault="00A62E7C">
      <w:pPr>
        <w:spacing w:before="180" w:after="180"/>
        <w:rPr>
          <w:highlight w:val="white"/>
        </w:rPr>
      </w:pPr>
      <w:r>
        <w:rPr>
          <w:highlight w:val="white"/>
        </w:rPr>
        <w:t xml:space="preserve">Understanding the seasonal trends of the local housing market can help you </w:t>
      </w:r>
      <w:hyperlink r:id="rId6">
        <w:r>
          <w:rPr>
            <w:color w:val="1155CC"/>
            <w:highlight w:val="white"/>
            <w:u w:val="single"/>
          </w:rPr>
          <w:t>time your move</w:t>
        </w:r>
      </w:hyperlink>
      <w:r>
        <w:rPr>
          <w:highlight w:val="white"/>
        </w:rPr>
        <w:t xml:space="preserve"> and find the best opportunities for value. Housing demand often fluctuates based on factors like weather, school calendars, and economic conditions, which can influence both inventory and pricing. Researching these patterns gives you an </w:t>
      </w:r>
      <w:proofErr w:type="gramStart"/>
      <w:r>
        <w:rPr>
          <w:highlight w:val="white"/>
        </w:rPr>
        <w:t>edge</w:t>
      </w:r>
      <w:proofErr w:type="gramEnd"/>
      <w:r>
        <w:rPr>
          <w:highlight w:val="white"/>
        </w:rPr>
        <w:t xml:space="preserve">, allowing you to target periods when competition is </w:t>
      </w:r>
      <w:proofErr w:type="gramStart"/>
      <w:r>
        <w:rPr>
          <w:highlight w:val="white"/>
        </w:rPr>
        <w:t>lower</w:t>
      </w:r>
      <w:proofErr w:type="gramEnd"/>
      <w:r>
        <w:rPr>
          <w:highlight w:val="white"/>
        </w:rPr>
        <w:t xml:space="preserve"> and options are more abundant. Partnering with a knowledgeable local real estate agent can provide insights into market trends and help you identify the ideal timing. </w:t>
      </w:r>
    </w:p>
    <w:p w14:paraId="55836957" w14:textId="77777777" w:rsidR="00173CB6" w:rsidRDefault="00A62E7C">
      <w:pPr>
        <w:pStyle w:val="Heading2"/>
      </w:pPr>
      <w:bookmarkStart w:id="1" w:name="_n25rlmo0rz92" w:colFirst="0" w:colLast="0"/>
      <w:bookmarkEnd w:id="1"/>
      <w:r>
        <w:lastRenderedPageBreak/>
        <w:t>Invest in Off-Site Storage</w:t>
      </w:r>
    </w:p>
    <w:p w14:paraId="2D6D1422" w14:textId="77777777" w:rsidR="00173CB6" w:rsidRDefault="00A62E7C">
      <w:pPr>
        <w:spacing w:before="180" w:after="180"/>
      </w:pPr>
      <w:r>
        <w:t xml:space="preserve">If you’re moving into a smaller home, consider off-site storage for items that hold sentimental value but are not frequently used. By storing family heirlooms and seasonal decorations in a climate-controlled unit, you can protect them from potential damage due to humidity and temperature changes. This strategy preserves your cherished possessions and creates a more </w:t>
      </w:r>
      <w:hyperlink r:id="rId7">
        <w:r>
          <w:rPr>
            <w:color w:val="1155CC"/>
            <w:u w:val="single"/>
          </w:rPr>
          <w:t>organized and clutter-free environment in your new home</w:t>
        </w:r>
      </w:hyperlink>
      <w:r>
        <w:t xml:space="preserve">. </w:t>
      </w:r>
    </w:p>
    <w:p w14:paraId="4CAA3AE9" w14:textId="77777777" w:rsidR="00173CB6" w:rsidRDefault="00A62E7C">
      <w:pPr>
        <w:pStyle w:val="Heading2"/>
        <w:rPr>
          <w:highlight w:val="white"/>
        </w:rPr>
      </w:pPr>
      <w:bookmarkStart w:id="2" w:name="_p1x444c8y83u" w:colFirst="0" w:colLast="0"/>
      <w:bookmarkEnd w:id="2"/>
      <w:r>
        <w:rPr>
          <w:highlight w:val="white"/>
        </w:rPr>
        <w:t>Seamlessly Transition Your LLC to a New State</w:t>
      </w:r>
    </w:p>
    <w:p w14:paraId="39A2DF53" w14:textId="77777777" w:rsidR="00173CB6" w:rsidRDefault="00A62E7C">
      <w:pPr>
        <w:spacing w:before="180" w:after="180"/>
        <w:rPr>
          <w:highlight w:val="white"/>
        </w:rPr>
      </w:pPr>
      <w:r>
        <w:rPr>
          <w:highlight w:val="white"/>
        </w:rPr>
        <w:t xml:space="preserve">If you own a business, relocating means ensuring your LLC remains compliant in your new state. This involves submitting a certificate of good standing and articles of domestication to the appropriate state agency. Additionally, dissolving your existing LLC in the former state and appointing a registered agent in your new location is crucial. To avoid pricey lawyer fees, consider acquiring an </w:t>
      </w:r>
      <w:hyperlink r:id="rId8">
        <w:r>
          <w:rPr>
            <w:color w:val="1155CC"/>
            <w:highlight w:val="white"/>
            <w:u w:val="single"/>
          </w:rPr>
          <w:t xml:space="preserve">LLC formation through </w:t>
        </w:r>
        <w:proofErr w:type="spellStart"/>
        <w:r>
          <w:rPr>
            <w:color w:val="1155CC"/>
            <w:highlight w:val="white"/>
            <w:u w:val="single"/>
          </w:rPr>
          <w:t>ZenBusiness</w:t>
        </w:r>
        <w:proofErr w:type="spellEnd"/>
      </w:hyperlink>
      <w:r>
        <w:rPr>
          <w:highlight w:val="white"/>
        </w:rPr>
        <w:t xml:space="preserve">, a reputable formation service that can guide you through the process. </w:t>
      </w:r>
    </w:p>
    <w:p w14:paraId="385E5576" w14:textId="77777777" w:rsidR="00173CB6" w:rsidRDefault="00A62E7C">
      <w:pPr>
        <w:pStyle w:val="Heading2"/>
      </w:pPr>
      <w:r>
        <w:t>Connect with Your New Community</w:t>
      </w:r>
    </w:p>
    <w:p w14:paraId="16014F56" w14:textId="77777777" w:rsidR="00173CB6" w:rsidRDefault="00A62E7C">
      <w:pPr>
        <w:pBdr>
          <w:top w:val="nil"/>
          <w:left w:val="nil"/>
          <w:bottom w:val="nil"/>
          <w:right w:val="nil"/>
          <w:between w:val="nil"/>
        </w:pBdr>
        <w:spacing w:before="180" w:after="180"/>
        <w:rPr>
          <w:color w:val="000000"/>
        </w:rPr>
      </w:pPr>
      <w:r>
        <w:rPr>
          <w:color w:val="000000"/>
        </w:rPr>
        <w:t xml:space="preserve">Engaging in local events is a fantastic way to integrate into your new neighborhood. From </w:t>
      </w:r>
      <w:r>
        <w:t>block parties</w:t>
      </w:r>
      <w:r>
        <w:rPr>
          <w:color w:val="000000"/>
        </w:rPr>
        <w:t xml:space="preserve"> to community cleanups, </w:t>
      </w:r>
      <w:r>
        <w:t xml:space="preserve">these gatherings offer a </w:t>
      </w:r>
      <w:hyperlink r:id="rId9">
        <w:r>
          <w:rPr>
            <w:color w:val="1155CC"/>
            <w:u w:val="single"/>
          </w:rPr>
          <w:t>chance to socialize</w:t>
        </w:r>
      </w:hyperlink>
      <w:r>
        <w:rPr>
          <w:color w:val="000000"/>
        </w:rPr>
        <w:t xml:space="preserve"> and form meaningful connections with your neighbors. Participating</w:t>
      </w:r>
      <w:r>
        <w:t xml:space="preserve"> can support</w:t>
      </w:r>
      <w:r>
        <w:rPr>
          <w:color w:val="000000"/>
        </w:rPr>
        <w:t xml:space="preserve"> your sense of belonging </w:t>
      </w:r>
      <w:proofErr w:type="gramStart"/>
      <w:r>
        <w:t>and also</w:t>
      </w:r>
      <w:proofErr w:type="gramEnd"/>
      <w:r>
        <w:rPr>
          <w:color w:val="000000"/>
        </w:rPr>
        <w:t xml:space="preserve"> </w:t>
      </w:r>
      <w:r>
        <w:t>contribute</w:t>
      </w:r>
      <w:r>
        <w:rPr>
          <w:color w:val="000000"/>
        </w:rPr>
        <w:t xml:space="preserve"> to the community’s vibrancy. These events often provide insights into the local culture and history, enriching your appreciation of the area. </w:t>
      </w:r>
    </w:p>
    <w:p w14:paraId="4B4D43F3" w14:textId="77777777" w:rsidR="00173CB6" w:rsidRDefault="00A62E7C">
      <w:pPr>
        <w:pStyle w:val="Heading2"/>
      </w:pPr>
      <w:r>
        <w:t>Seek Out Ways to Enjoy the Local Climate</w:t>
      </w:r>
    </w:p>
    <w:p w14:paraId="6E349379" w14:textId="77777777" w:rsidR="00173CB6" w:rsidRDefault="00A62E7C">
      <w:pPr>
        <w:pBdr>
          <w:top w:val="nil"/>
          <w:left w:val="nil"/>
          <w:bottom w:val="nil"/>
          <w:right w:val="nil"/>
          <w:between w:val="nil"/>
        </w:pBdr>
        <w:spacing w:before="180" w:after="180"/>
        <w:rPr>
          <w:color w:val="000000"/>
        </w:rPr>
      </w:pPr>
      <w:r>
        <w:t xml:space="preserve">Discovering ways to embrace the local climate can add a refreshing layer of joy to your new surroundings. Whether the area offers warm, sunny days or cool, crisp air, adapting your activities to match the weather can make every season special. Explore outdoor spaces, pick up hobbies that thrive in the environment, or simply find moments to soak in the natural beauty around you. Learning to </w:t>
      </w:r>
      <w:hyperlink r:id="rId10">
        <w:r>
          <w:rPr>
            <w:color w:val="1155CC"/>
            <w:u w:val="single"/>
          </w:rPr>
          <w:t>appreciate what the climate offers</w:t>
        </w:r>
      </w:hyperlink>
      <w:r>
        <w:t xml:space="preserve"> creates a deeper connection to your new home.</w:t>
      </w:r>
    </w:p>
    <w:p w14:paraId="720A6CC2" w14:textId="77777777" w:rsidR="00173CB6" w:rsidRDefault="00A62E7C">
      <w:pPr>
        <w:pStyle w:val="Heading2"/>
      </w:pPr>
      <w:r>
        <w:t>Respect Your Family’s Schedule</w:t>
      </w:r>
    </w:p>
    <w:p w14:paraId="14FB4C95" w14:textId="77777777" w:rsidR="00173CB6" w:rsidRDefault="00A62E7C">
      <w:pPr>
        <w:pBdr>
          <w:top w:val="nil"/>
          <w:left w:val="nil"/>
          <w:bottom w:val="nil"/>
          <w:right w:val="nil"/>
          <w:between w:val="nil"/>
        </w:pBdr>
        <w:spacing w:before="180" w:after="180"/>
        <w:rPr>
          <w:color w:val="000000"/>
        </w:rPr>
      </w:pPr>
      <w:r>
        <w:t xml:space="preserve">Balancing your desire for family time with respect for your adult children’s busy lives is key to fostering a harmonious connection. Be mindful of their work commitments, social lives, and personal routines, finding ways to fit into their schedules without creating pressure. Plan visits or activities in advance and offer flexibility when arranging time together. Showing </w:t>
      </w:r>
      <w:hyperlink r:id="rId11">
        <w:r>
          <w:rPr>
            <w:color w:val="1155CC"/>
            <w:u w:val="single"/>
          </w:rPr>
          <w:t>understanding for their responsibilities</w:t>
        </w:r>
      </w:hyperlink>
      <w:r>
        <w:t xml:space="preserve"> builds mutual respect and ensures your time together feels meaningful rather than obligatory. </w:t>
      </w:r>
    </w:p>
    <w:p w14:paraId="07B5BE95" w14:textId="77777777" w:rsidR="00173CB6" w:rsidRDefault="00A62E7C">
      <w:pPr>
        <w:pStyle w:val="Heading2"/>
      </w:pPr>
      <w:r>
        <w:t>Carefully Plan What to Do with Your Grandchildren</w:t>
      </w:r>
    </w:p>
    <w:p w14:paraId="625D146C" w14:textId="77777777" w:rsidR="00173CB6" w:rsidRDefault="00A62E7C">
      <w:pPr>
        <w:pBdr>
          <w:top w:val="nil"/>
          <w:left w:val="nil"/>
          <w:bottom w:val="nil"/>
          <w:right w:val="nil"/>
          <w:between w:val="nil"/>
        </w:pBdr>
        <w:spacing w:before="180" w:after="180"/>
        <w:rPr>
          <w:color w:val="000000"/>
        </w:rPr>
      </w:pPr>
      <w:r>
        <w:rPr>
          <w:color w:val="000000"/>
        </w:rPr>
        <w:t xml:space="preserve">Thoughtfully planning how you’ll spend time with your grandchildren ensures a balance between their activities and your personal interests. Engaging in shared hobbies, such as </w:t>
      </w:r>
      <w:r>
        <w:rPr>
          <w:color w:val="000000"/>
        </w:rPr>
        <w:lastRenderedPageBreak/>
        <w:t xml:space="preserve">painting or cooking, can create lasting memories while allowing both generations to learn from each other. Consider scheduling regular outings, like </w:t>
      </w:r>
      <w:hyperlink r:id="rId12">
        <w:r>
          <w:rPr>
            <w:color w:val="1155CC"/>
            <w:u w:val="single"/>
          </w:rPr>
          <w:t xml:space="preserve">visits to a local </w:t>
        </w:r>
      </w:hyperlink>
      <w:hyperlink r:id="rId13">
        <w:r>
          <w:rPr>
            <w:color w:val="1155CC"/>
            <w:u w:val="single"/>
          </w:rPr>
          <w:t xml:space="preserve">zoo </w:t>
        </w:r>
      </w:hyperlink>
      <w:hyperlink r:id="rId14">
        <w:r>
          <w:rPr>
            <w:color w:val="1155CC"/>
            <w:u w:val="single"/>
          </w:rPr>
          <w:t>or a farmer</w:t>
        </w:r>
      </w:hyperlink>
      <w:hyperlink r:id="rId15">
        <w:r>
          <w:rPr>
            <w:color w:val="1155CC"/>
            <w:u w:val="single"/>
          </w:rPr>
          <w:t>’</w:t>
        </w:r>
      </w:hyperlink>
      <w:hyperlink r:id="rId16">
        <w:r>
          <w:rPr>
            <w:color w:val="1155CC"/>
            <w:u w:val="single"/>
          </w:rPr>
          <w:t>s market</w:t>
        </w:r>
      </w:hyperlink>
      <w:r>
        <w:rPr>
          <w:color w:val="000000"/>
        </w:rPr>
        <w:t xml:space="preserve">, which can be both educational and enjoyable for everyone involved. Additionally, incorporating activities like puzzles or knitting can stimulate the mind and provide a relaxing environment for bonding. </w:t>
      </w:r>
    </w:p>
    <w:p w14:paraId="27E55937" w14:textId="77777777" w:rsidR="00173CB6" w:rsidRDefault="00A62E7C">
      <w:pPr>
        <w:pBdr>
          <w:top w:val="nil"/>
          <w:left w:val="nil"/>
          <w:bottom w:val="nil"/>
          <w:right w:val="nil"/>
          <w:between w:val="nil"/>
        </w:pBdr>
        <w:spacing w:before="180" w:after="180"/>
        <w:rPr>
          <w:color w:val="000000"/>
        </w:rPr>
      </w:pPr>
      <w:r>
        <w:rPr>
          <w:highlight w:val="white"/>
        </w:rPr>
        <w:br/>
      </w:r>
      <w:r>
        <w:t xml:space="preserve">Stepping into this new chapter means embracing opportunities to grow closer, create meaningful connections, and build a future rich with shared experiences. The journey may involve careful planning and thoughtful decisions, but the rewards of being near the ones who matter most are immeasurable. Whether it’s about simplifying your lifestyle or finding new ways to be present, this move is more than just a change of address. </w:t>
      </w:r>
    </w:p>
    <w:p w14:paraId="249C4EA0" w14:textId="663DDDB8" w:rsidR="00173CB6" w:rsidRDefault="00A62E7C">
      <w:pPr>
        <w:pBdr>
          <w:top w:val="nil"/>
          <w:left w:val="nil"/>
          <w:bottom w:val="nil"/>
          <w:right w:val="nil"/>
          <w:between w:val="nil"/>
        </w:pBdr>
        <w:spacing w:before="180" w:after="180"/>
        <w:rPr>
          <w:i/>
          <w:color w:val="000000"/>
        </w:rPr>
      </w:pPr>
      <w:r>
        <w:rPr>
          <w:i/>
        </w:rPr>
        <w:br/>
      </w:r>
    </w:p>
    <w:sectPr w:rsidR="00173CB6">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B6"/>
    <w:rsid w:val="00097935"/>
    <w:rsid w:val="00173CB6"/>
    <w:rsid w:val="00A62E7C"/>
    <w:rsid w:val="00C931A4"/>
    <w:rsid w:val="00FA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81F"/>
  <w15:docId w15:val="{0CB66326-5D7B-49B6-B330-708F058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enbusiness.com/ohio-llc/" TargetMode="External"/><Relationship Id="rId13" Type="http://schemas.openxmlformats.org/officeDocument/2006/relationships/hyperlink" Target="https://mommypoppins.com/boredom-busters/activities-for-grandparents-to-do-with-kid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martstopselfstorage.com/about-us/our-blog/how-self-storage-can-assist-you-in-downsizing-your-home" TargetMode="External"/><Relationship Id="rId12" Type="http://schemas.openxmlformats.org/officeDocument/2006/relationships/hyperlink" Target="https://mommypoppins.com/boredom-busters/activities-for-grandparents-to-do-with-kid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ommypoppins.com/boredom-busters/activities-for-grandparents-to-do-with-kids" TargetMode="External"/><Relationship Id="rId1" Type="http://schemas.openxmlformats.org/officeDocument/2006/relationships/styles" Target="styles.xml"/><Relationship Id="rId6" Type="http://schemas.openxmlformats.org/officeDocument/2006/relationships/hyperlink" Target="https://www.fairway.com/articles/when-is-the-best-time-of-year-to-buy-a-house-right-now" TargetMode="External"/><Relationship Id="rId11" Type="http://schemas.openxmlformats.org/officeDocument/2006/relationships/hyperlink" Target="https://gooddads.com/recognizing-and-respecting-your-sons-and-daughters-as-adults/" TargetMode="External"/><Relationship Id="rId5" Type="http://schemas.openxmlformats.org/officeDocument/2006/relationships/hyperlink" Target="https://www.freepik.com/free-photo/close-up-romantic-couple-sitting-autumn-park_18932331.htm" TargetMode="External"/><Relationship Id="rId15" Type="http://schemas.openxmlformats.org/officeDocument/2006/relationships/hyperlink" Target="https://mommypoppins.com/boredom-busters/activities-for-grandparents-to-do-with-kids" TargetMode="External"/><Relationship Id="rId10" Type="http://schemas.openxmlformats.org/officeDocument/2006/relationships/hyperlink" Target="https://www.almanac.com/how-live-tune-seasons" TargetMode="External"/><Relationship Id="rId4" Type="http://schemas.openxmlformats.org/officeDocument/2006/relationships/image" Target="media/image1.jpg"/><Relationship Id="rId9" Type="http://schemas.openxmlformats.org/officeDocument/2006/relationships/hyperlink" Target="https://www.metcalfmoving.com/moverspackersblog/5-ways-to-integrate-with-the-local-community-after-moving-to-a-new-city/" TargetMode="External"/><Relationship Id="rId14" Type="http://schemas.openxmlformats.org/officeDocument/2006/relationships/hyperlink" Target="https://mommypoppins.com/boredom-busters/activities-for-grandparents-to-do-with-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Ross</dc:creator>
  <cp:lastModifiedBy>Anna Ross</cp:lastModifiedBy>
  <cp:revision>3</cp:revision>
  <dcterms:created xsi:type="dcterms:W3CDTF">2025-01-30T15:44:00Z</dcterms:created>
  <dcterms:modified xsi:type="dcterms:W3CDTF">2025-01-30T15:44:00Z</dcterms:modified>
</cp:coreProperties>
</file>