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A1B19" w14:textId="77777777" w:rsidR="000369B2" w:rsidRDefault="000369B2" w:rsidP="00F24198">
      <w:pPr>
        <w:widowControl w:val="0"/>
        <w:tabs>
          <w:tab w:val="left" w:pos="4320"/>
        </w:tabs>
        <w:spacing w:before="26"/>
      </w:pPr>
      <w:r>
        <w:tab/>
      </w:r>
    </w:p>
    <w:p w14:paraId="754AE82B" w14:textId="0D58ECDD" w:rsidR="000369B2" w:rsidRPr="009D6330" w:rsidRDefault="000369B2" w:rsidP="007C3070">
      <w:pPr>
        <w:widowControl w:val="0"/>
        <w:tabs>
          <w:tab w:val="center" w:pos="5039"/>
        </w:tabs>
        <w:spacing w:line="274" w:lineRule="exact"/>
        <w:jc w:val="center"/>
        <w:rPr>
          <w:rFonts w:ascii="Lucida Bright" w:hAnsi="Lucida Bright" w:cs="Georgia"/>
          <w:b/>
          <w:bCs/>
          <w:color w:val="000000"/>
        </w:rPr>
      </w:pPr>
      <w:r w:rsidRPr="009D6330">
        <w:rPr>
          <w:rFonts w:ascii="Lucida Bright" w:hAnsi="Lucida Bright" w:cs="Georgia"/>
          <w:b/>
          <w:bCs/>
          <w:color w:val="000000"/>
        </w:rPr>
        <w:t>Mandatory Language for a Maximum Contaminant Level Violation</w:t>
      </w:r>
    </w:p>
    <w:p w14:paraId="55B9B3D4" w14:textId="2044DC7A" w:rsidR="000369B2" w:rsidRPr="009D6330" w:rsidRDefault="000369B2">
      <w:pPr>
        <w:widowControl w:val="0"/>
        <w:tabs>
          <w:tab w:val="center" w:pos="5040"/>
        </w:tabs>
        <w:spacing w:line="274" w:lineRule="exact"/>
        <w:rPr>
          <w:rFonts w:ascii="Lucida Bright" w:hAnsi="Lucida Bright" w:cs="Georgia"/>
          <w:b/>
          <w:bCs/>
          <w:color w:val="000000"/>
        </w:rPr>
      </w:pPr>
      <w:r w:rsidRPr="009D6330">
        <w:rPr>
          <w:rFonts w:ascii="Lucida Bright" w:hAnsi="Lucida Bright"/>
        </w:rPr>
        <w:tab/>
      </w:r>
      <w:r w:rsidR="00523985" w:rsidRPr="009D6330">
        <w:rPr>
          <w:rFonts w:ascii="Lucida Bright" w:hAnsi="Lucida Bright" w:cs="Georgia"/>
          <w:b/>
          <w:bCs/>
          <w:color w:val="000000"/>
        </w:rPr>
        <w:t xml:space="preserve">MCL, </w:t>
      </w:r>
      <w:r w:rsidR="00A750E2" w:rsidRPr="009D6330">
        <w:rPr>
          <w:rFonts w:ascii="Lucida Bright" w:hAnsi="Lucida Bright" w:cs="Georgia"/>
          <w:b/>
          <w:bCs/>
          <w:color w:val="000000"/>
        </w:rPr>
        <w:t>LRAA</w:t>
      </w:r>
      <w:r w:rsidRPr="009D6330">
        <w:rPr>
          <w:rFonts w:ascii="Lucida Bright" w:hAnsi="Lucida Bright" w:cs="Georgia"/>
          <w:b/>
          <w:bCs/>
          <w:color w:val="000000"/>
        </w:rPr>
        <w:t xml:space="preserve">/ </w:t>
      </w:r>
      <w:r w:rsidR="00376423" w:rsidRPr="00376423">
        <w:rPr>
          <w:rFonts w:ascii="Lucida Bright" w:hAnsi="Lucida Bright" w:cs="LucidaBright,Bold"/>
          <w:b/>
          <w:bCs/>
        </w:rPr>
        <w:t>TOTAL HALOACETIC ACIDS (HAA5)</w:t>
      </w:r>
    </w:p>
    <w:p w14:paraId="1047032A" w14:textId="77777777" w:rsidR="000369B2" w:rsidRDefault="000369B2">
      <w:pPr>
        <w:widowControl w:val="0"/>
        <w:spacing w:line="252" w:lineRule="exact"/>
      </w:pPr>
    </w:p>
    <w:p w14:paraId="0F510E65" w14:textId="3B11AEE8" w:rsidR="000369B2" w:rsidRPr="00F85BF3" w:rsidRDefault="000369B2">
      <w:pPr>
        <w:widowControl w:val="0"/>
        <w:spacing w:line="252" w:lineRule="exact"/>
        <w:rPr>
          <w:rFonts w:ascii="Georgia" w:hAnsi="Georgia" w:cs="Georgia"/>
          <w:color w:val="000000"/>
          <w:sz w:val="22"/>
          <w:szCs w:val="22"/>
        </w:rPr>
      </w:pPr>
      <w:r w:rsidRPr="009D6330">
        <w:rPr>
          <w:rFonts w:ascii="Lucida Bright" w:hAnsi="Lucida Bright" w:cs="Georgia"/>
          <w:color w:val="000000"/>
        </w:rPr>
        <w:t>The Texas Commission on Environmental Quality (TCEQ) has notified the</w:t>
      </w:r>
      <w:r w:rsidRPr="00F85BF3">
        <w:rPr>
          <w:rFonts w:ascii="Georgia" w:hAnsi="Georgia" w:cs="Georgia"/>
          <w:color w:val="000000"/>
          <w:sz w:val="22"/>
          <w:szCs w:val="22"/>
        </w:rPr>
        <w:t xml:space="preserve"> </w:t>
      </w:r>
      <w:r w:rsidR="00A832B4">
        <w:rPr>
          <w:rFonts w:ascii="Georgia" w:hAnsi="Georgia" w:cs="Georgia"/>
          <w:color w:val="000000"/>
          <w:sz w:val="22"/>
          <w:szCs w:val="22"/>
        </w:rPr>
        <w:t>_</w:t>
      </w:r>
      <w:r w:rsidR="00B22AB2">
        <w:rPr>
          <w:rFonts w:ascii="Georgia" w:hAnsi="Georgia" w:cs="Georgia"/>
          <w:color w:val="000000"/>
          <w:sz w:val="22"/>
          <w:szCs w:val="22"/>
        </w:rPr>
        <w:t>Grand Harbor Water Supply Corporation</w:t>
      </w:r>
      <w:r w:rsidR="00A832B4">
        <w:rPr>
          <w:rFonts w:ascii="Georgia" w:hAnsi="Georgia" w:cs="Georgia"/>
          <w:color w:val="000000"/>
          <w:sz w:val="22"/>
          <w:szCs w:val="22"/>
        </w:rPr>
        <w:t xml:space="preserve"> </w:t>
      </w:r>
      <w:r w:rsidR="00EE4A39" w:rsidRPr="009D6330">
        <w:rPr>
          <w:rFonts w:ascii="Lucida Bright" w:hAnsi="Lucida Bright" w:cs="Georgia"/>
          <w:bCs/>
          <w:color w:val="000000"/>
        </w:rPr>
        <w:t xml:space="preserve">public </w:t>
      </w:r>
      <w:r w:rsidRPr="009D6330">
        <w:rPr>
          <w:rFonts w:ascii="Lucida Bright" w:hAnsi="Lucida Bright" w:cs="Georgia"/>
          <w:color w:val="000000"/>
        </w:rPr>
        <w:t>water system that the drinking water being supplied to customers had exceeded the Maximum Contaminant Level (M</w:t>
      </w:r>
      <w:r w:rsidR="004A324E" w:rsidRPr="009D6330">
        <w:rPr>
          <w:rFonts w:ascii="Lucida Bright" w:hAnsi="Lucida Bright" w:cs="Georgia"/>
          <w:color w:val="000000"/>
        </w:rPr>
        <w:t>CL) for total</w:t>
      </w:r>
      <w:r w:rsidR="00CC3961" w:rsidRPr="009D6330">
        <w:rPr>
          <w:rFonts w:ascii="Lucida Bright" w:hAnsi="Lucida Bright" w:cs="Georgia"/>
          <w:color w:val="000000"/>
        </w:rPr>
        <w:t xml:space="preserve"> haloacetic acids</w:t>
      </w:r>
      <w:r w:rsidR="004A324E" w:rsidRPr="009D6330">
        <w:rPr>
          <w:rFonts w:ascii="Lucida Bright" w:hAnsi="Lucida Bright" w:cs="Georgia"/>
          <w:color w:val="000000"/>
        </w:rPr>
        <w:t xml:space="preserve">. </w:t>
      </w:r>
      <w:r w:rsidRPr="009D6330">
        <w:rPr>
          <w:rFonts w:ascii="Lucida Bright" w:hAnsi="Lucida Bright" w:cs="Georgia"/>
          <w:color w:val="000000"/>
        </w:rPr>
        <w:t>The U.S. E</w:t>
      </w:r>
      <w:r w:rsidR="00D557BD" w:rsidRPr="009D6330">
        <w:rPr>
          <w:rFonts w:ascii="Lucida Bright" w:hAnsi="Lucida Bright" w:cs="Georgia"/>
          <w:color w:val="000000"/>
        </w:rPr>
        <w:t xml:space="preserve">nvironmental Protection Agency (U.S. EPA) has </w:t>
      </w:r>
      <w:r w:rsidRPr="009D6330">
        <w:rPr>
          <w:rFonts w:ascii="Lucida Bright" w:hAnsi="Lucida Bright" w:cs="Georgia"/>
          <w:color w:val="000000"/>
        </w:rPr>
        <w:t>established the MCL for total</w:t>
      </w:r>
      <w:r w:rsidR="00CC3961" w:rsidRPr="009D6330">
        <w:rPr>
          <w:rFonts w:ascii="Lucida Bright" w:hAnsi="Lucida Bright" w:cs="Georgia"/>
          <w:color w:val="000000"/>
        </w:rPr>
        <w:t xml:space="preserve"> haloacetic acids</w:t>
      </w:r>
      <w:r w:rsidR="00D557BD" w:rsidRPr="009D6330">
        <w:rPr>
          <w:rFonts w:ascii="Lucida Bright" w:hAnsi="Lucida Bright" w:cs="Georgia"/>
          <w:color w:val="000000"/>
        </w:rPr>
        <w:t xml:space="preserve"> </w:t>
      </w:r>
      <w:r w:rsidR="00EE4A39" w:rsidRPr="009D6330">
        <w:rPr>
          <w:rFonts w:ascii="Lucida Bright" w:hAnsi="Lucida Bright" w:cs="Georgia"/>
          <w:color w:val="000000"/>
        </w:rPr>
        <w:t>to be</w:t>
      </w:r>
      <w:r w:rsidR="00D557BD" w:rsidRPr="009D6330">
        <w:rPr>
          <w:rFonts w:ascii="Lucida Bright" w:hAnsi="Lucida Bright" w:cs="Georgia"/>
          <w:color w:val="000000"/>
        </w:rPr>
        <w:t xml:space="preserve"> 0.0</w:t>
      </w:r>
      <w:r w:rsidR="00CC3961" w:rsidRPr="009D6330">
        <w:rPr>
          <w:rFonts w:ascii="Lucida Bright" w:hAnsi="Lucida Bright" w:cs="Georgia"/>
          <w:color w:val="000000"/>
        </w:rPr>
        <w:t>6</w:t>
      </w:r>
      <w:r w:rsidR="00D557BD" w:rsidRPr="009D6330">
        <w:rPr>
          <w:rFonts w:ascii="Lucida Bright" w:hAnsi="Lucida Bright" w:cs="Georgia"/>
          <w:color w:val="000000"/>
        </w:rPr>
        <w:t xml:space="preserve">0 milligrams per liter (mg/L) based on </w:t>
      </w:r>
      <w:r w:rsidR="00A750E2" w:rsidRPr="009D6330">
        <w:rPr>
          <w:rFonts w:ascii="Lucida Bright" w:hAnsi="Lucida Bright" w:cs="Georgia"/>
          <w:color w:val="000000"/>
        </w:rPr>
        <w:t xml:space="preserve">a locational </w:t>
      </w:r>
      <w:r w:rsidR="00D557BD" w:rsidRPr="009D6330">
        <w:rPr>
          <w:rFonts w:ascii="Lucida Bright" w:hAnsi="Lucida Bright" w:cs="Georgia"/>
          <w:color w:val="000000"/>
        </w:rPr>
        <w:t xml:space="preserve">running </w:t>
      </w:r>
      <w:r w:rsidRPr="009D6330">
        <w:rPr>
          <w:rFonts w:ascii="Lucida Bright" w:hAnsi="Lucida Bright" w:cs="Georgia"/>
          <w:color w:val="000000"/>
        </w:rPr>
        <w:t>annual average (</w:t>
      </w:r>
      <w:r w:rsidR="00A750E2" w:rsidRPr="009D6330">
        <w:rPr>
          <w:rFonts w:ascii="Lucida Bright" w:hAnsi="Lucida Bright" w:cs="Georgia"/>
          <w:color w:val="000000"/>
        </w:rPr>
        <w:t>L</w:t>
      </w:r>
      <w:r w:rsidRPr="009D6330">
        <w:rPr>
          <w:rFonts w:ascii="Lucida Bright" w:hAnsi="Lucida Bright" w:cs="Georgia"/>
          <w:color w:val="000000"/>
        </w:rPr>
        <w:t>RAA), and has determined that it</w:t>
      </w:r>
      <w:r w:rsidR="00D557BD" w:rsidRPr="009D6330">
        <w:rPr>
          <w:rFonts w:ascii="Lucida Bright" w:hAnsi="Lucida Bright" w:cs="Georgia"/>
          <w:color w:val="000000"/>
        </w:rPr>
        <w:t xml:space="preserve"> is a health concern at levels above the MCL. </w:t>
      </w:r>
      <w:r w:rsidRPr="009D6330">
        <w:rPr>
          <w:rFonts w:ascii="Lucida Bright" w:hAnsi="Lucida Bright" w:cs="Georgia"/>
          <w:color w:val="000000"/>
        </w:rPr>
        <w:t>Analysis of drinking water in your community for tot</w:t>
      </w:r>
      <w:r w:rsidR="00D557BD" w:rsidRPr="009D6330">
        <w:rPr>
          <w:rFonts w:ascii="Lucida Bright" w:hAnsi="Lucida Bright" w:cs="Georgia"/>
          <w:color w:val="000000"/>
        </w:rPr>
        <w:t>al</w:t>
      </w:r>
      <w:r w:rsidR="00CC3961" w:rsidRPr="009D6330">
        <w:rPr>
          <w:rFonts w:ascii="Lucida Bright" w:hAnsi="Lucida Bright" w:cs="Georgia"/>
          <w:color w:val="000000"/>
        </w:rPr>
        <w:t xml:space="preserve"> haloacetic acids</w:t>
      </w:r>
      <w:r w:rsidR="00D557BD" w:rsidRPr="009D6330">
        <w:rPr>
          <w:rFonts w:ascii="Lucida Bright" w:hAnsi="Lucida Bright" w:cs="Georgia"/>
          <w:color w:val="000000"/>
        </w:rPr>
        <w:t xml:space="preserve"> indicates a </w:t>
      </w:r>
      <w:r w:rsidRPr="009D6330">
        <w:rPr>
          <w:rFonts w:ascii="Lucida Bright" w:hAnsi="Lucida Bright" w:cs="Georgia"/>
          <w:color w:val="000000"/>
        </w:rPr>
        <w:t xml:space="preserve">compliance value </w:t>
      </w:r>
      <w:r w:rsidR="00D557BD" w:rsidRPr="009D6330">
        <w:rPr>
          <w:rFonts w:ascii="Lucida Bright" w:hAnsi="Lucida Bright" w:cs="Georgia"/>
          <w:color w:val="000000"/>
        </w:rPr>
        <w:t>for</w:t>
      </w:r>
      <w:r w:rsidR="00D557BD" w:rsidRPr="00F85BF3">
        <w:rPr>
          <w:rFonts w:ascii="Georgia" w:hAnsi="Georgia" w:cs="Georgia"/>
          <w:color w:val="000000"/>
          <w:sz w:val="22"/>
          <w:szCs w:val="22"/>
        </w:rPr>
        <w:t xml:space="preserve"> </w:t>
      </w:r>
      <w:r w:rsidR="00D557BD" w:rsidRPr="0018073E">
        <w:rPr>
          <w:rFonts w:ascii="Georgia" w:hAnsi="Georgia" w:cs="Georgia"/>
          <w:b/>
          <w:color w:val="000000"/>
          <w:u w:val="single"/>
        </w:rPr>
        <w:t>&lt;</w:t>
      </w:r>
      <w:r w:rsidR="00D557BD" w:rsidRPr="009D6330">
        <w:rPr>
          <w:rFonts w:ascii="Lucida Bright" w:hAnsi="Lucida Bright" w:cs="Georgia"/>
          <w:b/>
          <w:color w:val="000000"/>
          <w:sz w:val="16"/>
          <w:szCs w:val="16"/>
          <w:u w:val="single"/>
        </w:rPr>
        <w:t>monitoring quarter</w:t>
      </w:r>
      <w:r w:rsidR="0018073E">
        <w:rPr>
          <w:rFonts w:ascii="Georgia" w:hAnsi="Georgia" w:cs="Georgia"/>
          <w:b/>
          <w:color w:val="000000"/>
          <w:u w:val="single"/>
        </w:rPr>
        <w:t>&gt;</w:t>
      </w:r>
      <w:r w:rsidR="00D557BD" w:rsidRPr="00F85BF3">
        <w:rPr>
          <w:rFonts w:ascii="Georgia" w:hAnsi="Georgia" w:cs="Georgia"/>
          <w:b/>
          <w:color w:val="000000"/>
          <w:sz w:val="22"/>
          <w:szCs w:val="22"/>
        </w:rPr>
        <w:t xml:space="preserve"> </w:t>
      </w:r>
      <w:r w:rsidRPr="00F85BF3">
        <w:rPr>
          <w:rFonts w:ascii="Georgia" w:hAnsi="Georgia" w:cs="Georgia"/>
          <w:color w:val="000000"/>
          <w:sz w:val="22"/>
          <w:szCs w:val="22"/>
        </w:rPr>
        <w:t xml:space="preserve">of </w:t>
      </w:r>
      <w:r w:rsidR="00D557BD" w:rsidRPr="00F85BF3">
        <w:rPr>
          <w:rFonts w:ascii="Georgia" w:hAnsi="Georgia" w:cs="Georgia"/>
          <w:b/>
          <w:color w:val="000000"/>
          <w:sz w:val="22"/>
          <w:szCs w:val="22"/>
          <w:u w:val="single"/>
        </w:rPr>
        <w:t>&lt;</w:t>
      </w:r>
      <w:r w:rsidR="00D557BD" w:rsidRPr="009D6330">
        <w:rPr>
          <w:rFonts w:ascii="Lucida Bright" w:hAnsi="Lucida Bright" w:cs="Georgia"/>
          <w:b/>
          <w:color w:val="000000"/>
          <w:sz w:val="16"/>
          <w:szCs w:val="16"/>
          <w:u w:val="single"/>
        </w:rPr>
        <w:t>contaminant level</w:t>
      </w:r>
      <w:r w:rsidR="0018073E">
        <w:rPr>
          <w:rFonts w:ascii="Georgia" w:hAnsi="Georgia" w:cs="Georgia"/>
          <w:b/>
          <w:color w:val="000000"/>
          <w:sz w:val="22"/>
          <w:szCs w:val="22"/>
          <w:u w:val="single"/>
        </w:rPr>
        <w:t>&gt;</w:t>
      </w:r>
      <w:r w:rsidR="00D557BD" w:rsidRPr="00F85BF3">
        <w:rPr>
          <w:rFonts w:ascii="Georgia" w:hAnsi="Georgia" w:cs="Georgia"/>
          <w:b/>
          <w:color w:val="000000"/>
          <w:sz w:val="22"/>
          <w:szCs w:val="22"/>
        </w:rPr>
        <w:t xml:space="preserve"> </w:t>
      </w:r>
      <w:r w:rsidR="00D557BD" w:rsidRPr="009D6330">
        <w:rPr>
          <w:rFonts w:ascii="Lucida Bright" w:hAnsi="Lucida Bright" w:cs="Georgia"/>
          <w:color w:val="000000"/>
        </w:rPr>
        <w:t>mg/L</w:t>
      </w:r>
      <w:r w:rsidR="00A750E2" w:rsidRPr="009D6330">
        <w:rPr>
          <w:rFonts w:ascii="Lucida Bright" w:hAnsi="Lucida Bright" w:cs="Georgia"/>
          <w:color w:val="000000"/>
        </w:rPr>
        <w:t xml:space="preserve"> at sample point</w:t>
      </w:r>
      <w:r w:rsidR="00A750E2" w:rsidRPr="00F85BF3">
        <w:rPr>
          <w:rFonts w:ascii="Georgia" w:hAnsi="Georgia" w:cs="Georgia"/>
          <w:color w:val="000000"/>
          <w:sz w:val="22"/>
          <w:szCs w:val="22"/>
        </w:rPr>
        <w:t xml:space="preserve"> </w:t>
      </w:r>
      <w:r w:rsidR="00A750E2" w:rsidRPr="0018073E">
        <w:rPr>
          <w:rFonts w:ascii="Georgia" w:hAnsi="Georgia" w:cs="Georgia"/>
          <w:b/>
          <w:color w:val="000000"/>
          <w:u w:val="single"/>
        </w:rPr>
        <w:t>&lt;</w:t>
      </w:r>
      <w:r w:rsidR="00A750E2" w:rsidRPr="009D6330">
        <w:rPr>
          <w:rFonts w:ascii="Lucida Bright" w:hAnsi="Lucida Bright" w:cs="Georgia"/>
          <w:b/>
          <w:color w:val="000000"/>
          <w:sz w:val="16"/>
          <w:szCs w:val="16"/>
          <w:u w:val="single"/>
        </w:rPr>
        <w:t>sample point name and location</w:t>
      </w:r>
      <w:r w:rsidR="0018073E">
        <w:rPr>
          <w:rFonts w:ascii="Georgia" w:hAnsi="Georgia" w:cs="Georgia"/>
          <w:b/>
          <w:color w:val="000000"/>
          <w:u w:val="single"/>
        </w:rPr>
        <w:t>&gt;</w:t>
      </w:r>
      <w:r w:rsidRPr="0018073E">
        <w:rPr>
          <w:rFonts w:ascii="Georgia" w:hAnsi="Georgia" w:cs="Georgia"/>
          <w:color w:val="000000"/>
        </w:rPr>
        <w:t>.</w:t>
      </w:r>
    </w:p>
    <w:p w14:paraId="33A1EBA5" w14:textId="77777777" w:rsidR="000369B2" w:rsidRDefault="000369B2">
      <w:pPr>
        <w:widowControl w:val="0"/>
        <w:spacing w:line="228" w:lineRule="exact"/>
      </w:pPr>
    </w:p>
    <w:p w14:paraId="65D9E032" w14:textId="77777777" w:rsidR="000369B2" w:rsidRPr="009D6330" w:rsidRDefault="00CC3961">
      <w:pPr>
        <w:widowControl w:val="0"/>
        <w:spacing w:line="252" w:lineRule="exact"/>
        <w:rPr>
          <w:rFonts w:ascii="Lucida Bright" w:hAnsi="Lucida Bright" w:cs="Georgia"/>
          <w:color w:val="000000"/>
        </w:rPr>
      </w:pPr>
      <w:r w:rsidRPr="009D6330">
        <w:rPr>
          <w:rFonts w:ascii="Lucida Bright" w:hAnsi="Lucida Bright" w:cs="Georgia"/>
          <w:color w:val="000000"/>
        </w:rPr>
        <w:t>Haloacetic acids</w:t>
      </w:r>
      <w:r w:rsidR="000369B2" w:rsidRPr="009D6330">
        <w:rPr>
          <w:rFonts w:ascii="Lucida Bright" w:hAnsi="Lucida Bright" w:cs="Georgia"/>
          <w:color w:val="000000"/>
        </w:rPr>
        <w:t xml:space="preserve"> are a group of volatile organic compounds that </w:t>
      </w:r>
      <w:r w:rsidR="00D557BD" w:rsidRPr="009D6330">
        <w:rPr>
          <w:rFonts w:ascii="Lucida Bright" w:hAnsi="Lucida Bright" w:cs="Georgia"/>
          <w:color w:val="000000"/>
        </w:rPr>
        <w:t xml:space="preserve">are formed when chlorine, added to </w:t>
      </w:r>
      <w:r w:rsidR="000369B2" w:rsidRPr="009D6330">
        <w:rPr>
          <w:rFonts w:ascii="Lucida Bright" w:hAnsi="Lucida Bright" w:cs="Georgia"/>
          <w:color w:val="000000"/>
        </w:rPr>
        <w:t>the water during the treatment process for disinfection, reacts with natu</w:t>
      </w:r>
      <w:r w:rsidR="00D557BD" w:rsidRPr="009D6330">
        <w:rPr>
          <w:rFonts w:ascii="Lucida Bright" w:hAnsi="Lucida Bright" w:cs="Georgia"/>
          <w:color w:val="000000"/>
        </w:rPr>
        <w:t>rally</w:t>
      </w:r>
      <w:r w:rsidR="00D557BD" w:rsidRPr="009D6330">
        <w:rPr>
          <w:rFonts w:ascii="Lucida Bright" w:hAnsi="Lucida Bright" w:cs="Georgia"/>
          <w:color w:val="000000"/>
        </w:rPr>
        <w:noBreakHyphen/>
        <w:t xml:space="preserve">occurring organic matter </w:t>
      </w:r>
      <w:r w:rsidR="000369B2" w:rsidRPr="009D6330">
        <w:rPr>
          <w:rFonts w:ascii="Lucida Bright" w:hAnsi="Lucida Bright" w:cs="Georgia"/>
          <w:color w:val="000000"/>
        </w:rPr>
        <w:t>in the water.</w:t>
      </w:r>
    </w:p>
    <w:p w14:paraId="727AD466" w14:textId="77777777" w:rsidR="000369B2" w:rsidRPr="009D6330" w:rsidRDefault="000369B2">
      <w:pPr>
        <w:widowControl w:val="0"/>
        <w:spacing w:line="252" w:lineRule="exact"/>
        <w:rPr>
          <w:rFonts w:ascii="Lucida Bright" w:hAnsi="Lucida Bright"/>
        </w:rPr>
      </w:pPr>
    </w:p>
    <w:p w14:paraId="6D333F05" w14:textId="77777777" w:rsidR="000369B2" w:rsidRPr="009D6330" w:rsidRDefault="000369B2">
      <w:pPr>
        <w:widowControl w:val="0"/>
        <w:spacing w:line="252" w:lineRule="exact"/>
        <w:rPr>
          <w:rFonts w:ascii="Lucida Bright" w:hAnsi="Lucida Bright" w:cs="Georgia"/>
          <w:color w:val="000000"/>
        </w:rPr>
      </w:pPr>
      <w:r w:rsidRPr="009D6330">
        <w:rPr>
          <w:rFonts w:ascii="Lucida Bright" w:hAnsi="Lucida Bright" w:cs="Georgia"/>
          <w:color w:val="000000"/>
        </w:rPr>
        <w:t xml:space="preserve">Some people who drink water containing </w:t>
      </w:r>
      <w:r w:rsidR="00CC3961" w:rsidRPr="009D6330">
        <w:rPr>
          <w:rFonts w:ascii="Lucida Bright" w:hAnsi="Lucida Bright" w:cs="Georgia"/>
          <w:color w:val="000000"/>
        </w:rPr>
        <w:t>haloacetic acids</w:t>
      </w:r>
      <w:r w:rsidRPr="009D6330">
        <w:rPr>
          <w:rFonts w:ascii="Lucida Bright" w:hAnsi="Lucida Bright" w:cs="Georgia"/>
          <w:color w:val="000000"/>
        </w:rPr>
        <w:t xml:space="preserve"> in excess </w:t>
      </w:r>
      <w:r w:rsidR="00D557BD" w:rsidRPr="009D6330">
        <w:rPr>
          <w:rFonts w:ascii="Lucida Bright" w:hAnsi="Lucida Bright" w:cs="Georgia"/>
          <w:color w:val="000000"/>
        </w:rPr>
        <w:t xml:space="preserve">of the MCL over many years may have an increased </w:t>
      </w:r>
      <w:r w:rsidR="004A324E" w:rsidRPr="009D6330">
        <w:rPr>
          <w:rFonts w:ascii="Lucida Bright" w:hAnsi="Lucida Bright" w:cs="Georgia"/>
          <w:color w:val="000000"/>
        </w:rPr>
        <w:t>risk of getting cancer.</w:t>
      </w:r>
    </w:p>
    <w:p w14:paraId="6205874B" w14:textId="77777777" w:rsidR="000369B2" w:rsidRPr="009D6330" w:rsidRDefault="000369B2">
      <w:pPr>
        <w:widowControl w:val="0"/>
        <w:spacing w:line="252" w:lineRule="exact"/>
        <w:rPr>
          <w:rFonts w:ascii="Lucida Bright" w:hAnsi="Lucida Bright"/>
        </w:rPr>
      </w:pPr>
    </w:p>
    <w:p w14:paraId="0924386B" w14:textId="77777777" w:rsidR="000369B2" w:rsidRPr="009D6330" w:rsidRDefault="000369B2">
      <w:pPr>
        <w:widowControl w:val="0"/>
        <w:spacing w:line="252" w:lineRule="exact"/>
        <w:rPr>
          <w:rFonts w:ascii="Lucida Bright" w:hAnsi="Lucida Bright" w:cs="Georgia"/>
          <w:color w:val="000000"/>
        </w:rPr>
      </w:pPr>
      <w:r w:rsidRPr="009D6330">
        <w:rPr>
          <w:rFonts w:ascii="Lucida Bright" w:hAnsi="Lucida Bright" w:cs="Georgia"/>
          <w:color w:val="000000"/>
        </w:rPr>
        <w:t>You do not need to use an alternative water supply.</w:t>
      </w:r>
      <w:r w:rsidR="004A324E" w:rsidRPr="009D6330">
        <w:rPr>
          <w:rFonts w:ascii="Lucida Bright" w:hAnsi="Lucida Bright" w:cs="Georgia"/>
          <w:color w:val="000000"/>
        </w:rPr>
        <w:t xml:space="preserve"> </w:t>
      </w:r>
      <w:r w:rsidRPr="009D6330">
        <w:rPr>
          <w:rFonts w:ascii="Lucida Bright" w:hAnsi="Lucida Bright" w:cs="Georgia"/>
          <w:color w:val="000000"/>
        </w:rPr>
        <w:t>However, if you</w:t>
      </w:r>
      <w:r w:rsidR="00D557BD" w:rsidRPr="009D6330">
        <w:rPr>
          <w:rFonts w:ascii="Lucida Bright" w:hAnsi="Lucida Bright" w:cs="Georgia"/>
          <w:color w:val="000000"/>
        </w:rPr>
        <w:t xml:space="preserve"> have health concerns, you may </w:t>
      </w:r>
      <w:r w:rsidRPr="009D6330">
        <w:rPr>
          <w:rFonts w:ascii="Lucida Bright" w:hAnsi="Lucida Bright" w:cs="Georgia"/>
          <w:color w:val="000000"/>
        </w:rPr>
        <w:t>want to talk to your doctor to get more information about how this may affect you.</w:t>
      </w:r>
    </w:p>
    <w:p w14:paraId="4D951120" w14:textId="77777777" w:rsidR="000369B2" w:rsidRPr="009D6330" w:rsidRDefault="000369B2">
      <w:pPr>
        <w:widowControl w:val="0"/>
        <w:spacing w:line="252" w:lineRule="exact"/>
        <w:rPr>
          <w:rFonts w:ascii="Lucida Bright" w:hAnsi="Lucida Bright"/>
        </w:rPr>
      </w:pPr>
    </w:p>
    <w:p w14:paraId="707B9F55" w14:textId="77777777" w:rsidR="009D6330" w:rsidRPr="003F752B" w:rsidRDefault="009D6330" w:rsidP="009D6330">
      <w:pPr>
        <w:rPr>
          <w:rFonts w:ascii="Lucida Bright" w:hAnsi="Lucida Bright" w:cs="Times New Roman"/>
        </w:rPr>
      </w:pPr>
      <w:r w:rsidRPr="003F752B">
        <w:rPr>
          <w:rFonts w:ascii="Lucida Bright" w:hAnsi="Lucida Bright" w:cs="Times New Roman"/>
        </w:rPr>
        <w:t>We are taking the following actions to address this issue:</w:t>
      </w:r>
    </w:p>
    <w:p w14:paraId="519C8314" w14:textId="1F9B27F2" w:rsidR="009D6330" w:rsidRPr="0072321F" w:rsidRDefault="00B22AB2" w:rsidP="009D6330">
      <w:pPr>
        <w:rPr>
          <w:rFonts w:ascii="Georgia" w:hAnsi="Georgia" w:cs="Times New Roman"/>
        </w:rPr>
      </w:pPr>
      <w:r>
        <w:rPr>
          <w:rFonts w:ascii="Georgia" w:hAnsi="Georgia" w:cs="Times New Roman"/>
        </w:rPr>
        <w:t>Flushing water lines</w:t>
      </w:r>
    </w:p>
    <w:p w14:paraId="7C5D7233" w14:textId="619EE367" w:rsidR="009D6330" w:rsidRPr="0072321F" w:rsidRDefault="00B22AB2" w:rsidP="009D6330">
      <w:pPr>
        <w:pBdr>
          <w:top w:val="single" w:sz="6" w:space="1" w:color="auto"/>
          <w:bottom w:val="single" w:sz="6" w:space="1" w:color="auto"/>
        </w:pBdr>
        <w:rPr>
          <w:rFonts w:ascii="Georgia" w:hAnsi="Georgia" w:cs="Times New Roman"/>
        </w:rPr>
      </w:pPr>
      <w:r>
        <w:rPr>
          <w:rFonts w:ascii="Georgia" w:hAnsi="Georgia" w:cs="Times New Roman"/>
        </w:rPr>
        <w:t>Scrubbing/Cleaning Storage tank</w:t>
      </w:r>
    </w:p>
    <w:p w14:paraId="27F309DC" w14:textId="77777777" w:rsidR="009D6330" w:rsidRPr="0072321F" w:rsidRDefault="009D6330" w:rsidP="009D6330">
      <w:pPr>
        <w:pBdr>
          <w:bottom w:val="single" w:sz="6" w:space="1" w:color="auto"/>
          <w:between w:val="single" w:sz="6" w:space="1" w:color="auto"/>
        </w:pBdr>
        <w:rPr>
          <w:rFonts w:ascii="Georgia" w:hAnsi="Georgia" w:cs="Times New Roman"/>
        </w:rPr>
      </w:pPr>
    </w:p>
    <w:p w14:paraId="31CE162A" w14:textId="77777777" w:rsidR="009D6330" w:rsidRPr="0072321F" w:rsidRDefault="009D6330" w:rsidP="009D6330">
      <w:pPr>
        <w:rPr>
          <w:rFonts w:ascii="Georgia" w:hAnsi="Georgia" w:cs="Times New Roman"/>
          <w:b/>
          <w:sz w:val="18"/>
          <w:szCs w:val="18"/>
          <w:u w:val="single"/>
        </w:rPr>
      </w:pPr>
      <w:r w:rsidRPr="0072321F">
        <w:rPr>
          <w:rFonts w:ascii="Georgia" w:hAnsi="Georgia" w:cs="Times New Roman"/>
          <w:b/>
          <w:sz w:val="18"/>
          <w:szCs w:val="18"/>
          <w:u w:val="single"/>
        </w:rPr>
        <w:t>&lt;</w:t>
      </w:r>
      <w:r w:rsidRPr="009D6330">
        <w:rPr>
          <w:rFonts w:ascii="Lucida Bright" w:hAnsi="Lucida Bright" w:cs="Times New Roman"/>
          <w:b/>
          <w:sz w:val="16"/>
          <w:szCs w:val="16"/>
          <w:u w:val="single"/>
        </w:rPr>
        <w:t>corrective actions</w:t>
      </w:r>
      <w:r w:rsidRPr="0072321F">
        <w:rPr>
          <w:rFonts w:ascii="Georgia" w:hAnsi="Georgia" w:cs="Times New Roman"/>
          <w:b/>
          <w:sz w:val="18"/>
          <w:szCs w:val="18"/>
          <w:u w:val="single"/>
        </w:rPr>
        <w:t>&gt;</w:t>
      </w:r>
    </w:p>
    <w:p w14:paraId="3585B09F" w14:textId="77777777" w:rsidR="000369B2" w:rsidRDefault="000369B2">
      <w:pPr>
        <w:widowControl w:val="0"/>
        <w:spacing w:line="252" w:lineRule="exact"/>
      </w:pPr>
    </w:p>
    <w:p w14:paraId="64D58D7D" w14:textId="77777777" w:rsidR="000369B2" w:rsidRPr="009D6330" w:rsidRDefault="000369B2">
      <w:pPr>
        <w:widowControl w:val="0"/>
        <w:spacing w:line="252" w:lineRule="exact"/>
        <w:rPr>
          <w:rFonts w:ascii="Lucida Bright" w:hAnsi="Lucida Bright" w:cs="Georgia"/>
          <w:color w:val="000000"/>
        </w:rPr>
      </w:pPr>
      <w:r w:rsidRPr="009D6330">
        <w:rPr>
          <w:rFonts w:ascii="Lucida Bright" w:hAnsi="Lucida Bright" w:cs="Georgia"/>
          <w:color w:val="000000"/>
        </w:rPr>
        <w:t>Please share this information with all people who drink this water, especially those who may not have</w:t>
      </w:r>
      <w:r w:rsidR="00F85BF3" w:rsidRPr="009D6330">
        <w:rPr>
          <w:rFonts w:ascii="Lucida Bright" w:hAnsi="Lucida Bright" w:cs="Georgia"/>
          <w:color w:val="000000"/>
        </w:rPr>
        <w:t xml:space="preserve"> </w:t>
      </w:r>
      <w:r w:rsidRPr="009D6330">
        <w:rPr>
          <w:rFonts w:ascii="Lucida Bright" w:hAnsi="Lucida Bright" w:cs="Georgia"/>
          <w:color w:val="000000"/>
        </w:rPr>
        <w:t>received this notice directly (i.e., people in apartments, nursing homes, schools, and businesses). You</w:t>
      </w:r>
      <w:r w:rsidR="00F85BF3" w:rsidRPr="009D6330">
        <w:rPr>
          <w:rFonts w:ascii="Lucida Bright" w:hAnsi="Lucida Bright" w:cs="Georgia"/>
          <w:color w:val="000000"/>
        </w:rPr>
        <w:t xml:space="preserve"> </w:t>
      </w:r>
      <w:r w:rsidRPr="009D6330">
        <w:rPr>
          <w:rFonts w:ascii="Lucida Bright" w:hAnsi="Lucida Bright" w:cs="Georgia"/>
          <w:color w:val="000000"/>
        </w:rPr>
        <w:t>can do this by posting this notice in a public place or distributing copies by hand or mail.</w:t>
      </w:r>
    </w:p>
    <w:p w14:paraId="6FA1EA6B" w14:textId="77777777" w:rsidR="000369B2" w:rsidRPr="009D6330" w:rsidRDefault="000369B2">
      <w:pPr>
        <w:widowControl w:val="0"/>
        <w:spacing w:line="252" w:lineRule="exact"/>
        <w:rPr>
          <w:rFonts w:ascii="Lucida Bright" w:hAnsi="Lucida Bright"/>
        </w:rPr>
      </w:pPr>
    </w:p>
    <w:p w14:paraId="31AB0E4C" w14:textId="445ADA11" w:rsidR="0018073E" w:rsidRPr="00652F4C" w:rsidRDefault="0018073E" w:rsidP="0018073E">
      <w:pPr>
        <w:widowControl w:val="0"/>
        <w:spacing w:line="252" w:lineRule="exact"/>
        <w:rPr>
          <w:rFonts w:ascii="Georgia" w:hAnsi="Georgia" w:cs="Georgia"/>
          <w:color w:val="000000"/>
          <w:sz w:val="22"/>
          <w:szCs w:val="22"/>
        </w:rPr>
      </w:pPr>
      <w:r w:rsidRPr="009D6330">
        <w:rPr>
          <w:rFonts w:ascii="Lucida Bright" w:hAnsi="Lucida Bright" w:cs="Georgia"/>
          <w:color w:val="000000"/>
        </w:rPr>
        <w:t>If you have questions regarding this matter, you may contact</w:t>
      </w:r>
      <w:r w:rsidRPr="00652F4C">
        <w:rPr>
          <w:rFonts w:ascii="Georgia" w:hAnsi="Georgia" w:cs="Georgia"/>
          <w:color w:val="000000"/>
          <w:sz w:val="22"/>
          <w:szCs w:val="22"/>
        </w:rPr>
        <w:t xml:space="preserve"> </w:t>
      </w:r>
      <w:r w:rsidRPr="00652F4C">
        <w:rPr>
          <w:rFonts w:ascii="Georgia" w:hAnsi="Georgia" w:cs="Georgia"/>
          <w:b/>
          <w:bCs/>
          <w:color w:val="000000"/>
          <w:sz w:val="22"/>
          <w:szCs w:val="22"/>
          <w:u w:val="single"/>
        </w:rPr>
        <w:t>_</w:t>
      </w:r>
      <w:r w:rsidR="00B22AB2">
        <w:rPr>
          <w:rFonts w:ascii="Georgia" w:hAnsi="Georgia" w:cs="Georgia"/>
          <w:b/>
          <w:bCs/>
          <w:color w:val="000000"/>
          <w:sz w:val="22"/>
          <w:szCs w:val="22"/>
          <w:u w:val="single"/>
        </w:rPr>
        <w:t>Bart Kirby</w:t>
      </w:r>
      <w:r w:rsidRPr="00652F4C">
        <w:rPr>
          <w:rFonts w:ascii="Georgia" w:hAnsi="Georgia" w:cs="Georgia"/>
          <w:b/>
          <w:bCs/>
          <w:color w:val="000000"/>
          <w:sz w:val="22"/>
          <w:szCs w:val="22"/>
          <w:u w:val="single"/>
        </w:rPr>
        <w:t>_______</w:t>
      </w:r>
      <w:r w:rsidRPr="00652F4C">
        <w:rPr>
          <w:rFonts w:ascii="Georgia" w:hAnsi="Georgia" w:cs="Georgia"/>
          <w:b/>
          <w:bCs/>
          <w:color w:val="000000"/>
          <w:sz w:val="22"/>
          <w:szCs w:val="22"/>
        </w:rPr>
        <w:t xml:space="preserve"> </w:t>
      </w:r>
      <w:r w:rsidRPr="009D6330">
        <w:rPr>
          <w:rFonts w:ascii="Lucida Bright" w:hAnsi="Lucida Bright" w:cs="Georgia"/>
          <w:color w:val="000000"/>
        </w:rPr>
        <w:t>at</w:t>
      </w:r>
    </w:p>
    <w:p w14:paraId="0A50442B" w14:textId="5DC2CB65" w:rsidR="0018073E" w:rsidRPr="00652F4C" w:rsidRDefault="0018073E" w:rsidP="0018073E">
      <w:pPr>
        <w:widowControl w:val="0"/>
        <w:tabs>
          <w:tab w:val="left" w:pos="2880"/>
          <w:tab w:val="left" w:pos="3240"/>
          <w:tab w:val="left" w:pos="3600"/>
          <w:tab w:val="left" w:pos="3960"/>
          <w:tab w:val="left" w:pos="4320"/>
          <w:tab w:val="left" w:pos="4680"/>
          <w:tab w:val="left" w:pos="5040"/>
          <w:tab w:val="left" w:pos="5400"/>
          <w:tab w:val="left" w:pos="5760"/>
          <w:tab w:val="left" w:pos="6120"/>
        </w:tabs>
        <w:spacing w:line="252" w:lineRule="exact"/>
        <w:rPr>
          <w:rFonts w:ascii="Georgia" w:hAnsi="Georgia" w:cs="Georgia"/>
          <w:b/>
          <w:bCs/>
          <w:color w:val="000000"/>
          <w:sz w:val="22"/>
          <w:szCs w:val="22"/>
          <w:u w:val="single"/>
        </w:rPr>
      </w:pPr>
      <w:r w:rsidRPr="00652F4C">
        <w:rPr>
          <w:rFonts w:ascii="Georgia" w:hAnsi="Georgia" w:cs="Georgia"/>
          <w:color w:val="000000"/>
          <w:sz w:val="22"/>
          <w:szCs w:val="22"/>
        </w:rPr>
        <w:t>__</w:t>
      </w:r>
      <w:r w:rsidR="00B22AB2" w:rsidRPr="00B22AB2">
        <w:rPr>
          <w:rFonts w:ascii="Georgia" w:hAnsi="Georgia" w:cs="Georgia"/>
          <w:color w:val="000000"/>
          <w:sz w:val="22"/>
          <w:szCs w:val="22"/>
        </w:rPr>
        <w:t>(972) 603-5951</w:t>
      </w:r>
      <w:r w:rsidRPr="00652F4C">
        <w:rPr>
          <w:rFonts w:ascii="Georgia" w:hAnsi="Georgia" w:cs="Georgia"/>
          <w:color w:val="000000"/>
          <w:sz w:val="22"/>
          <w:szCs w:val="22"/>
        </w:rPr>
        <w:t>________________.</w:t>
      </w:r>
      <w:r w:rsidRPr="00652F4C">
        <w:rPr>
          <w:rFonts w:ascii="Georgia" w:hAnsi="Georgia" w:cs="Georgia"/>
          <w:color w:val="000000"/>
          <w:sz w:val="22"/>
          <w:szCs w:val="22"/>
        </w:rPr>
        <w:tab/>
      </w:r>
      <w:r w:rsidRPr="00652F4C">
        <w:rPr>
          <w:rFonts w:ascii="Georgia" w:hAnsi="Georgia" w:cs="Georgia"/>
          <w:color w:val="000000"/>
          <w:sz w:val="22"/>
          <w:szCs w:val="22"/>
        </w:rPr>
        <w:tab/>
      </w:r>
      <w:r w:rsidRPr="00652F4C">
        <w:rPr>
          <w:rFonts w:ascii="Georgia" w:hAnsi="Georgia" w:cs="Georgia"/>
          <w:color w:val="000000"/>
          <w:sz w:val="22"/>
          <w:szCs w:val="22"/>
        </w:rPr>
        <w:tab/>
      </w:r>
      <w:r w:rsidRPr="00652F4C">
        <w:rPr>
          <w:rFonts w:ascii="Georgia" w:hAnsi="Georgia" w:cs="Georgia"/>
          <w:color w:val="000000"/>
          <w:sz w:val="22"/>
          <w:szCs w:val="22"/>
        </w:rPr>
        <w:tab/>
      </w:r>
      <w:r w:rsidRPr="00652F4C">
        <w:rPr>
          <w:rFonts w:ascii="Georgia" w:hAnsi="Georgia" w:cs="Georgia"/>
          <w:color w:val="000000"/>
          <w:sz w:val="22"/>
          <w:szCs w:val="22"/>
        </w:rPr>
        <w:tab/>
      </w:r>
      <w:r w:rsidRPr="00652F4C">
        <w:rPr>
          <w:rFonts w:ascii="Georgia" w:hAnsi="Georgia" w:cs="Georgia"/>
          <w:color w:val="000000"/>
          <w:sz w:val="22"/>
          <w:szCs w:val="22"/>
        </w:rPr>
        <w:tab/>
      </w:r>
      <w:r w:rsidRPr="00652F4C">
        <w:rPr>
          <w:rFonts w:ascii="Georgia" w:hAnsi="Georgia" w:cs="Georgia"/>
          <w:color w:val="000000"/>
          <w:sz w:val="22"/>
          <w:szCs w:val="22"/>
        </w:rPr>
        <w:tab/>
      </w:r>
      <w:r w:rsidRPr="00652F4C">
        <w:rPr>
          <w:rFonts w:ascii="Georgia" w:hAnsi="Georgia" w:cs="Georgia"/>
          <w:color w:val="000000"/>
          <w:sz w:val="22"/>
          <w:szCs w:val="22"/>
        </w:rPr>
        <w:tab/>
      </w:r>
      <w:r w:rsidRPr="00652F4C">
        <w:rPr>
          <w:rFonts w:ascii="Georgia" w:hAnsi="Georgia" w:cs="Georgia"/>
          <w:color w:val="000000"/>
          <w:sz w:val="22"/>
          <w:szCs w:val="22"/>
        </w:rPr>
        <w:tab/>
      </w:r>
      <w:r w:rsidRPr="00652F4C">
        <w:rPr>
          <w:rFonts w:ascii="Georgia" w:hAnsi="Georgia" w:cs="Georgia"/>
          <w:color w:val="000000"/>
          <w:sz w:val="22"/>
          <w:szCs w:val="22"/>
        </w:rPr>
        <w:tab/>
        <w:t xml:space="preserve">   </w:t>
      </w:r>
      <w:r w:rsidRPr="009C4620">
        <w:rPr>
          <w:rFonts w:ascii="Georgia" w:hAnsi="Georgia" w:cs="Georgia"/>
          <w:b/>
          <w:bCs/>
          <w:color w:val="000000"/>
          <w:sz w:val="16"/>
          <w:szCs w:val="16"/>
          <w:u w:val="single"/>
        </w:rPr>
        <w:t>&lt;</w:t>
      </w:r>
      <w:r w:rsidRPr="009D6330">
        <w:rPr>
          <w:rFonts w:ascii="Lucida Bright" w:hAnsi="Lucida Bright" w:cs="Georgia"/>
          <w:b/>
          <w:bCs/>
          <w:color w:val="000000"/>
          <w:sz w:val="16"/>
          <w:szCs w:val="16"/>
          <w:u w:val="single"/>
        </w:rPr>
        <w:t>water system official’s name</w:t>
      </w:r>
      <w:r w:rsidRPr="009C4620">
        <w:rPr>
          <w:rFonts w:ascii="Georgia" w:hAnsi="Georgia" w:cs="Georgia"/>
          <w:b/>
          <w:bCs/>
          <w:color w:val="000000"/>
          <w:sz w:val="16"/>
          <w:szCs w:val="16"/>
          <w:u w:val="single"/>
        </w:rPr>
        <w:t>&gt;</w:t>
      </w:r>
    </w:p>
    <w:p w14:paraId="4453CED5" w14:textId="77777777" w:rsidR="0018073E" w:rsidRPr="00EF170E" w:rsidRDefault="0018073E" w:rsidP="0018073E">
      <w:pPr>
        <w:widowControl w:val="0"/>
        <w:spacing w:line="185" w:lineRule="exact"/>
        <w:rPr>
          <w:rFonts w:ascii="Georgia" w:hAnsi="Georgia" w:cs="Georgia"/>
          <w:b/>
          <w:bCs/>
          <w:color w:val="000000"/>
          <w:sz w:val="16"/>
          <w:szCs w:val="16"/>
          <w:u w:val="single"/>
        </w:rPr>
      </w:pPr>
      <w:r w:rsidRPr="00EF170E">
        <w:rPr>
          <w:rFonts w:ascii="Georgia" w:hAnsi="Georgia" w:cs="Georgia"/>
          <w:b/>
          <w:bCs/>
          <w:color w:val="000000"/>
          <w:sz w:val="16"/>
          <w:szCs w:val="16"/>
          <w:u w:val="single"/>
        </w:rPr>
        <w:t>&lt;</w:t>
      </w:r>
      <w:r w:rsidRPr="009D6330">
        <w:rPr>
          <w:rFonts w:ascii="Lucida Bright" w:hAnsi="Lucida Bright" w:cs="Georgia"/>
          <w:b/>
          <w:bCs/>
          <w:color w:val="000000"/>
          <w:sz w:val="16"/>
          <w:szCs w:val="16"/>
          <w:u w:val="single"/>
        </w:rPr>
        <w:t>area code + phone number</w:t>
      </w:r>
      <w:r w:rsidRPr="00EF170E">
        <w:rPr>
          <w:rFonts w:ascii="Georgia" w:hAnsi="Georgia" w:cs="Georgia"/>
          <w:b/>
          <w:bCs/>
          <w:color w:val="000000"/>
          <w:sz w:val="16"/>
          <w:szCs w:val="16"/>
          <w:u w:val="single"/>
        </w:rPr>
        <w:t>&gt;</w:t>
      </w:r>
    </w:p>
    <w:p w14:paraId="5E329778" w14:textId="65ED5837" w:rsidR="0018073E" w:rsidRPr="00652F4C" w:rsidRDefault="0018073E" w:rsidP="0018073E">
      <w:pPr>
        <w:widowControl w:val="0"/>
        <w:tabs>
          <w:tab w:val="right" w:pos="10065"/>
        </w:tabs>
        <w:spacing w:line="252" w:lineRule="exact"/>
        <w:rPr>
          <w:rFonts w:ascii="Georgia" w:hAnsi="Georgia" w:cs="Georgia"/>
          <w:color w:val="000000"/>
          <w:sz w:val="22"/>
          <w:szCs w:val="22"/>
        </w:rPr>
      </w:pPr>
      <w:r w:rsidRPr="00652F4C">
        <w:rPr>
          <w:sz w:val="22"/>
          <w:szCs w:val="22"/>
        </w:rPr>
        <w:tab/>
      </w:r>
      <w:r w:rsidRPr="009D6330">
        <w:rPr>
          <w:rFonts w:ascii="Lucida Bright" w:hAnsi="Lucida Bright" w:cs="Georgia"/>
          <w:color w:val="000000"/>
        </w:rPr>
        <w:t>Posted /Delivered on:</w:t>
      </w:r>
      <w:r w:rsidRPr="00652F4C">
        <w:rPr>
          <w:rFonts w:ascii="Georgia" w:hAnsi="Georgia" w:cs="Georgia"/>
          <w:color w:val="000000"/>
          <w:sz w:val="22"/>
          <w:szCs w:val="22"/>
        </w:rPr>
        <w:t xml:space="preserve"> _</w:t>
      </w:r>
      <w:r w:rsidR="00B22AB2">
        <w:rPr>
          <w:rFonts w:ascii="Georgia" w:hAnsi="Georgia" w:cs="Georgia"/>
          <w:color w:val="000000"/>
          <w:sz w:val="22"/>
          <w:szCs w:val="22"/>
        </w:rPr>
        <w:t>6/30/25</w:t>
      </w:r>
    </w:p>
    <w:p w14:paraId="55E9CB7B" w14:textId="77777777" w:rsidR="0018073E" w:rsidRPr="00EF170E" w:rsidRDefault="0018073E" w:rsidP="0018073E">
      <w:pPr>
        <w:widowControl w:val="0"/>
        <w:tabs>
          <w:tab w:val="right" w:pos="10065"/>
        </w:tabs>
        <w:spacing w:line="185" w:lineRule="exact"/>
        <w:rPr>
          <w:rFonts w:ascii="Georgia" w:hAnsi="Georgia" w:cs="Georgia"/>
          <w:b/>
          <w:bCs/>
          <w:color w:val="000000"/>
          <w:sz w:val="16"/>
          <w:szCs w:val="16"/>
          <w:u w:val="single"/>
        </w:rPr>
      </w:pPr>
      <w:r w:rsidRPr="00652F4C">
        <w:rPr>
          <w:sz w:val="22"/>
          <w:szCs w:val="22"/>
        </w:rPr>
        <w:tab/>
      </w:r>
      <w:r w:rsidRPr="00EF170E">
        <w:rPr>
          <w:rFonts w:ascii="Georgia" w:hAnsi="Georgia" w:cs="Georgia"/>
          <w:b/>
          <w:bCs/>
          <w:color w:val="000000"/>
          <w:sz w:val="16"/>
          <w:szCs w:val="16"/>
          <w:u w:val="single"/>
        </w:rPr>
        <w:t>&lt;</w:t>
      </w:r>
      <w:r w:rsidRPr="009D6330">
        <w:rPr>
          <w:rFonts w:ascii="Lucida Bright" w:hAnsi="Lucida Bright" w:cs="Georgia"/>
          <w:b/>
          <w:bCs/>
          <w:color w:val="000000"/>
          <w:sz w:val="16"/>
          <w:szCs w:val="16"/>
          <w:u w:val="single"/>
        </w:rPr>
        <w:t>Date Posted</w:t>
      </w:r>
      <w:r w:rsidRPr="00EF170E">
        <w:rPr>
          <w:rFonts w:ascii="Georgia" w:hAnsi="Georgia" w:cs="Georgia"/>
          <w:b/>
          <w:bCs/>
          <w:color w:val="000000"/>
          <w:sz w:val="16"/>
          <w:szCs w:val="16"/>
          <w:u w:val="single"/>
        </w:rPr>
        <w:t>&gt;</w:t>
      </w:r>
    </w:p>
    <w:p w14:paraId="20AE598F" w14:textId="77777777" w:rsidR="0018073E" w:rsidRDefault="0018073E" w:rsidP="0018073E">
      <w:pPr>
        <w:widowControl w:val="0"/>
        <w:spacing w:line="252" w:lineRule="exact"/>
        <w:rPr>
          <w:rFonts w:ascii="Georgia" w:hAnsi="Georgia" w:cs="Georgia"/>
          <w:b/>
          <w:bCs/>
          <w:color w:val="000000"/>
          <w:sz w:val="22"/>
          <w:szCs w:val="22"/>
        </w:rPr>
      </w:pPr>
    </w:p>
    <w:p w14:paraId="5BAE7EF7" w14:textId="77777777" w:rsidR="0018073E" w:rsidRDefault="0018073E" w:rsidP="0018073E">
      <w:pPr>
        <w:widowControl w:val="0"/>
        <w:pBdr>
          <w:bottom w:val="single" w:sz="12" w:space="1" w:color="auto"/>
        </w:pBdr>
        <w:spacing w:line="252" w:lineRule="exact"/>
        <w:rPr>
          <w:rFonts w:ascii="Georgia" w:hAnsi="Georgia" w:cs="Georgia"/>
          <w:b/>
          <w:bCs/>
          <w:color w:val="000000"/>
          <w:sz w:val="22"/>
          <w:szCs w:val="22"/>
        </w:rPr>
      </w:pPr>
    </w:p>
    <w:p w14:paraId="5049B687" w14:textId="77777777" w:rsidR="0018073E" w:rsidRDefault="0018073E" w:rsidP="0018073E">
      <w:pPr>
        <w:widowControl w:val="0"/>
        <w:spacing w:line="252" w:lineRule="exact"/>
        <w:rPr>
          <w:rFonts w:ascii="Georgia" w:hAnsi="Georgia" w:cs="Georgia"/>
          <w:b/>
          <w:bCs/>
          <w:color w:val="000000"/>
          <w:sz w:val="22"/>
          <w:szCs w:val="22"/>
        </w:rPr>
      </w:pPr>
    </w:p>
    <w:p w14:paraId="36EC28FE" w14:textId="77777777" w:rsidR="0018073E" w:rsidRPr="009D6330" w:rsidRDefault="0018073E" w:rsidP="0018073E">
      <w:pPr>
        <w:widowControl w:val="0"/>
        <w:spacing w:line="252" w:lineRule="exact"/>
        <w:rPr>
          <w:rFonts w:ascii="Lucida Bright" w:hAnsi="Lucida Bright" w:cs="Georgia"/>
          <w:b/>
          <w:bCs/>
          <w:color w:val="000000"/>
        </w:rPr>
      </w:pPr>
      <w:r w:rsidRPr="009D6330">
        <w:rPr>
          <w:rFonts w:ascii="Lucida Bright" w:hAnsi="Lucida Bright" w:cs="Georgia"/>
          <w:b/>
          <w:bCs/>
          <w:color w:val="000000"/>
        </w:rPr>
        <w:t>Instructions for preparing the required Public Notice:</w:t>
      </w:r>
    </w:p>
    <w:p w14:paraId="1CED6AD9" w14:textId="77777777" w:rsidR="0018073E" w:rsidRPr="009D6330" w:rsidRDefault="0018073E" w:rsidP="0018073E">
      <w:pPr>
        <w:widowControl w:val="0"/>
        <w:spacing w:line="252" w:lineRule="exact"/>
        <w:rPr>
          <w:rFonts w:ascii="Lucida Bright" w:hAnsi="Lucida Bright"/>
        </w:rPr>
      </w:pPr>
      <w:r w:rsidRPr="009D6330">
        <w:rPr>
          <w:rFonts w:ascii="Lucida Bright" w:hAnsi="Lucida Bright" w:cs="Georgia"/>
          <w:color w:val="000000"/>
        </w:rPr>
        <w:t>Recopy the mandatory language above and insert the underlined information in the spaces indicated.</w:t>
      </w:r>
      <w:r w:rsidRPr="009D6330">
        <w:rPr>
          <w:rFonts w:ascii="Lucida Bright" w:hAnsi="Lucida Bright"/>
        </w:rPr>
        <w:t xml:space="preserve"> </w:t>
      </w:r>
    </w:p>
    <w:p w14:paraId="5B28C0C0" w14:textId="77777777" w:rsidR="0018073E" w:rsidRPr="009D6330" w:rsidRDefault="0018073E" w:rsidP="0018073E">
      <w:pPr>
        <w:widowControl w:val="0"/>
        <w:spacing w:line="252" w:lineRule="exact"/>
        <w:rPr>
          <w:rFonts w:ascii="Lucida Bright" w:hAnsi="Lucida Bright"/>
        </w:rPr>
      </w:pPr>
    </w:p>
    <w:p w14:paraId="45776F40" w14:textId="77777777" w:rsidR="0018073E" w:rsidRPr="009D6330" w:rsidRDefault="0018073E" w:rsidP="0018073E">
      <w:pPr>
        <w:widowControl w:val="0"/>
        <w:spacing w:line="252" w:lineRule="exact"/>
        <w:rPr>
          <w:rFonts w:ascii="Lucida Bright" w:hAnsi="Lucida Bright" w:cs="Georgia"/>
          <w:color w:val="000000"/>
        </w:rPr>
      </w:pPr>
      <w:r w:rsidRPr="009D6330">
        <w:rPr>
          <w:rFonts w:ascii="Lucida Bright" w:hAnsi="Lucida Bright" w:cs="Georgia"/>
          <w:color w:val="000000"/>
        </w:rPr>
        <w:t>The TCEQ recommends that the public water system provide a copy of the Public Notice(s) to local and state officials, such as Mayors, City Council Members, County Commissioners, Judges, and/or State Representatives, that are located in or that represent the affected area(s) served by the system.</w:t>
      </w:r>
    </w:p>
    <w:p w14:paraId="11F3BA80" w14:textId="77777777" w:rsidR="0018073E" w:rsidRPr="009D6330" w:rsidRDefault="0018073E" w:rsidP="0018073E">
      <w:pPr>
        <w:widowControl w:val="0"/>
        <w:spacing w:line="185" w:lineRule="exact"/>
        <w:rPr>
          <w:rFonts w:ascii="Lucida Bright" w:hAnsi="Lucida Bright"/>
        </w:rPr>
      </w:pPr>
    </w:p>
    <w:p w14:paraId="4E468895" w14:textId="77777777" w:rsidR="0018073E" w:rsidRPr="009D6330" w:rsidRDefault="0018073E" w:rsidP="0018073E">
      <w:pPr>
        <w:widowControl w:val="0"/>
        <w:spacing w:line="252" w:lineRule="exact"/>
        <w:rPr>
          <w:rFonts w:ascii="Lucida Bright" w:hAnsi="Lucida Bright" w:cs="Georgia"/>
          <w:b/>
          <w:bCs/>
          <w:color w:val="000000"/>
        </w:rPr>
      </w:pPr>
      <w:r w:rsidRPr="009D6330">
        <w:rPr>
          <w:rFonts w:ascii="Lucida Bright" w:hAnsi="Lucida Bright" w:cs="Georgia"/>
          <w:b/>
          <w:bCs/>
          <w:color w:val="000000"/>
        </w:rPr>
        <w:t>Public Notice delivery timelines:</w:t>
      </w:r>
    </w:p>
    <w:p w14:paraId="02F28BEE" w14:textId="2171E75D" w:rsidR="0018073E" w:rsidRPr="009D6330" w:rsidRDefault="0081262E" w:rsidP="0018073E">
      <w:pPr>
        <w:widowControl w:val="0"/>
        <w:spacing w:line="252" w:lineRule="exact"/>
        <w:rPr>
          <w:rFonts w:ascii="Lucida Bright" w:hAnsi="Lucida Bright" w:cs="Georgia"/>
          <w:color w:val="000000"/>
        </w:rPr>
      </w:pPr>
      <w:r>
        <w:rPr>
          <w:rFonts w:ascii="Lucida Bright" w:hAnsi="Lucida Bright" w:cs="Georgia"/>
          <w:color w:val="000000"/>
        </w:rPr>
        <w:t xml:space="preserve">The initial public notice shall be issued as soon as possible, but in no case later than 30 days after the violation was identified. </w:t>
      </w:r>
      <w:r w:rsidR="0018073E" w:rsidRPr="009D6330">
        <w:rPr>
          <w:rFonts w:ascii="Lucida Bright" w:hAnsi="Lucida Bright" w:cs="Georgia"/>
          <w:color w:val="000000"/>
        </w:rPr>
        <w:t>Repeat public notice shall be issued every 90 days for as long as the violation persists. All notifications require the attached Certificate of Delivery due 10 days from the posting date of the above notice.</w:t>
      </w:r>
    </w:p>
    <w:p w14:paraId="2DEEEE19" w14:textId="77777777" w:rsidR="0018073E" w:rsidRPr="009D6330" w:rsidRDefault="0018073E" w:rsidP="0018073E">
      <w:pPr>
        <w:widowControl w:val="0"/>
        <w:spacing w:line="185" w:lineRule="exact"/>
        <w:rPr>
          <w:rFonts w:ascii="Lucida Bright" w:hAnsi="Lucida Bright"/>
        </w:rPr>
      </w:pPr>
    </w:p>
    <w:p w14:paraId="4230F73F" w14:textId="77777777" w:rsidR="0018073E" w:rsidRPr="009D6330" w:rsidRDefault="0018073E" w:rsidP="0018073E">
      <w:pPr>
        <w:widowControl w:val="0"/>
        <w:spacing w:line="259" w:lineRule="exact"/>
        <w:rPr>
          <w:rFonts w:ascii="Lucida Bright" w:hAnsi="Lucida Bright" w:cs="Georgia"/>
          <w:color w:val="000000"/>
        </w:rPr>
      </w:pPr>
      <w:r w:rsidRPr="009D6330">
        <w:rPr>
          <w:rFonts w:ascii="Lucida Bright" w:hAnsi="Lucida Bright" w:cs="Georgia"/>
          <w:color w:val="000000"/>
        </w:rPr>
        <w:t xml:space="preserve">Refer to 30 TAC </w:t>
      </w:r>
      <w:r w:rsidRPr="009D6330">
        <w:rPr>
          <w:rFonts w:ascii="Lucida Bright" w:hAnsi="Lucida Bright"/>
          <w:color w:val="000000"/>
        </w:rPr>
        <w:t>§</w:t>
      </w:r>
      <w:r w:rsidRPr="009D6330">
        <w:rPr>
          <w:rFonts w:ascii="Lucida Bright" w:hAnsi="Lucida Bright" w:cs="Georgia"/>
          <w:color w:val="000000"/>
        </w:rPr>
        <w:t>290.122 for additional information on Public Notification.</w:t>
      </w:r>
    </w:p>
    <w:p w14:paraId="6B8A0546" w14:textId="77777777" w:rsidR="000369B2" w:rsidRDefault="000369B2" w:rsidP="00F24198">
      <w:pPr>
        <w:widowControl w:val="0"/>
        <w:tabs>
          <w:tab w:val="center" w:pos="5040"/>
        </w:tabs>
        <w:spacing w:line="252" w:lineRule="exact"/>
        <w:rPr>
          <w:rFonts w:ascii="Georgia" w:hAnsi="Georgia" w:cs="Georgia"/>
          <w:b/>
          <w:bCs/>
          <w:color w:val="000000"/>
          <w:sz w:val="22"/>
          <w:szCs w:val="22"/>
        </w:rPr>
      </w:pPr>
    </w:p>
    <w:p w14:paraId="72204A44" w14:textId="77777777" w:rsidR="00DA163C" w:rsidRDefault="00DA163C" w:rsidP="00F24198">
      <w:pPr>
        <w:widowControl w:val="0"/>
        <w:tabs>
          <w:tab w:val="center" w:pos="5040"/>
        </w:tabs>
        <w:spacing w:line="252" w:lineRule="exact"/>
        <w:rPr>
          <w:rFonts w:ascii="Georgia" w:hAnsi="Georgia" w:cs="Georgia"/>
          <w:b/>
          <w:bCs/>
          <w:color w:val="000000"/>
          <w:sz w:val="22"/>
          <w:szCs w:val="22"/>
        </w:rPr>
      </w:pPr>
    </w:p>
    <w:p w14:paraId="0AE6498C" w14:textId="77777777" w:rsidR="00DA163C" w:rsidRDefault="00DA163C" w:rsidP="00F24198">
      <w:pPr>
        <w:widowControl w:val="0"/>
        <w:tabs>
          <w:tab w:val="center" w:pos="5040"/>
        </w:tabs>
        <w:spacing w:line="252" w:lineRule="exact"/>
        <w:rPr>
          <w:rFonts w:ascii="Georgia" w:hAnsi="Georgia" w:cs="Georgia"/>
          <w:b/>
          <w:bCs/>
          <w:color w:val="000000"/>
          <w:sz w:val="22"/>
          <w:szCs w:val="22"/>
        </w:rPr>
      </w:pPr>
    </w:p>
    <w:p w14:paraId="00FACF1D" w14:textId="7846CF5C" w:rsidR="00DA163C" w:rsidRDefault="00DA163C" w:rsidP="00F24198">
      <w:pPr>
        <w:widowControl w:val="0"/>
        <w:tabs>
          <w:tab w:val="center" w:pos="5040"/>
        </w:tabs>
        <w:spacing w:line="252" w:lineRule="exact"/>
        <w:rPr>
          <w:rFonts w:ascii="Georgia" w:hAnsi="Georgia" w:cs="Georgia"/>
          <w:b/>
          <w:bCs/>
          <w:color w:val="000000"/>
          <w:sz w:val="22"/>
          <w:szCs w:val="22"/>
        </w:rPr>
      </w:pPr>
    </w:p>
    <w:p w14:paraId="515D052C" w14:textId="59F70E6D" w:rsidR="00DA163C" w:rsidRDefault="00DA163C" w:rsidP="00F24198">
      <w:pPr>
        <w:widowControl w:val="0"/>
        <w:tabs>
          <w:tab w:val="center" w:pos="5040"/>
        </w:tabs>
        <w:spacing w:line="252" w:lineRule="exact"/>
        <w:rPr>
          <w:rFonts w:ascii="Georgia" w:hAnsi="Georgia" w:cs="Georgia"/>
          <w:b/>
          <w:bCs/>
          <w:color w:val="000000"/>
          <w:sz w:val="22"/>
          <w:szCs w:val="22"/>
        </w:rPr>
      </w:pPr>
      <w:r>
        <w:rPr>
          <w:rFonts w:ascii="Georgia" w:hAnsi="Georgia" w:cs="Georgia"/>
          <w:b/>
          <w:bCs/>
          <w:noProof/>
          <w:color w:val="000000"/>
          <w:sz w:val="22"/>
          <w:szCs w:val="22"/>
        </w:rPr>
        <w:lastRenderedPageBreak/>
        <w:drawing>
          <wp:anchor distT="0" distB="0" distL="114300" distR="114300" simplePos="0" relativeHeight="251658240" behindDoc="0" locked="0" layoutInCell="1" allowOverlap="1" wp14:anchorId="7518EC00" wp14:editId="4691755F">
            <wp:simplePos x="0" y="0"/>
            <wp:positionH relativeFrom="column">
              <wp:posOffset>-685800</wp:posOffset>
            </wp:positionH>
            <wp:positionV relativeFrom="paragraph">
              <wp:posOffset>0</wp:posOffset>
            </wp:positionV>
            <wp:extent cx="7925435" cy="4168775"/>
            <wp:effectExtent l="0" t="0" r="0" b="3175"/>
            <wp:wrapThrough wrapText="bothSides">
              <wp:wrapPolygon edited="0">
                <wp:start x="0" y="0"/>
                <wp:lineTo x="0" y="21518"/>
                <wp:lineTo x="21546" y="21518"/>
                <wp:lineTo x="21546" y="0"/>
                <wp:lineTo x="0" y="0"/>
              </wp:wrapPolygon>
            </wp:wrapThrough>
            <wp:docPr id="227341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25435" cy="4168775"/>
                    </a:xfrm>
                    <a:prstGeom prst="rect">
                      <a:avLst/>
                    </a:prstGeom>
                    <a:noFill/>
                  </pic:spPr>
                </pic:pic>
              </a:graphicData>
            </a:graphic>
            <wp14:sizeRelH relativeFrom="page">
              <wp14:pctWidth>0</wp14:pctWidth>
            </wp14:sizeRelH>
            <wp14:sizeRelV relativeFrom="page">
              <wp14:pctHeight>0</wp14:pctHeight>
            </wp14:sizeRelV>
          </wp:anchor>
        </w:drawing>
      </w:r>
    </w:p>
    <w:sectPr w:rsidR="00DA163C">
      <w:footerReference w:type="default" r:id="rId7"/>
      <w:pgSz w:w="12240" w:h="15840"/>
      <w:pgMar w:top="360" w:right="1080" w:bottom="360" w:left="1080" w:header="36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9E985" w14:textId="77777777" w:rsidR="008A29AC" w:rsidRDefault="008A29AC">
      <w:r>
        <w:separator/>
      </w:r>
    </w:p>
  </w:endnote>
  <w:endnote w:type="continuationSeparator" w:id="0">
    <w:p w14:paraId="2B635781" w14:textId="77777777" w:rsidR="008A29AC" w:rsidRDefault="008A2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Brigh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0202F" w14:textId="77777777" w:rsidR="000369B2" w:rsidRDefault="000369B2" w:rsidP="008D74D9">
    <w:pPr>
      <w:pStyle w:val="Style15"/>
      <w:spacing w:line="228" w:lineRule="exact"/>
      <w:rPr>
        <w:rFonts w:ascii="Georgia" w:hAnsi="Georgia" w:cs="Georgia"/>
        <w:color w:val="000000"/>
        <w:sz w:val="12"/>
        <w:szCs w:val="12"/>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D7542" w14:textId="77777777" w:rsidR="008A29AC" w:rsidRDefault="008A29AC">
      <w:r>
        <w:separator/>
      </w:r>
    </w:p>
  </w:footnote>
  <w:footnote w:type="continuationSeparator" w:id="0">
    <w:p w14:paraId="5261B93B" w14:textId="77777777" w:rsidR="008A29AC" w:rsidRDefault="008A2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D9"/>
    <w:rsid w:val="000369B2"/>
    <w:rsid w:val="00127F08"/>
    <w:rsid w:val="0018073E"/>
    <w:rsid w:val="001A69EC"/>
    <w:rsid w:val="003328DA"/>
    <w:rsid w:val="00376423"/>
    <w:rsid w:val="004165BA"/>
    <w:rsid w:val="004A324E"/>
    <w:rsid w:val="00523985"/>
    <w:rsid w:val="006168D0"/>
    <w:rsid w:val="006344D0"/>
    <w:rsid w:val="006C04B1"/>
    <w:rsid w:val="00725ABA"/>
    <w:rsid w:val="007C3070"/>
    <w:rsid w:val="0081262E"/>
    <w:rsid w:val="00872DBB"/>
    <w:rsid w:val="008A29AC"/>
    <w:rsid w:val="008D74D9"/>
    <w:rsid w:val="00910C61"/>
    <w:rsid w:val="00980EFC"/>
    <w:rsid w:val="009D6330"/>
    <w:rsid w:val="00A750E2"/>
    <w:rsid w:val="00A832B4"/>
    <w:rsid w:val="00B22AB2"/>
    <w:rsid w:val="00B41B4C"/>
    <w:rsid w:val="00BE451D"/>
    <w:rsid w:val="00C43387"/>
    <w:rsid w:val="00CC3961"/>
    <w:rsid w:val="00CE038A"/>
    <w:rsid w:val="00D557BD"/>
    <w:rsid w:val="00D75A04"/>
    <w:rsid w:val="00DA163C"/>
    <w:rsid w:val="00E37D8D"/>
    <w:rsid w:val="00E842B5"/>
    <w:rsid w:val="00EE4A39"/>
    <w:rsid w:val="00F24198"/>
    <w:rsid w:val="00F85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9A40D2"/>
  <w14:defaultImageDpi w14:val="0"/>
  <w15:docId w15:val="{E13463EC-423B-4A77-B415-378B6E03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pPr>
      <w:widowControl w:val="0"/>
      <w:tabs>
        <w:tab w:val="center" w:pos="5039"/>
      </w:tabs>
    </w:pPr>
  </w:style>
  <w:style w:type="paragraph" w:customStyle="1" w:styleId="Style16">
    <w:name w:val="Style16"/>
    <w:basedOn w:val="Normal"/>
    <w:uiPriority w:val="99"/>
    <w:pPr>
      <w:widowControl w:val="0"/>
      <w:tabs>
        <w:tab w:val="center" w:pos="5040"/>
      </w:tabs>
    </w:pPr>
  </w:style>
  <w:style w:type="paragraph" w:styleId="Header">
    <w:name w:val="header"/>
    <w:basedOn w:val="Normal"/>
    <w:link w:val="HeaderChar"/>
    <w:uiPriority w:val="99"/>
    <w:unhideWhenUsed/>
    <w:rsid w:val="008D74D9"/>
    <w:pPr>
      <w:tabs>
        <w:tab w:val="center" w:pos="4680"/>
        <w:tab w:val="right" w:pos="9360"/>
      </w:tabs>
    </w:pPr>
  </w:style>
  <w:style w:type="character" w:customStyle="1" w:styleId="HeaderChar">
    <w:name w:val="Header Char"/>
    <w:basedOn w:val="DefaultParagraphFont"/>
    <w:link w:val="Header"/>
    <w:uiPriority w:val="99"/>
    <w:locked/>
    <w:rsid w:val="008D74D9"/>
    <w:rPr>
      <w:rFonts w:ascii="Arial" w:hAnsi="Arial" w:cs="Arial"/>
      <w:sz w:val="20"/>
      <w:szCs w:val="20"/>
    </w:rPr>
  </w:style>
  <w:style w:type="paragraph" w:styleId="Footer">
    <w:name w:val="footer"/>
    <w:basedOn w:val="Normal"/>
    <w:link w:val="FooterChar"/>
    <w:uiPriority w:val="99"/>
    <w:unhideWhenUsed/>
    <w:rsid w:val="008D74D9"/>
    <w:pPr>
      <w:tabs>
        <w:tab w:val="center" w:pos="4680"/>
        <w:tab w:val="right" w:pos="9360"/>
      </w:tabs>
    </w:pPr>
  </w:style>
  <w:style w:type="character" w:customStyle="1" w:styleId="FooterChar">
    <w:name w:val="Footer Char"/>
    <w:basedOn w:val="DefaultParagraphFont"/>
    <w:link w:val="Footer"/>
    <w:uiPriority w:val="99"/>
    <w:locked/>
    <w:rsid w:val="008D74D9"/>
    <w:rPr>
      <w:rFonts w:ascii="Arial" w:hAnsi="Arial" w:cs="Arial"/>
      <w:sz w:val="20"/>
      <w:szCs w:val="20"/>
    </w:rPr>
  </w:style>
  <w:style w:type="character" w:styleId="CommentReference">
    <w:name w:val="annotation reference"/>
    <w:basedOn w:val="DefaultParagraphFont"/>
    <w:uiPriority w:val="99"/>
    <w:semiHidden/>
    <w:unhideWhenUsed/>
    <w:rsid w:val="006168D0"/>
    <w:rPr>
      <w:sz w:val="16"/>
      <w:szCs w:val="16"/>
    </w:rPr>
  </w:style>
  <w:style w:type="paragraph" w:styleId="CommentText">
    <w:name w:val="annotation text"/>
    <w:basedOn w:val="Normal"/>
    <w:link w:val="CommentTextChar"/>
    <w:uiPriority w:val="99"/>
    <w:semiHidden/>
    <w:unhideWhenUsed/>
    <w:rsid w:val="006168D0"/>
  </w:style>
  <w:style w:type="character" w:customStyle="1" w:styleId="CommentTextChar">
    <w:name w:val="Comment Text Char"/>
    <w:basedOn w:val="DefaultParagraphFont"/>
    <w:link w:val="CommentText"/>
    <w:uiPriority w:val="99"/>
    <w:semiHidden/>
    <w:rsid w:val="006168D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168D0"/>
    <w:rPr>
      <w:b/>
      <w:bCs/>
    </w:rPr>
  </w:style>
  <w:style w:type="character" w:customStyle="1" w:styleId="CommentSubjectChar">
    <w:name w:val="Comment Subject Char"/>
    <w:basedOn w:val="CommentTextChar"/>
    <w:link w:val="CommentSubject"/>
    <w:uiPriority w:val="99"/>
    <w:semiHidden/>
    <w:rsid w:val="006168D0"/>
    <w:rPr>
      <w:rFonts w:ascii="Arial" w:hAnsi="Arial" w:cs="Arial"/>
      <w:b/>
      <w:bCs/>
      <w:sz w:val="20"/>
      <w:szCs w:val="20"/>
    </w:rPr>
  </w:style>
  <w:style w:type="paragraph" w:styleId="BalloonText">
    <w:name w:val="Balloon Text"/>
    <w:basedOn w:val="Normal"/>
    <w:link w:val="BalloonTextChar"/>
    <w:uiPriority w:val="99"/>
    <w:semiHidden/>
    <w:unhideWhenUsed/>
    <w:rsid w:val="006168D0"/>
    <w:rPr>
      <w:rFonts w:ascii="Tahoma" w:hAnsi="Tahoma" w:cs="Tahoma"/>
      <w:sz w:val="16"/>
      <w:szCs w:val="16"/>
    </w:rPr>
  </w:style>
  <w:style w:type="character" w:customStyle="1" w:styleId="BalloonTextChar">
    <w:name w:val="Balloon Text Char"/>
    <w:basedOn w:val="DefaultParagraphFont"/>
    <w:link w:val="BalloonText"/>
    <w:uiPriority w:val="99"/>
    <w:semiHidden/>
    <w:rsid w:val="006168D0"/>
    <w:rPr>
      <w:rFonts w:ascii="Tahoma" w:hAnsi="Tahoma" w:cs="Tahoma"/>
      <w:sz w:val="16"/>
      <w:szCs w:val="16"/>
    </w:rPr>
  </w:style>
  <w:style w:type="character" w:styleId="Hyperlink">
    <w:name w:val="Hyperlink"/>
    <w:basedOn w:val="DefaultParagraphFont"/>
    <w:uiPriority w:val="99"/>
    <w:unhideWhenUsed/>
    <w:rsid w:val="00B22AB2"/>
    <w:rPr>
      <w:color w:val="0000FF" w:themeColor="hyperlink"/>
      <w:u w:val="single"/>
    </w:rPr>
  </w:style>
  <w:style w:type="character" w:styleId="UnresolvedMention">
    <w:name w:val="Unresolved Mention"/>
    <w:basedOn w:val="DefaultParagraphFont"/>
    <w:uiPriority w:val="99"/>
    <w:semiHidden/>
    <w:unhideWhenUsed/>
    <w:rsid w:val="00B22A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15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Language for a Maximum Contaminant Level Violation - TOTAL HALOACETIC ACIDS (HAA5)</dc:title>
  <dc:creator>TCEQ</dc:creator>
  <cp:keywords>Mandatory Language for a Maximum Contaminant Level Violation - TOTAL HALOACETIC ACIDS (HAA5)</cp:keywords>
  <dc:description>Mandatory Language for a Maximum Contaminant Level Violation - TOTAL HALOACETIC ACIDS (HAA5)</dc:description>
  <cp:lastModifiedBy>Rob Dean</cp:lastModifiedBy>
  <cp:revision>4</cp:revision>
  <dcterms:created xsi:type="dcterms:W3CDTF">2025-06-30T14:28:00Z</dcterms:created>
  <dcterms:modified xsi:type="dcterms:W3CDTF">2025-06-30T14:34:00Z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Objects Context Information">
    <vt:lpwstr>01C2D35AF44DC8546069FCCFAB82437E8ADDB2BDEF6EFD411221E6762295156B2CA5BF264AFA4D259175135F46DFB2305C0B1480DDA6A2C73083D54907A06E285E212240F90F224ED41CF09D6851ACA1383B4CA8A99A49658CAF9F3A0F8AEBE04D7E00FD206E7BC71299D19A9A9410392B278171D8393F93773D584C03C6192</vt:lpwstr>
  </property>
  <property fmtid="{D5CDD505-2E9C-101B-9397-08002B2CF9AE}" pid="3" name="Business Objects Context Information1">
    <vt:lpwstr>B3D311670D095BD58B731AE349E0EF3801E6308608D59D31067888810546A88DF8FF77AF5E26581C8B6532F96AFD2FA9380613FF110D19450D80338F24B267617C3C4C33D709BCE988FF20D4AABD36064D1742FA99966FB3E7FB6F70D38D091CF8A0EC5DAA73CC64B6973C4B684BD5C30968202099965871F601A395B3AB35B</vt:lpwstr>
  </property>
  <property fmtid="{D5CDD505-2E9C-101B-9397-08002B2CF9AE}" pid="4" name="Business Objects Context Information2">
    <vt:lpwstr>52657CA441B0B53BA8E1BA72C217FF3EFB62F07980B5BAF7FA16BB93863F6DAC5D807FBB17D95E6AC44A39D61133C07402E07099AA047B771AA1214A69D22F559B43</vt:lpwstr>
  </property>
</Properties>
</file>