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223703" w14:textId="1E6C854F" w:rsidR="00B261A7" w:rsidRPr="00AD6FA5" w:rsidRDefault="00000000" w:rsidP="00AD6FA5">
      <w:pPr>
        <w:pStyle w:val="Heading1"/>
        <w:jc w:val="center"/>
        <w:rPr>
          <w:rFonts w:cstheme="majorHAnsi"/>
          <w:color w:val="000000" w:themeColor="text1"/>
          <w:sz w:val="24"/>
          <w:szCs w:val="24"/>
        </w:rPr>
      </w:pPr>
      <w:r w:rsidRPr="00AD6FA5">
        <w:rPr>
          <w:rFonts w:cstheme="majorHAnsi"/>
          <w:color w:val="000000" w:themeColor="text1"/>
          <w:sz w:val="24"/>
          <w:szCs w:val="24"/>
        </w:rPr>
        <w:t>5-</w:t>
      </w:r>
      <w:r w:rsidR="00AD6FA5" w:rsidRPr="00AD6FA5">
        <w:rPr>
          <w:rFonts w:cstheme="majorHAnsi"/>
          <w:color w:val="000000" w:themeColor="text1"/>
          <w:sz w:val="24"/>
          <w:szCs w:val="24"/>
        </w:rPr>
        <w:t xml:space="preserve"> </w:t>
      </w:r>
      <w:r w:rsidR="00AD6FA5">
        <w:rPr>
          <w:rFonts w:cstheme="majorHAnsi"/>
          <w:color w:val="000000" w:themeColor="text1"/>
          <w:sz w:val="24"/>
          <w:szCs w:val="24"/>
        </w:rPr>
        <w:t>Week</w:t>
      </w:r>
      <w:r w:rsidR="00AD6FA5" w:rsidRPr="00AD6FA5">
        <w:rPr>
          <w:rFonts w:cstheme="majorHAnsi"/>
          <w:color w:val="000000" w:themeColor="text1"/>
          <w:sz w:val="24"/>
          <w:szCs w:val="24"/>
        </w:rPr>
        <w:t xml:space="preserve"> </w:t>
      </w:r>
      <w:r w:rsidRPr="00AD6FA5">
        <w:rPr>
          <w:rFonts w:cstheme="majorHAnsi"/>
          <w:color w:val="000000" w:themeColor="text1"/>
          <w:sz w:val="24"/>
          <w:szCs w:val="24"/>
        </w:rPr>
        <w:t>Coordinated Social Media Posting Schedule</w:t>
      </w:r>
    </w:p>
    <w:p w14:paraId="7F3F4F57" w14:textId="77777777" w:rsidR="00AD6FA5" w:rsidRDefault="00AD6FA5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11A53CD8" w14:textId="3FCDB2D8" w:rsidR="00B261A7" w:rsidRPr="00AD6FA5" w:rsidRDefault="00000000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AD6FA5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This schedule is designed to help coalition members coordinate advocacy efforts over five </w:t>
      </w:r>
      <w:r w:rsidR="00AD6FA5">
        <w:rPr>
          <w:rFonts w:asciiTheme="majorHAnsi" w:hAnsiTheme="majorHAnsi" w:cstheme="majorHAnsi"/>
          <w:color w:val="000000" w:themeColor="text1"/>
          <w:sz w:val="24"/>
          <w:szCs w:val="24"/>
        </w:rPr>
        <w:t>weeks</w:t>
      </w:r>
      <w:r w:rsidRPr="00AD6FA5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to support removal of APRN and PA practice restrictions in Tennessee.</w:t>
      </w:r>
    </w:p>
    <w:p w14:paraId="0B1BDA47" w14:textId="21C7267B" w:rsidR="00B261A7" w:rsidRPr="00AD6FA5" w:rsidRDefault="00AD6FA5">
      <w:pPr>
        <w:pStyle w:val="Heading2"/>
        <w:rPr>
          <w:rFonts w:cstheme="majorHAnsi"/>
          <w:color w:val="000000" w:themeColor="text1"/>
          <w:sz w:val="24"/>
          <w:szCs w:val="24"/>
        </w:rPr>
      </w:pPr>
      <w:r>
        <w:rPr>
          <w:rFonts w:cstheme="majorHAnsi"/>
          <w:color w:val="000000" w:themeColor="text1"/>
          <w:sz w:val="24"/>
          <w:szCs w:val="24"/>
        </w:rPr>
        <w:t>Week</w:t>
      </w:r>
      <w:r w:rsidR="00000000" w:rsidRPr="00AD6FA5">
        <w:rPr>
          <w:rFonts w:cstheme="majorHAnsi"/>
          <w:color w:val="000000" w:themeColor="text1"/>
          <w:sz w:val="24"/>
          <w:szCs w:val="24"/>
        </w:rPr>
        <w:t xml:space="preserve"> 1 – Campaign Launch</w:t>
      </w:r>
    </w:p>
    <w:p w14:paraId="469184EC" w14:textId="77777777" w:rsidR="00B261A7" w:rsidRPr="00AD6FA5" w:rsidRDefault="00000000" w:rsidP="00AD6FA5">
      <w:pPr>
        <w:ind w:left="720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AD6FA5">
        <w:rPr>
          <w:rFonts w:asciiTheme="majorHAnsi" w:hAnsiTheme="majorHAnsi" w:cstheme="majorHAnsi"/>
          <w:color w:val="000000" w:themeColor="text1"/>
          <w:sz w:val="24"/>
          <w:szCs w:val="24"/>
        </w:rPr>
        <w:t>Focus: Governor’s call to action and urgency.</w:t>
      </w:r>
      <w:r w:rsidRPr="00AD6FA5">
        <w:rPr>
          <w:rFonts w:asciiTheme="majorHAnsi" w:hAnsiTheme="majorHAnsi" w:cstheme="majorHAnsi"/>
          <w:color w:val="000000" w:themeColor="text1"/>
          <w:sz w:val="24"/>
          <w:szCs w:val="24"/>
        </w:rPr>
        <w:br/>
        <w:t>Action: Post once on each platform introducing the issue.</w:t>
      </w:r>
    </w:p>
    <w:p w14:paraId="57A5353D" w14:textId="00AF61F6" w:rsidR="00B261A7" w:rsidRPr="00AD6FA5" w:rsidRDefault="00AD6FA5">
      <w:pPr>
        <w:pStyle w:val="Heading2"/>
        <w:rPr>
          <w:rFonts w:cstheme="majorHAnsi"/>
          <w:color w:val="000000" w:themeColor="text1"/>
          <w:sz w:val="24"/>
          <w:szCs w:val="24"/>
        </w:rPr>
      </w:pPr>
      <w:r>
        <w:rPr>
          <w:rFonts w:cstheme="majorHAnsi"/>
          <w:color w:val="000000" w:themeColor="text1"/>
          <w:sz w:val="24"/>
          <w:szCs w:val="24"/>
        </w:rPr>
        <w:t>Week</w:t>
      </w:r>
      <w:r w:rsidRPr="00AD6FA5">
        <w:rPr>
          <w:rFonts w:cstheme="majorHAnsi"/>
          <w:color w:val="000000" w:themeColor="text1"/>
          <w:sz w:val="24"/>
          <w:szCs w:val="24"/>
        </w:rPr>
        <w:t xml:space="preserve"> </w:t>
      </w:r>
      <w:r w:rsidR="00000000" w:rsidRPr="00AD6FA5">
        <w:rPr>
          <w:rFonts w:cstheme="majorHAnsi"/>
          <w:color w:val="000000" w:themeColor="text1"/>
          <w:sz w:val="24"/>
          <w:szCs w:val="24"/>
        </w:rPr>
        <w:t>2 – Funding &amp; Accountability</w:t>
      </w:r>
    </w:p>
    <w:p w14:paraId="77F84763" w14:textId="77777777" w:rsidR="00B261A7" w:rsidRPr="00AD6FA5" w:rsidRDefault="00000000" w:rsidP="00AD6FA5">
      <w:pPr>
        <w:ind w:left="720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AD6FA5">
        <w:rPr>
          <w:rFonts w:asciiTheme="majorHAnsi" w:hAnsiTheme="majorHAnsi" w:cstheme="majorHAnsi"/>
          <w:color w:val="000000" w:themeColor="text1"/>
          <w:sz w:val="24"/>
          <w:szCs w:val="24"/>
        </w:rPr>
        <w:t>Focus: $200M+ federal funding tied to practice reform.</w:t>
      </w:r>
      <w:r w:rsidRPr="00AD6FA5">
        <w:rPr>
          <w:rFonts w:asciiTheme="majorHAnsi" w:hAnsiTheme="majorHAnsi" w:cstheme="majorHAnsi"/>
          <w:color w:val="000000" w:themeColor="text1"/>
          <w:sz w:val="24"/>
          <w:szCs w:val="24"/>
        </w:rPr>
        <w:br/>
        <w:t>Action: Emphasize need for legislative follow-through.</w:t>
      </w:r>
    </w:p>
    <w:p w14:paraId="0AD7A631" w14:textId="3AD8E967" w:rsidR="00B261A7" w:rsidRPr="00AD6FA5" w:rsidRDefault="00AD6FA5">
      <w:pPr>
        <w:pStyle w:val="Heading2"/>
        <w:rPr>
          <w:rFonts w:cstheme="majorHAnsi"/>
          <w:color w:val="000000" w:themeColor="text1"/>
          <w:sz w:val="24"/>
          <w:szCs w:val="24"/>
        </w:rPr>
      </w:pPr>
      <w:r>
        <w:rPr>
          <w:rFonts w:cstheme="majorHAnsi"/>
          <w:color w:val="000000" w:themeColor="text1"/>
          <w:sz w:val="24"/>
          <w:szCs w:val="24"/>
        </w:rPr>
        <w:t>Week</w:t>
      </w:r>
      <w:r w:rsidRPr="00AD6FA5">
        <w:rPr>
          <w:rFonts w:cstheme="majorHAnsi"/>
          <w:color w:val="000000" w:themeColor="text1"/>
          <w:sz w:val="24"/>
          <w:szCs w:val="24"/>
        </w:rPr>
        <w:t xml:space="preserve"> </w:t>
      </w:r>
      <w:r w:rsidR="00000000" w:rsidRPr="00AD6FA5">
        <w:rPr>
          <w:rFonts w:cstheme="majorHAnsi"/>
          <w:color w:val="000000" w:themeColor="text1"/>
          <w:sz w:val="24"/>
          <w:szCs w:val="24"/>
        </w:rPr>
        <w:t>3 – Rural Health Impact</w:t>
      </w:r>
    </w:p>
    <w:p w14:paraId="0E0F57A2" w14:textId="77777777" w:rsidR="00B261A7" w:rsidRPr="00AD6FA5" w:rsidRDefault="00000000" w:rsidP="00AD6FA5">
      <w:pPr>
        <w:ind w:left="720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AD6FA5">
        <w:rPr>
          <w:rFonts w:asciiTheme="majorHAnsi" w:hAnsiTheme="majorHAnsi" w:cstheme="majorHAnsi"/>
          <w:color w:val="000000" w:themeColor="text1"/>
          <w:sz w:val="24"/>
          <w:szCs w:val="24"/>
        </w:rPr>
        <w:t>Focus: Access gaps in rural and underserved communities.</w:t>
      </w:r>
      <w:r w:rsidRPr="00AD6FA5">
        <w:rPr>
          <w:rFonts w:asciiTheme="majorHAnsi" w:hAnsiTheme="majorHAnsi" w:cstheme="majorHAnsi"/>
          <w:color w:val="000000" w:themeColor="text1"/>
          <w:sz w:val="24"/>
          <w:szCs w:val="24"/>
        </w:rPr>
        <w:br/>
        <w:t>Action: Highlight patient and community impact.</w:t>
      </w:r>
    </w:p>
    <w:p w14:paraId="7DA18D4E" w14:textId="53AA2CA0" w:rsidR="00B261A7" w:rsidRPr="00AD6FA5" w:rsidRDefault="00AD6FA5">
      <w:pPr>
        <w:pStyle w:val="Heading2"/>
        <w:rPr>
          <w:rFonts w:cstheme="majorHAnsi"/>
          <w:color w:val="000000" w:themeColor="text1"/>
          <w:sz w:val="24"/>
          <w:szCs w:val="24"/>
        </w:rPr>
      </w:pPr>
      <w:r>
        <w:rPr>
          <w:rFonts w:cstheme="majorHAnsi"/>
          <w:color w:val="000000" w:themeColor="text1"/>
          <w:sz w:val="24"/>
          <w:szCs w:val="24"/>
        </w:rPr>
        <w:t>Week</w:t>
      </w:r>
      <w:r w:rsidRPr="00AD6FA5">
        <w:rPr>
          <w:rFonts w:cstheme="majorHAnsi"/>
          <w:color w:val="000000" w:themeColor="text1"/>
          <w:sz w:val="24"/>
          <w:szCs w:val="24"/>
        </w:rPr>
        <w:t xml:space="preserve"> </w:t>
      </w:r>
      <w:r w:rsidR="00000000" w:rsidRPr="00AD6FA5">
        <w:rPr>
          <w:rFonts w:cstheme="majorHAnsi"/>
          <w:color w:val="000000" w:themeColor="text1"/>
          <w:sz w:val="24"/>
          <w:szCs w:val="24"/>
        </w:rPr>
        <w:t>4 – Direct Call to Action</w:t>
      </w:r>
    </w:p>
    <w:p w14:paraId="39B6F707" w14:textId="77777777" w:rsidR="00B261A7" w:rsidRPr="00AD6FA5" w:rsidRDefault="00000000" w:rsidP="00AD6FA5">
      <w:pPr>
        <w:ind w:left="720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AD6FA5">
        <w:rPr>
          <w:rFonts w:asciiTheme="majorHAnsi" w:hAnsiTheme="majorHAnsi" w:cstheme="majorHAnsi"/>
          <w:color w:val="000000" w:themeColor="text1"/>
          <w:sz w:val="24"/>
          <w:szCs w:val="24"/>
        </w:rPr>
        <w:t>Focus: Contacting legislators now.</w:t>
      </w:r>
      <w:r w:rsidRPr="00AD6FA5">
        <w:rPr>
          <w:rFonts w:asciiTheme="majorHAnsi" w:hAnsiTheme="majorHAnsi" w:cstheme="majorHAnsi"/>
          <w:color w:val="000000" w:themeColor="text1"/>
          <w:sz w:val="24"/>
          <w:szCs w:val="24"/>
        </w:rPr>
        <w:br/>
        <w:t>Action: Use email templates and tag legislators when possible.</w:t>
      </w:r>
    </w:p>
    <w:p w14:paraId="3B2F8D9A" w14:textId="182D8F30" w:rsidR="00B261A7" w:rsidRPr="00AD6FA5" w:rsidRDefault="00AD6FA5">
      <w:pPr>
        <w:pStyle w:val="Heading2"/>
        <w:rPr>
          <w:rFonts w:cstheme="majorHAnsi"/>
          <w:color w:val="000000" w:themeColor="text1"/>
          <w:sz w:val="24"/>
          <w:szCs w:val="24"/>
        </w:rPr>
      </w:pPr>
      <w:r>
        <w:rPr>
          <w:rFonts w:cstheme="majorHAnsi"/>
          <w:color w:val="000000" w:themeColor="text1"/>
          <w:sz w:val="24"/>
          <w:szCs w:val="24"/>
        </w:rPr>
        <w:t>Week</w:t>
      </w:r>
      <w:r w:rsidRPr="00AD6FA5">
        <w:rPr>
          <w:rFonts w:cstheme="majorHAnsi"/>
          <w:color w:val="000000" w:themeColor="text1"/>
          <w:sz w:val="24"/>
          <w:szCs w:val="24"/>
        </w:rPr>
        <w:t xml:space="preserve"> </w:t>
      </w:r>
      <w:r w:rsidR="00000000" w:rsidRPr="00AD6FA5">
        <w:rPr>
          <w:rFonts w:cstheme="majorHAnsi"/>
          <w:color w:val="000000" w:themeColor="text1"/>
          <w:sz w:val="24"/>
          <w:szCs w:val="24"/>
        </w:rPr>
        <w:t>5 – Unity &amp; Final Push</w:t>
      </w:r>
    </w:p>
    <w:p w14:paraId="2A58206B" w14:textId="77777777" w:rsidR="00B261A7" w:rsidRPr="00AD6FA5" w:rsidRDefault="00000000" w:rsidP="00AD6FA5">
      <w:pPr>
        <w:ind w:left="720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AD6FA5">
        <w:rPr>
          <w:rFonts w:asciiTheme="majorHAnsi" w:hAnsiTheme="majorHAnsi" w:cstheme="majorHAnsi"/>
          <w:color w:val="000000" w:themeColor="text1"/>
          <w:sz w:val="24"/>
          <w:szCs w:val="24"/>
        </w:rPr>
        <w:t>Focus: Coalition-wide unified message.</w:t>
      </w:r>
      <w:r w:rsidRPr="00AD6FA5">
        <w:rPr>
          <w:rFonts w:asciiTheme="majorHAnsi" w:hAnsiTheme="majorHAnsi" w:cstheme="majorHAnsi"/>
          <w:color w:val="000000" w:themeColor="text1"/>
          <w:sz w:val="24"/>
          <w:szCs w:val="24"/>
        </w:rPr>
        <w:br/>
        <w:t>Action: Encourage colleagues to post and email legislators.</w:t>
      </w:r>
    </w:p>
    <w:sectPr w:rsidR="00B261A7" w:rsidRPr="00AD6FA5" w:rsidSect="00034616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59E56A" w14:textId="77777777" w:rsidR="00EA7DB7" w:rsidRDefault="00EA7DB7" w:rsidP="00AD6FA5">
      <w:pPr>
        <w:spacing w:after="0" w:line="240" w:lineRule="auto"/>
      </w:pPr>
      <w:r>
        <w:separator/>
      </w:r>
    </w:p>
  </w:endnote>
  <w:endnote w:type="continuationSeparator" w:id="0">
    <w:p w14:paraId="51AD8EC5" w14:textId="77777777" w:rsidR="00EA7DB7" w:rsidRDefault="00EA7DB7" w:rsidP="00AD6F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9DBBD7" w14:textId="77777777" w:rsidR="00EA7DB7" w:rsidRDefault="00EA7DB7" w:rsidP="00AD6FA5">
      <w:pPr>
        <w:spacing w:after="0" w:line="240" w:lineRule="auto"/>
      </w:pPr>
      <w:r>
        <w:separator/>
      </w:r>
    </w:p>
  </w:footnote>
  <w:footnote w:type="continuationSeparator" w:id="0">
    <w:p w14:paraId="729BB100" w14:textId="77777777" w:rsidR="00EA7DB7" w:rsidRDefault="00EA7DB7" w:rsidP="00AD6F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6FA02" w14:textId="16D0A3BA" w:rsidR="00AD6FA5" w:rsidRDefault="00AD6FA5" w:rsidP="00AD6FA5">
    <w:pPr>
      <w:pStyle w:val="Header"/>
      <w:jc w:val="center"/>
    </w:pPr>
    <w:r>
      <w:rPr>
        <w:noProof/>
      </w:rPr>
      <w:drawing>
        <wp:inline distT="0" distB="0" distL="0" distR="0" wp14:anchorId="5D25C71F" wp14:editId="574FAAB0">
          <wp:extent cx="1294645" cy="1294645"/>
          <wp:effectExtent l="0" t="0" r="1270" b="1270"/>
          <wp:docPr id="1324303262" name="Picture 1" descr="A green and blu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4303262" name="Picture 1" descr="A green and blue logo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0350" cy="1310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26478840">
    <w:abstractNumId w:val="8"/>
  </w:num>
  <w:num w:numId="2" w16cid:durableId="197011566">
    <w:abstractNumId w:val="6"/>
  </w:num>
  <w:num w:numId="3" w16cid:durableId="485390949">
    <w:abstractNumId w:val="5"/>
  </w:num>
  <w:num w:numId="4" w16cid:durableId="1822960814">
    <w:abstractNumId w:val="4"/>
  </w:num>
  <w:num w:numId="5" w16cid:durableId="77561786">
    <w:abstractNumId w:val="7"/>
  </w:num>
  <w:num w:numId="6" w16cid:durableId="1570580000">
    <w:abstractNumId w:val="3"/>
  </w:num>
  <w:num w:numId="7" w16cid:durableId="1189685161">
    <w:abstractNumId w:val="2"/>
  </w:num>
  <w:num w:numId="8" w16cid:durableId="2035185176">
    <w:abstractNumId w:val="1"/>
  </w:num>
  <w:num w:numId="9" w16cid:durableId="6780404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AA1D8D"/>
    <w:rsid w:val="00AD6FA5"/>
    <w:rsid w:val="00B261A7"/>
    <w:rsid w:val="00B47730"/>
    <w:rsid w:val="00CB0664"/>
    <w:rsid w:val="00E2300D"/>
    <w:rsid w:val="00EA7DB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1F556F"/>
  <w14:defaultImageDpi w14:val="300"/>
  <w15:docId w15:val="{CC4A5E7C-9BE4-B748-A9E7-1408DD6E2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128</Words>
  <Characters>752</Characters>
  <Application>Microsoft Office Word</Application>
  <DocSecurity>0</DocSecurity>
  <Lines>19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Mark Miller</cp:lastModifiedBy>
  <cp:revision>2</cp:revision>
  <dcterms:created xsi:type="dcterms:W3CDTF">2026-02-04T21:16:00Z</dcterms:created>
  <dcterms:modified xsi:type="dcterms:W3CDTF">2026-02-04T21:16:00Z</dcterms:modified>
  <cp:category/>
</cp:coreProperties>
</file>