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3090" w14:textId="373612F9" w:rsidR="00813F04" w:rsidRDefault="00F77721" w:rsidP="00024FF7">
      <w:pPr>
        <w:pStyle w:val="CVTitle"/>
        <w:rPr>
          <w:sz w:val="56"/>
          <w:szCs w:val="56"/>
        </w:rPr>
      </w:pPr>
      <w:r w:rsidRPr="00891750">
        <w:rPr>
          <w:sz w:val="56"/>
          <w:szCs w:val="56"/>
        </w:rPr>
        <w:t>Bruce K. Benesh</w:t>
      </w:r>
      <w:r w:rsidR="00F32DD6" w:rsidRPr="00891750">
        <w:rPr>
          <w:sz w:val="56"/>
          <w:szCs w:val="56"/>
        </w:rPr>
        <w:t>, CPA</w:t>
      </w:r>
    </w:p>
    <w:p w14:paraId="3082A024" w14:textId="53BC0971" w:rsidR="00B642C9" w:rsidRPr="00B642C9" w:rsidRDefault="00B642C9" w:rsidP="00B642C9">
      <w:pPr>
        <w:rPr>
          <w:sz w:val="40"/>
          <w:szCs w:val="40"/>
        </w:rPr>
      </w:pPr>
      <w:r w:rsidRPr="00B642C9">
        <w:rPr>
          <w:sz w:val="40"/>
          <w:szCs w:val="40"/>
        </w:rPr>
        <w:t>Business Compensation Advisor</w:t>
      </w:r>
    </w:p>
    <w:p w14:paraId="4376F322" w14:textId="77777777" w:rsidR="00024FF7" w:rsidRPr="008E57F4" w:rsidRDefault="00891750" w:rsidP="00024FF7">
      <w:pPr>
        <w:pStyle w:val="Subtitle"/>
        <w:rPr>
          <w:rFonts w:ascii="Garamond" w:hAnsi="Garamond"/>
          <w:sz w:val="36"/>
          <w:szCs w:val="36"/>
        </w:rPr>
      </w:pPr>
      <w:r w:rsidRPr="008E57F4">
        <w:rPr>
          <w:rFonts w:ascii="Garamond" w:hAnsi="Garamond"/>
          <w:sz w:val="36"/>
          <w:szCs w:val="36"/>
        </w:rPr>
        <w:t>Curriculum Vitae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4F2D7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0"/>
      </w:tblGrid>
      <w:tr w:rsidR="00024FF7" w14:paraId="2F4B75C1" w14:textId="77777777" w:rsidTr="00891750">
        <w:trPr>
          <w:trHeight w:hRule="exact" w:val="2587"/>
        </w:trPr>
        <w:tc>
          <w:tcPr>
            <w:tcW w:w="8096" w:type="dxa"/>
            <w:vAlign w:val="bottom"/>
          </w:tcPr>
          <w:p w14:paraId="455A2BB4" w14:textId="77777777" w:rsidR="00024FF7" w:rsidRDefault="00D15631" w:rsidP="00024FF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C85EE13" wp14:editId="690B5279">
                  <wp:extent cx="1428750" cy="16097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enesh, Bru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663" cy="1613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12D06" w14:textId="77777777" w:rsidR="00813F04" w:rsidRPr="00813F04" w:rsidRDefault="00813F04" w:rsidP="00813F04">
      <w:pPr>
        <w:sectPr w:rsidR="00813F04" w:rsidRPr="00813F04" w:rsidSect="004002D6">
          <w:headerReference w:type="default" r:id="rId8"/>
          <w:headerReference w:type="first" r:id="rId9"/>
          <w:pgSz w:w="12242" w:h="15842" w:code="1"/>
          <w:pgMar w:top="1985" w:right="737" w:bottom="1134" w:left="2665" w:header="709" w:footer="567" w:gutter="0"/>
          <w:cols w:space="708"/>
          <w:titlePg/>
          <w:docGrid w:linePitch="360"/>
        </w:sectPr>
      </w:pPr>
    </w:p>
    <w:p w14:paraId="7C0F8ABC" w14:textId="6C39C2FE" w:rsidR="001736DB" w:rsidRDefault="001736DB" w:rsidP="00DE4034">
      <w:pPr>
        <w:pStyle w:val="Heading1"/>
        <w:spacing w:line="276" w:lineRule="auto"/>
      </w:pPr>
      <w:r>
        <w:t xml:space="preserve">Executive Compensation </w:t>
      </w:r>
      <w:r w:rsidR="007A561F">
        <w:t>Advisor and Consultant</w:t>
      </w:r>
    </w:p>
    <w:p w14:paraId="3C49D836" w14:textId="599DE4E7" w:rsidR="00024FF7" w:rsidRDefault="00F77721" w:rsidP="00384EDD">
      <w:pPr>
        <w:pStyle w:val="BodyText"/>
        <w:spacing w:before="120" w:after="60" w:line="240" w:lineRule="auto"/>
        <w:rPr>
          <w:sz w:val="21"/>
          <w:szCs w:val="21"/>
        </w:rPr>
      </w:pPr>
      <w:r w:rsidRPr="000B5D76">
        <w:rPr>
          <w:sz w:val="21"/>
          <w:szCs w:val="21"/>
        </w:rPr>
        <w:t>Bruce is a</w:t>
      </w:r>
      <w:r w:rsidR="00AC310E">
        <w:rPr>
          <w:sz w:val="21"/>
          <w:szCs w:val="21"/>
        </w:rPr>
        <w:t>n executive compensation consultant</w:t>
      </w:r>
      <w:r w:rsidRPr="000B5D76">
        <w:rPr>
          <w:sz w:val="21"/>
          <w:szCs w:val="21"/>
        </w:rPr>
        <w:t xml:space="preserve"> with </w:t>
      </w:r>
      <w:r w:rsidR="00851597">
        <w:rPr>
          <w:sz w:val="21"/>
          <w:szCs w:val="21"/>
        </w:rPr>
        <w:t xml:space="preserve">more than </w:t>
      </w:r>
      <w:r w:rsidR="00545718">
        <w:rPr>
          <w:sz w:val="21"/>
          <w:szCs w:val="21"/>
        </w:rPr>
        <w:t>4</w:t>
      </w:r>
      <w:r w:rsidR="00C56ACE">
        <w:rPr>
          <w:sz w:val="21"/>
          <w:szCs w:val="21"/>
        </w:rPr>
        <w:t>5</w:t>
      </w:r>
      <w:r w:rsidRPr="000B5D76">
        <w:rPr>
          <w:sz w:val="21"/>
          <w:szCs w:val="21"/>
        </w:rPr>
        <w:t xml:space="preserve"> years of experience in </w:t>
      </w:r>
      <w:r w:rsidR="00545718">
        <w:rPr>
          <w:sz w:val="21"/>
          <w:szCs w:val="21"/>
        </w:rPr>
        <w:t xml:space="preserve">all facets </w:t>
      </w:r>
      <w:r w:rsidR="00863E73">
        <w:rPr>
          <w:sz w:val="21"/>
          <w:szCs w:val="21"/>
        </w:rPr>
        <w:t xml:space="preserve">of </w:t>
      </w:r>
      <w:r w:rsidR="00863E73" w:rsidRPr="000B5D76">
        <w:rPr>
          <w:sz w:val="21"/>
          <w:szCs w:val="21"/>
        </w:rPr>
        <w:t>compensation</w:t>
      </w:r>
      <w:r w:rsidR="00EB755D" w:rsidRPr="00863E73">
        <w:rPr>
          <w:sz w:val="21"/>
          <w:szCs w:val="21"/>
        </w:rPr>
        <w:t xml:space="preserve"> </w:t>
      </w:r>
      <w:r w:rsidR="007A6FD2" w:rsidRPr="00863E73">
        <w:rPr>
          <w:sz w:val="21"/>
          <w:szCs w:val="21"/>
        </w:rPr>
        <w:t>arrangements</w:t>
      </w:r>
      <w:r w:rsidRPr="00863E73">
        <w:rPr>
          <w:sz w:val="21"/>
          <w:szCs w:val="21"/>
        </w:rPr>
        <w:t xml:space="preserve">, planning </w:t>
      </w:r>
      <w:r w:rsidR="00863E73" w:rsidRPr="00863E73">
        <w:rPr>
          <w:sz w:val="21"/>
          <w:szCs w:val="21"/>
        </w:rPr>
        <w:t xml:space="preserve">and tax planning </w:t>
      </w:r>
      <w:r w:rsidRPr="00863E73">
        <w:rPr>
          <w:sz w:val="21"/>
          <w:szCs w:val="21"/>
        </w:rPr>
        <w:t>relating to compensation</w:t>
      </w:r>
      <w:r w:rsidRPr="000B5D76">
        <w:rPr>
          <w:sz w:val="21"/>
          <w:szCs w:val="21"/>
        </w:rPr>
        <w:t xml:space="preserve"> arrangements and </w:t>
      </w:r>
      <w:r w:rsidR="008A148F" w:rsidRPr="000B5D76">
        <w:rPr>
          <w:sz w:val="21"/>
          <w:szCs w:val="21"/>
        </w:rPr>
        <w:t xml:space="preserve">international </w:t>
      </w:r>
      <w:r w:rsidRPr="000B5D76">
        <w:rPr>
          <w:sz w:val="21"/>
          <w:szCs w:val="21"/>
        </w:rPr>
        <w:t>human resource consulting.  B</w:t>
      </w:r>
      <w:r w:rsidR="00ED259C">
        <w:rPr>
          <w:sz w:val="21"/>
          <w:szCs w:val="21"/>
        </w:rPr>
        <w:t xml:space="preserve">ruce was formally the national managing partner of </w:t>
      </w:r>
      <w:r w:rsidRPr="000B5D76">
        <w:rPr>
          <w:sz w:val="21"/>
          <w:szCs w:val="21"/>
        </w:rPr>
        <w:t xml:space="preserve"> Grant Thornton</w:t>
      </w:r>
      <w:r w:rsidR="00782516">
        <w:rPr>
          <w:sz w:val="21"/>
          <w:szCs w:val="21"/>
        </w:rPr>
        <w:t xml:space="preserve">’s Human Capital Services </w:t>
      </w:r>
      <w:r w:rsidR="00F82A03">
        <w:rPr>
          <w:sz w:val="21"/>
          <w:szCs w:val="21"/>
        </w:rPr>
        <w:t>Practice</w:t>
      </w:r>
      <w:r w:rsidR="00F82A03" w:rsidRPr="000B5D76">
        <w:rPr>
          <w:sz w:val="21"/>
          <w:szCs w:val="21"/>
        </w:rPr>
        <w:t>;</w:t>
      </w:r>
      <w:r w:rsidRPr="000B5D76">
        <w:rPr>
          <w:sz w:val="21"/>
          <w:szCs w:val="21"/>
        </w:rPr>
        <w:t xml:space="preserve"> </w:t>
      </w:r>
      <w:r w:rsidR="00782516">
        <w:rPr>
          <w:sz w:val="21"/>
          <w:szCs w:val="21"/>
        </w:rPr>
        <w:t>he was also</w:t>
      </w:r>
      <w:r w:rsidRPr="000B5D76">
        <w:rPr>
          <w:sz w:val="21"/>
          <w:szCs w:val="21"/>
        </w:rPr>
        <w:t xml:space="preserve"> the partner-in-charge of Arthur Andersen’s North American and Latin American Human Capital Practice and the Divisional President of a consulting practice for a publicly traded company.</w:t>
      </w:r>
    </w:p>
    <w:p w14:paraId="72C18A71" w14:textId="77777777" w:rsidR="004A3295" w:rsidRDefault="006515EC" w:rsidP="00384EDD">
      <w:pPr>
        <w:pStyle w:val="BodyText"/>
        <w:spacing w:before="120" w:after="6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Ben</w:t>
      </w:r>
      <w:r w:rsidR="004A3295">
        <w:rPr>
          <w:b/>
          <w:sz w:val="21"/>
          <w:szCs w:val="21"/>
        </w:rPr>
        <w:t>esh Consulting Group, LLC</w:t>
      </w:r>
    </w:p>
    <w:p w14:paraId="572B54AC" w14:textId="4B0A1DE0" w:rsidR="004A3295" w:rsidRPr="004A4FCD" w:rsidRDefault="007420D3" w:rsidP="00384EDD">
      <w:pPr>
        <w:pStyle w:val="BodyText"/>
        <w:spacing w:before="120" w:after="60" w:line="240" w:lineRule="auto"/>
        <w:rPr>
          <w:bCs/>
          <w:sz w:val="21"/>
          <w:szCs w:val="21"/>
          <w:u w:val="single"/>
        </w:rPr>
      </w:pPr>
      <w:r w:rsidRPr="004A4FCD">
        <w:rPr>
          <w:bCs/>
          <w:sz w:val="21"/>
          <w:szCs w:val="21"/>
          <w:u w:val="single"/>
        </w:rPr>
        <w:t xml:space="preserve">August </w:t>
      </w:r>
      <w:r w:rsidR="00E20CD9">
        <w:rPr>
          <w:bCs/>
          <w:sz w:val="21"/>
          <w:szCs w:val="21"/>
          <w:u w:val="single"/>
        </w:rPr>
        <w:t>1, 2020</w:t>
      </w:r>
      <w:r w:rsidRPr="004A4FCD">
        <w:rPr>
          <w:bCs/>
          <w:sz w:val="21"/>
          <w:szCs w:val="21"/>
          <w:u w:val="single"/>
        </w:rPr>
        <w:t xml:space="preserve"> to Present </w:t>
      </w:r>
      <w:r w:rsidR="006E5299" w:rsidRPr="004A4FCD">
        <w:rPr>
          <w:bCs/>
          <w:sz w:val="21"/>
          <w:szCs w:val="21"/>
          <w:u w:val="single"/>
        </w:rPr>
        <w:t>–</w:t>
      </w:r>
      <w:r w:rsidRPr="004A4FCD">
        <w:rPr>
          <w:bCs/>
          <w:sz w:val="21"/>
          <w:szCs w:val="21"/>
          <w:u w:val="single"/>
        </w:rPr>
        <w:t xml:space="preserve"> </w:t>
      </w:r>
      <w:r w:rsidR="006E5299" w:rsidRPr="004A4FCD">
        <w:rPr>
          <w:bCs/>
          <w:sz w:val="21"/>
          <w:szCs w:val="21"/>
          <w:u w:val="single"/>
        </w:rPr>
        <w:t xml:space="preserve">Managing </w:t>
      </w:r>
      <w:r w:rsidR="00445CA6" w:rsidRPr="004A4FCD">
        <w:rPr>
          <w:bCs/>
          <w:sz w:val="21"/>
          <w:szCs w:val="21"/>
          <w:u w:val="single"/>
        </w:rPr>
        <w:t>Principal</w:t>
      </w:r>
      <w:r w:rsidR="006E5299" w:rsidRPr="004A4FCD">
        <w:rPr>
          <w:bCs/>
          <w:sz w:val="21"/>
          <w:szCs w:val="21"/>
          <w:u w:val="single"/>
        </w:rPr>
        <w:t xml:space="preserve"> of </w:t>
      </w:r>
      <w:r w:rsidR="00445CA6" w:rsidRPr="004A4FCD">
        <w:rPr>
          <w:bCs/>
          <w:sz w:val="21"/>
          <w:szCs w:val="21"/>
          <w:u w:val="single"/>
        </w:rPr>
        <w:t xml:space="preserve">Compensation and Benefits Consulting </w:t>
      </w:r>
    </w:p>
    <w:p w14:paraId="77F8523A" w14:textId="05E9032C" w:rsidR="00081DBB" w:rsidRPr="00081DBB" w:rsidRDefault="00081DBB" w:rsidP="00384EDD">
      <w:pPr>
        <w:pStyle w:val="BodyText"/>
        <w:spacing w:before="120" w:after="60" w:line="240" w:lineRule="auto"/>
        <w:rPr>
          <w:b/>
          <w:sz w:val="21"/>
          <w:szCs w:val="21"/>
        </w:rPr>
      </w:pPr>
      <w:r w:rsidRPr="00081DBB">
        <w:rPr>
          <w:b/>
          <w:sz w:val="21"/>
          <w:szCs w:val="21"/>
        </w:rPr>
        <w:t>Grant Thornton LLP</w:t>
      </w:r>
    </w:p>
    <w:p w14:paraId="0C776745" w14:textId="50356940" w:rsidR="00081DBB" w:rsidRDefault="00081DBB" w:rsidP="00384EDD">
      <w:pPr>
        <w:pStyle w:val="BodyText"/>
        <w:spacing w:before="120" w:after="60" w:line="240" w:lineRule="auto"/>
        <w:rPr>
          <w:sz w:val="21"/>
          <w:szCs w:val="21"/>
        </w:rPr>
      </w:pPr>
      <w:r w:rsidRPr="00081DBB">
        <w:rPr>
          <w:sz w:val="21"/>
          <w:szCs w:val="21"/>
          <w:u w:val="single"/>
        </w:rPr>
        <w:t xml:space="preserve">July 1, 2005 to </w:t>
      </w:r>
      <w:r w:rsidR="00DF003B">
        <w:rPr>
          <w:sz w:val="21"/>
          <w:szCs w:val="21"/>
          <w:u w:val="single"/>
        </w:rPr>
        <w:t>July 31, 2020</w:t>
      </w:r>
      <w:r>
        <w:rPr>
          <w:sz w:val="21"/>
          <w:szCs w:val="21"/>
        </w:rPr>
        <w:t xml:space="preserve"> – Managing Partner of Compensation and Benefits Consulting</w:t>
      </w:r>
      <w:r w:rsidR="00F32DD6">
        <w:rPr>
          <w:sz w:val="21"/>
          <w:szCs w:val="21"/>
        </w:rPr>
        <w:t xml:space="preserve"> (HCS)</w:t>
      </w:r>
    </w:p>
    <w:p w14:paraId="5BC180A1" w14:textId="77777777" w:rsidR="00081DBB" w:rsidRPr="00081DBB" w:rsidRDefault="00081DBB" w:rsidP="00384EDD">
      <w:pPr>
        <w:pStyle w:val="BodyText"/>
        <w:spacing w:before="120" w:after="60" w:line="240" w:lineRule="auto"/>
        <w:rPr>
          <w:sz w:val="21"/>
          <w:szCs w:val="21"/>
        </w:rPr>
      </w:pPr>
      <w:r w:rsidRPr="00081DBB">
        <w:rPr>
          <w:sz w:val="21"/>
          <w:szCs w:val="21"/>
          <w:u w:val="single"/>
        </w:rPr>
        <w:t>August 1, 2009 to Current</w:t>
      </w:r>
      <w:r>
        <w:rPr>
          <w:sz w:val="21"/>
          <w:szCs w:val="21"/>
        </w:rPr>
        <w:t xml:space="preserve"> – Managing Partner of International Expatriate Services</w:t>
      </w:r>
      <w:r w:rsidR="00F32DD6">
        <w:rPr>
          <w:sz w:val="21"/>
          <w:szCs w:val="21"/>
        </w:rPr>
        <w:t xml:space="preserve"> (HCS)</w:t>
      </w:r>
    </w:p>
    <w:p w14:paraId="29709408" w14:textId="77777777" w:rsidR="00081DBB" w:rsidRPr="00081DBB" w:rsidRDefault="00081DBB" w:rsidP="00384EDD">
      <w:pPr>
        <w:pStyle w:val="BodyText"/>
        <w:spacing w:before="120" w:after="60" w:line="240" w:lineRule="auto"/>
        <w:rPr>
          <w:b/>
          <w:sz w:val="21"/>
          <w:szCs w:val="21"/>
        </w:rPr>
      </w:pPr>
      <w:r w:rsidRPr="00081DBB">
        <w:rPr>
          <w:b/>
          <w:sz w:val="21"/>
          <w:szCs w:val="21"/>
        </w:rPr>
        <w:t>Clark Consulting</w:t>
      </w:r>
    </w:p>
    <w:p w14:paraId="5EEBADD4" w14:textId="77777777" w:rsidR="00081DBB" w:rsidRDefault="00081DBB" w:rsidP="00384EDD">
      <w:pPr>
        <w:pStyle w:val="BodyText"/>
        <w:spacing w:before="120" w:after="60" w:line="240" w:lineRule="auto"/>
        <w:rPr>
          <w:sz w:val="21"/>
          <w:szCs w:val="21"/>
        </w:rPr>
      </w:pPr>
      <w:r w:rsidRPr="00081DBB">
        <w:rPr>
          <w:sz w:val="21"/>
          <w:szCs w:val="21"/>
          <w:u w:val="single"/>
        </w:rPr>
        <w:t>May 16, 2002 to June 30, 2005</w:t>
      </w:r>
      <w:r>
        <w:rPr>
          <w:sz w:val="21"/>
          <w:szCs w:val="21"/>
        </w:rPr>
        <w:t xml:space="preserve"> - President of Human Capital Services Practice</w:t>
      </w:r>
    </w:p>
    <w:p w14:paraId="12787D54" w14:textId="77777777" w:rsidR="00081DBB" w:rsidRPr="00081DBB" w:rsidRDefault="00081DBB" w:rsidP="00384EDD">
      <w:pPr>
        <w:pStyle w:val="BodyText"/>
        <w:spacing w:before="120" w:after="60" w:line="240" w:lineRule="auto"/>
        <w:rPr>
          <w:b/>
          <w:sz w:val="21"/>
          <w:szCs w:val="21"/>
        </w:rPr>
      </w:pPr>
      <w:r w:rsidRPr="00081DBB">
        <w:rPr>
          <w:b/>
          <w:sz w:val="21"/>
          <w:szCs w:val="21"/>
        </w:rPr>
        <w:t>Arthur Andersen LLP</w:t>
      </w:r>
    </w:p>
    <w:p w14:paraId="336CB4CA" w14:textId="77777777" w:rsidR="00081DBB" w:rsidRDefault="00081DBB" w:rsidP="00384EDD">
      <w:pPr>
        <w:pStyle w:val="BodyText"/>
        <w:spacing w:before="120" w:after="60" w:line="240" w:lineRule="auto"/>
        <w:rPr>
          <w:sz w:val="21"/>
          <w:szCs w:val="21"/>
        </w:rPr>
      </w:pPr>
      <w:r>
        <w:rPr>
          <w:sz w:val="21"/>
          <w:szCs w:val="21"/>
          <w:u w:val="single"/>
        </w:rPr>
        <w:t>September 1, 1992 to May 15, 200</w:t>
      </w:r>
      <w:r w:rsidRPr="00081DBB">
        <w:rPr>
          <w:sz w:val="21"/>
          <w:szCs w:val="21"/>
          <w:u w:val="single"/>
        </w:rPr>
        <w:t>2</w:t>
      </w:r>
      <w:r>
        <w:rPr>
          <w:sz w:val="21"/>
          <w:szCs w:val="21"/>
        </w:rPr>
        <w:t xml:space="preserve"> – Partner in Charge of Human Capital Practice in Carolinas, Atlanta, United States and Americas</w:t>
      </w:r>
    </w:p>
    <w:p w14:paraId="41F40770" w14:textId="77777777" w:rsidR="00EF7A18" w:rsidRDefault="00EF7A18" w:rsidP="00EF7A18">
      <w:pPr>
        <w:pStyle w:val="BodyText"/>
        <w:spacing w:before="120" w:after="60" w:line="240" w:lineRule="auto"/>
        <w:rPr>
          <w:sz w:val="21"/>
          <w:szCs w:val="21"/>
        </w:rPr>
      </w:pPr>
      <w:r w:rsidRPr="00081DBB">
        <w:rPr>
          <w:sz w:val="21"/>
          <w:szCs w:val="21"/>
          <w:u w:val="single"/>
        </w:rPr>
        <w:t>September 1 1984 to August 31, 1992</w:t>
      </w:r>
      <w:r>
        <w:rPr>
          <w:sz w:val="21"/>
          <w:szCs w:val="21"/>
        </w:rPr>
        <w:t xml:space="preserve"> – Tax and Compensation and Benefits Manager</w:t>
      </w:r>
    </w:p>
    <w:p w14:paraId="49CE297B" w14:textId="77777777" w:rsidR="00EF7A18" w:rsidRPr="00CE3EC5" w:rsidRDefault="00EF7A18" w:rsidP="00EF7A18">
      <w:pPr>
        <w:pStyle w:val="BodyText"/>
        <w:spacing w:before="120" w:after="60" w:line="240" w:lineRule="auto"/>
        <w:rPr>
          <w:sz w:val="21"/>
          <w:szCs w:val="21"/>
        </w:rPr>
      </w:pPr>
      <w:r>
        <w:rPr>
          <w:sz w:val="21"/>
          <w:szCs w:val="21"/>
          <w:u w:val="single"/>
        </w:rPr>
        <w:t>September 1, 1982 to August 31, 1984</w:t>
      </w:r>
      <w:r>
        <w:rPr>
          <w:sz w:val="21"/>
          <w:szCs w:val="21"/>
        </w:rPr>
        <w:t xml:space="preserve"> – Senior Tax </w:t>
      </w:r>
      <w:r w:rsidRPr="00CE3EC5">
        <w:rPr>
          <w:sz w:val="21"/>
          <w:szCs w:val="21"/>
        </w:rPr>
        <w:t>Staff Accountant</w:t>
      </w:r>
    </w:p>
    <w:p w14:paraId="051A2CB4" w14:textId="720E9A23" w:rsidR="00EF7A18" w:rsidRPr="00D66EDA" w:rsidRDefault="00EF7A18" w:rsidP="00EF7A18">
      <w:pPr>
        <w:pStyle w:val="BodyText"/>
        <w:spacing w:before="120" w:after="60" w:line="240" w:lineRule="auto"/>
        <w:rPr>
          <w:sz w:val="21"/>
          <w:szCs w:val="21"/>
        </w:rPr>
      </w:pPr>
      <w:r>
        <w:rPr>
          <w:sz w:val="21"/>
          <w:szCs w:val="21"/>
          <w:u w:val="single"/>
        </w:rPr>
        <w:t>June 1, 1980 to August 31, - 1981</w:t>
      </w:r>
      <w:r>
        <w:rPr>
          <w:sz w:val="21"/>
          <w:szCs w:val="21"/>
        </w:rPr>
        <w:t xml:space="preserve"> – Tax Staff Accountant</w:t>
      </w:r>
      <w:r w:rsidR="00B94353">
        <w:rPr>
          <w:sz w:val="21"/>
          <w:szCs w:val="21"/>
        </w:rPr>
        <w:t>, Arkansas Georgia, South Carolina</w:t>
      </w:r>
    </w:p>
    <w:p w14:paraId="15A1B2E7" w14:textId="77777777" w:rsidR="00EF7A18" w:rsidRDefault="00EF7A18" w:rsidP="00DE4034">
      <w:pPr>
        <w:pStyle w:val="Heading1"/>
        <w:spacing w:line="360" w:lineRule="auto"/>
      </w:pPr>
    </w:p>
    <w:p w14:paraId="00F9781F" w14:textId="77777777" w:rsidR="00B94353" w:rsidRDefault="00B94353" w:rsidP="00DE4034">
      <w:pPr>
        <w:pStyle w:val="Heading1"/>
        <w:spacing w:line="360" w:lineRule="auto"/>
      </w:pPr>
    </w:p>
    <w:p w14:paraId="5B691D53" w14:textId="1021EFCE" w:rsidR="005B3D0F" w:rsidRPr="005B3D0F" w:rsidRDefault="006C4A4A" w:rsidP="00DE4034">
      <w:pPr>
        <w:pStyle w:val="Heading1"/>
        <w:spacing w:line="360" w:lineRule="auto"/>
      </w:pPr>
      <w:r>
        <w:t>Industry</w:t>
      </w:r>
      <w:r w:rsidR="00024FF7">
        <w:t xml:space="preserve"> </w:t>
      </w:r>
      <w:r w:rsidR="00D66EDA">
        <w:t>and Consulting</w:t>
      </w:r>
      <w:r w:rsidR="00C21B88">
        <w:t xml:space="preserve"> </w:t>
      </w:r>
      <w:r w:rsidR="008C368A">
        <w:t>E</w:t>
      </w:r>
      <w:r w:rsidR="00024FF7">
        <w:t>xperience</w:t>
      </w:r>
    </w:p>
    <w:p w14:paraId="2AF0E1CD" w14:textId="4FFA1BD5" w:rsidR="00B35E67" w:rsidRPr="000B5D76" w:rsidRDefault="00F77721" w:rsidP="00F04ECD">
      <w:pPr>
        <w:pStyle w:val="BodyText"/>
        <w:spacing w:after="0" w:line="240" w:lineRule="auto"/>
        <w:rPr>
          <w:sz w:val="21"/>
          <w:szCs w:val="21"/>
        </w:rPr>
      </w:pPr>
      <w:r w:rsidRPr="000B5D76">
        <w:rPr>
          <w:sz w:val="21"/>
          <w:szCs w:val="21"/>
        </w:rPr>
        <w:t xml:space="preserve">Bruce has broad consulting experience in many industries with companies ranging from closely held family businesses </w:t>
      </w:r>
      <w:r w:rsidR="009F5312" w:rsidRPr="000B5D76">
        <w:rPr>
          <w:sz w:val="21"/>
          <w:szCs w:val="21"/>
        </w:rPr>
        <w:t xml:space="preserve">and family offices </w:t>
      </w:r>
      <w:r w:rsidRPr="000B5D76">
        <w:rPr>
          <w:sz w:val="21"/>
          <w:szCs w:val="21"/>
        </w:rPr>
        <w:t>to multi</w:t>
      </w:r>
      <w:r w:rsidR="009F5312" w:rsidRPr="000B5D76">
        <w:rPr>
          <w:sz w:val="21"/>
          <w:szCs w:val="21"/>
        </w:rPr>
        <w:noBreakHyphen/>
      </w:r>
      <w:r w:rsidRPr="000B5D76">
        <w:rPr>
          <w:sz w:val="21"/>
          <w:szCs w:val="21"/>
        </w:rPr>
        <w:t>national corporations.  His experience includes advising clients and executives on all aspects of strategic planning and compensation</w:t>
      </w:r>
      <w:r w:rsidR="008A148F" w:rsidRPr="000B5D76">
        <w:rPr>
          <w:sz w:val="21"/>
          <w:szCs w:val="21"/>
        </w:rPr>
        <w:t>,</w:t>
      </w:r>
      <w:r w:rsidRPr="000B5D76">
        <w:rPr>
          <w:sz w:val="21"/>
          <w:szCs w:val="21"/>
        </w:rPr>
        <w:t xml:space="preserve"> benefits </w:t>
      </w:r>
      <w:r w:rsidR="008A148F" w:rsidRPr="000B5D76">
        <w:rPr>
          <w:sz w:val="21"/>
          <w:szCs w:val="21"/>
        </w:rPr>
        <w:t xml:space="preserve">and human resource </w:t>
      </w:r>
      <w:r w:rsidRPr="000B5D76">
        <w:rPr>
          <w:sz w:val="21"/>
          <w:szCs w:val="21"/>
        </w:rPr>
        <w:t>issues, including competitive total compensation arrangements for executives, change</w:t>
      </w:r>
      <w:r w:rsidRPr="000B5D76">
        <w:rPr>
          <w:sz w:val="21"/>
          <w:szCs w:val="21"/>
        </w:rPr>
        <w:noBreakHyphen/>
        <w:t>of</w:t>
      </w:r>
      <w:r w:rsidRPr="000B5D76">
        <w:rPr>
          <w:sz w:val="21"/>
          <w:szCs w:val="21"/>
        </w:rPr>
        <w:noBreakHyphen/>
        <w:t xml:space="preserve">control and severance arrangements, qualified pension, profit sharing and stock bonus plans, </w:t>
      </w:r>
      <w:r w:rsidR="00796156">
        <w:rPr>
          <w:sz w:val="21"/>
          <w:szCs w:val="21"/>
        </w:rPr>
        <w:t xml:space="preserve">fiduciary and governance planning for ESOPs, </w:t>
      </w:r>
      <w:r w:rsidRPr="000B5D76">
        <w:rPr>
          <w:sz w:val="21"/>
          <w:szCs w:val="21"/>
        </w:rPr>
        <w:t>life insurance planning, welfare benefit plans, nonqualified executive compensation arrangements, and empl</w:t>
      </w:r>
      <w:r w:rsidR="008A148F" w:rsidRPr="000B5D76">
        <w:rPr>
          <w:sz w:val="21"/>
          <w:szCs w:val="21"/>
        </w:rPr>
        <w:t>oyer</w:t>
      </w:r>
      <w:r w:rsidR="008A148F" w:rsidRPr="000B5D76">
        <w:rPr>
          <w:sz w:val="21"/>
          <w:szCs w:val="21"/>
        </w:rPr>
        <w:noBreakHyphen/>
        <w:t>provided fringe benefits.</w:t>
      </w:r>
    </w:p>
    <w:p w14:paraId="673419D0" w14:textId="001FD678" w:rsidR="003E21BB" w:rsidRDefault="00F77721" w:rsidP="002855A5">
      <w:pPr>
        <w:pStyle w:val="BodyText"/>
        <w:spacing w:before="120" w:after="60" w:line="240" w:lineRule="auto"/>
        <w:rPr>
          <w:sz w:val="21"/>
          <w:szCs w:val="21"/>
        </w:rPr>
      </w:pPr>
      <w:r w:rsidRPr="000B5D76">
        <w:rPr>
          <w:sz w:val="21"/>
          <w:szCs w:val="21"/>
        </w:rPr>
        <w:t xml:space="preserve">He also has extensive experience in </w:t>
      </w:r>
      <w:r w:rsidR="008A148F" w:rsidRPr="000B5D76">
        <w:rPr>
          <w:sz w:val="21"/>
          <w:szCs w:val="21"/>
        </w:rPr>
        <w:t>single family offices</w:t>
      </w:r>
      <w:r w:rsidR="00B35E67" w:rsidRPr="000B5D76">
        <w:rPr>
          <w:sz w:val="21"/>
          <w:szCs w:val="21"/>
        </w:rPr>
        <w:t xml:space="preserve"> and in the design and </w:t>
      </w:r>
      <w:r w:rsidRPr="000B5D76">
        <w:rPr>
          <w:sz w:val="21"/>
          <w:szCs w:val="21"/>
        </w:rPr>
        <w:t xml:space="preserve">implementation of long-term, equity-based incentive plans for </w:t>
      </w:r>
      <w:r w:rsidR="009F5312" w:rsidRPr="000B5D76">
        <w:rPr>
          <w:sz w:val="21"/>
          <w:szCs w:val="21"/>
        </w:rPr>
        <w:t xml:space="preserve">family and </w:t>
      </w:r>
      <w:r w:rsidRPr="000B5D76">
        <w:rPr>
          <w:sz w:val="21"/>
          <w:szCs w:val="21"/>
        </w:rPr>
        <w:t>privately held companies</w:t>
      </w:r>
      <w:r w:rsidR="007E7627">
        <w:rPr>
          <w:sz w:val="21"/>
          <w:szCs w:val="21"/>
        </w:rPr>
        <w:t xml:space="preserve">, including C-Suite </w:t>
      </w:r>
      <w:r w:rsidR="00E4480F">
        <w:rPr>
          <w:sz w:val="21"/>
          <w:szCs w:val="21"/>
        </w:rPr>
        <w:t>executives</w:t>
      </w:r>
      <w:r w:rsidRPr="000B5D76">
        <w:rPr>
          <w:sz w:val="21"/>
          <w:szCs w:val="21"/>
        </w:rPr>
        <w:t>.</w:t>
      </w:r>
    </w:p>
    <w:p w14:paraId="7406E990" w14:textId="77777777" w:rsidR="009E2954" w:rsidRDefault="009E2954" w:rsidP="002855A5">
      <w:pPr>
        <w:pStyle w:val="BodyText"/>
        <w:spacing w:before="120" w:after="60" w:line="240" w:lineRule="auto"/>
        <w:rPr>
          <w:sz w:val="21"/>
          <w:szCs w:val="21"/>
        </w:rPr>
      </w:pPr>
    </w:p>
    <w:p w14:paraId="1EA20774" w14:textId="77777777" w:rsidR="000E0B86" w:rsidRDefault="000E0B86" w:rsidP="000E0B86">
      <w:pPr>
        <w:pStyle w:val="Heading1"/>
        <w:spacing w:line="240" w:lineRule="exact"/>
      </w:pPr>
      <w:r>
        <w:lastRenderedPageBreak/>
        <w:t xml:space="preserve">Professional </w:t>
      </w:r>
      <w:r w:rsidRPr="00231E33">
        <w:rPr>
          <w:color w:val="403152" w:themeColor="accent4" w:themeShade="80"/>
        </w:rPr>
        <w:t>qualifications</w:t>
      </w:r>
      <w:r>
        <w:t xml:space="preserve"> and memberships</w:t>
      </w:r>
    </w:p>
    <w:p w14:paraId="4904A39D" w14:textId="77777777" w:rsidR="000E0B86" w:rsidRDefault="000E0B86" w:rsidP="000E0B86">
      <w:pPr>
        <w:pStyle w:val="BodyText"/>
        <w:spacing w:after="60" w:line="240" w:lineRule="auto"/>
        <w:rPr>
          <w:sz w:val="21"/>
          <w:szCs w:val="21"/>
        </w:rPr>
      </w:pPr>
      <w:r w:rsidRPr="000B5D76">
        <w:rPr>
          <w:sz w:val="21"/>
          <w:szCs w:val="21"/>
        </w:rPr>
        <w:t xml:space="preserve">Bruce is a certified public accountant and a member of both national and state organizations, including </w:t>
      </w:r>
    </w:p>
    <w:p w14:paraId="520599E5" w14:textId="77777777" w:rsidR="000E0B86" w:rsidRDefault="000E0B86" w:rsidP="000E0B86">
      <w:pPr>
        <w:pStyle w:val="BodyText"/>
        <w:spacing w:after="60" w:line="240" w:lineRule="auto"/>
        <w:rPr>
          <w:sz w:val="21"/>
          <w:szCs w:val="21"/>
        </w:rPr>
      </w:pPr>
      <w:r w:rsidRPr="000B5D76">
        <w:rPr>
          <w:sz w:val="21"/>
          <w:szCs w:val="21"/>
        </w:rPr>
        <w:t>the American Institute of Certified Public Accountants</w:t>
      </w:r>
    </w:p>
    <w:p w14:paraId="3BEDDA8E" w14:textId="77777777" w:rsidR="000E0B86" w:rsidRPr="001873C7" w:rsidRDefault="000E0B86" w:rsidP="000E0B86">
      <w:pPr>
        <w:pStyle w:val="BodyText"/>
        <w:spacing w:after="60" w:line="240" w:lineRule="auto"/>
        <w:rPr>
          <w:sz w:val="21"/>
          <w:szCs w:val="21"/>
        </w:rPr>
      </w:pPr>
    </w:p>
    <w:p w14:paraId="584BC7EA" w14:textId="4077EA01" w:rsidR="00024FF7" w:rsidRDefault="000E0B86" w:rsidP="00264D4F">
      <w:pPr>
        <w:pStyle w:val="BodyText"/>
        <w:spacing w:after="60" w:line="240" w:lineRule="auto"/>
        <w:rPr>
          <w:sz w:val="21"/>
          <w:szCs w:val="21"/>
        </w:rPr>
      </w:pPr>
      <w:r>
        <w:rPr>
          <w:b/>
          <w:sz w:val="21"/>
          <w:szCs w:val="21"/>
        </w:rPr>
        <w:t>Certified Public Accountant Permits to Practice:</w:t>
      </w:r>
      <w:r w:rsidR="009A1308">
        <w:rPr>
          <w:b/>
          <w:sz w:val="21"/>
          <w:szCs w:val="21"/>
        </w:rPr>
        <w:t xml:space="preserve"> Arkansas, Georgia, South Carolina</w:t>
      </w:r>
    </w:p>
    <w:p w14:paraId="215D1117" w14:textId="77777777" w:rsidR="00D9219C" w:rsidRDefault="00D9219C" w:rsidP="00B45F9E">
      <w:pPr>
        <w:pStyle w:val="BodyText"/>
        <w:spacing w:before="120" w:after="60" w:line="240" w:lineRule="auto"/>
        <w:rPr>
          <w:sz w:val="21"/>
          <w:szCs w:val="21"/>
          <w:u w:val="single"/>
        </w:rPr>
      </w:pPr>
    </w:p>
    <w:p w14:paraId="6D527999" w14:textId="77777777" w:rsidR="00D9219C" w:rsidRDefault="00D9219C" w:rsidP="00B45F9E">
      <w:pPr>
        <w:pStyle w:val="BodyText"/>
        <w:spacing w:before="120" w:after="60" w:line="240" w:lineRule="auto"/>
        <w:rPr>
          <w:sz w:val="21"/>
          <w:szCs w:val="21"/>
          <w:u w:val="single"/>
        </w:rPr>
      </w:pPr>
    </w:p>
    <w:p w14:paraId="6B6D0A37" w14:textId="2E0F6F0F" w:rsidR="00B45F9E" w:rsidRDefault="00B45F9E" w:rsidP="00B45F9E">
      <w:pPr>
        <w:pStyle w:val="Heading1"/>
      </w:pPr>
      <w:r>
        <w:t>Education</w:t>
      </w:r>
    </w:p>
    <w:p w14:paraId="512DC2CF" w14:textId="77777777" w:rsidR="00B45F9E" w:rsidRDefault="00B45F9E" w:rsidP="00B45F9E">
      <w:pPr>
        <w:pStyle w:val="BodyText"/>
        <w:spacing w:after="60" w:line="240" w:lineRule="auto"/>
        <w:rPr>
          <w:sz w:val="21"/>
          <w:szCs w:val="21"/>
        </w:rPr>
      </w:pPr>
      <w:r w:rsidRPr="000B5D76">
        <w:rPr>
          <w:sz w:val="21"/>
          <w:szCs w:val="21"/>
        </w:rPr>
        <w:t>Bruce holds a Bachelor’s degree in Business and Economics from Hendrix College in Conway, Arkansas, and a Masters in Accountancy with an emphasis in taxation from the University of Oklahoma.</w:t>
      </w:r>
    </w:p>
    <w:p w14:paraId="63976F84" w14:textId="77777777" w:rsidR="00B45F9E" w:rsidRDefault="00B45F9E" w:rsidP="00B45F9E">
      <w:pPr>
        <w:pStyle w:val="BodyText"/>
        <w:spacing w:after="60" w:line="240" w:lineRule="auto"/>
        <w:rPr>
          <w:sz w:val="21"/>
          <w:szCs w:val="21"/>
        </w:rPr>
      </w:pPr>
      <w:r>
        <w:rPr>
          <w:sz w:val="21"/>
          <w:szCs w:val="21"/>
        </w:rPr>
        <w:t>Bachelor’s Degree in Business &amp; Economics Hendrix College – May 1980</w:t>
      </w:r>
    </w:p>
    <w:p w14:paraId="439DFF82" w14:textId="77777777" w:rsidR="00B45F9E" w:rsidRDefault="00B45F9E" w:rsidP="00B45F9E">
      <w:pPr>
        <w:pStyle w:val="BodyText"/>
        <w:spacing w:after="60" w:line="240" w:lineRule="auto"/>
        <w:rPr>
          <w:sz w:val="21"/>
          <w:szCs w:val="21"/>
        </w:rPr>
      </w:pPr>
      <w:r>
        <w:rPr>
          <w:sz w:val="21"/>
          <w:szCs w:val="21"/>
        </w:rPr>
        <w:t>Masters in Accountancy with Emphasis in Taxation University of Oklahoma – May 1984</w:t>
      </w:r>
    </w:p>
    <w:p w14:paraId="572E5D07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28B3CAE2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62E132ED" w14:textId="5AE9DE94" w:rsidR="00C21B88" w:rsidRPr="00694D6A" w:rsidRDefault="00694D6A" w:rsidP="00264D4F">
      <w:pPr>
        <w:pStyle w:val="BodyText"/>
        <w:spacing w:after="60" w:line="240" w:lineRule="auto"/>
        <w:rPr>
          <w:rFonts w:ascii="Arial Black" w:hAnsi="Arial Black"/>
          <w:iCs/>
          <w:color w:val="403152" w:themeColor="accent4" w:themeShade="80"/>
          <w:sz w:val="19"/>
          <w:szCs w:val="19"/>
        </w:rPr>
      </w:pPr>
      <w:r w:rsidRPr="00694D6A">
        <w:rPr>
          <w:rFonts w:ascii="Arial Black" w:hAnsi="Arial Black"/>
          <w:iCs/>
          <w:color w:val="403152" w:themeColor="accent4" w:themeShade="80"/>
          <w:sz w:val="19"/>
          <w:szCs w:val="19"/>
        </w:rPr>
        <w:t xml:space="preserve">Link to Website:  </w:t>
      </w:r>
    </w:p>
    <w:p w14:paraId="746BAC20" w14:textId="6CB8EC76" w:rsidR="00C21B88" w:rsidRDefault="0093446F" w:rsidP="00264D4F">
      <w:pPr>
        <w:pStyle w:val="BodyText"/>
        <w:spacing w:after="60" w:line="240" w:lineRule="auto"/>
        <w:rPr>
          <w:i/>
          <w:sz w:val="21"/>
          <w:szCs w:val="21"/>
        </w:rPr>
      </w:pPr>
      <w:hyperlink r:id="rId10" w:history="1">
        <w:r w:rsidRPr="0093446F">
          <w:rPr>
            <w:rStyle w:val="Hyperlink"/>
            <w:i/>
            <w:sz w:val="21"/>
            <w:szCs w:val="21"/>
          </w:rPr>
          <w:t>https://beneshconsultinggroup.com/about-us</w:t>
        </w:r>
      </w:hyperlink>
    </w:p>
    <w:p w14:paraId="61B73565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4C884193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22489519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558C9AC0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0E199A36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073DB0A9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64AEE8DB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252812DF" w14:textId="77777777" w:rsidR="00C21B88" w:rsidRDefault="00C21B88" w:rsidP="00264D4F">
      <w:pPr>
        <w:pStyle w:val="BodyText"/>
        <w:spacing w:after="60" w:line="240" w:lineRule="auto"/>
        <w:rPr>
          <w:i/>
          <w:sz w:val="21"/>
          <w:szCs w:val="21"/>
        </w:rPr>
      </w:pPr>
    </w:p>
    <w:p w14:paraId="3730F724" w14:textId="77777777" w:rsidR="00C21B88" w:rsidRPr="000B5D76" w:rsidRDefault="00C21B88" w:rsidP="00264D4F">
      <w:pPr>
        <w:pStyle w:val="BodyText"/>
        <w:spacing w:after="60" w:line="240" w:lineRule="auto"/>
        <w:rPr>
          <w:sz w:val="21"/>
          <w:szCs w:val="21"/>
        </w:rPr>
      </w:pPr>
    </w:p>
    <w:sectPr w:rsidR="00C21B88" w:rsidRPr="000B5D76" w:rsidSect="00264D4F">
      <w:headerReference w:type="even" r:id="rId11"/>
      <w:headerReference w:type="default" r:id="rId12"/>
      <w:type w:val="continuous"/>
      <w:pgSz w:w="12242" w:h="15842" w:code="1"/>
      <w:pgMar w:top="1872" w:right="734" w:bottom="720" w:left="2664" w:header="706" w:footer="562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BB17" w14:textId="77777777" w:rsidR="00805063" w:rsidRDefault="00805063">
      <w:r>
        <w:separator/>
      </w:r>
    </w:p>
    <w:p w14:paraId="48AA2B03" w14:textId="77777777" w:rsidR="00805063" w:rsidRDefault="00805063"/>
  </w:endnote>
  <w:endnote w:type="continuationSeparator" w:id="0">
    <w:p w14:paraId="2A1598C0" w14:textId="77777777" w:rsidR="00805063" w:rsidRDefault="00805063">
      <w:r>
        <w:continuationSeparator/>
      </w:r>
    </w:p>
    <w:p w14:paraId="1991C7C8" w14:textId="77777777" w:rsidR="00805063" w:rsidRDefault="00805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CAE7" w14:textId="77777777" w:rsidR="00805063" w:rsidRDefault="00805063">
      <w:r>
        <w:separator/>
      </w:r>
    </w:p>
    <w:p w14:paraId="0417BA24" w14:textId="77777777" w:rsidR="00805063" w:rsidRDefault="00805063"/>
  </w:footnote>
  <w:footnote w:type="continuationSeparator" w:id="0">
    <w:p w14:paraId="21FE3256" w14:textId="77777777" w:rsidR="00805063" w:rsidRDefault="00805063">
      <w:r>
        <w:continuationSeparator/>
      </w:r>
    </w:p>
    <w:p w14:paraId="2FDDD6D3" w14:textId="77777777" w:rsidR="00805063" w:rsidRDefault="00805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C4F9" w14:textId="77777777" w:rsidR="00A82AD3" w:rsidRDefault="00A82AD3" w:rsidP="00D92F44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2F7B" w14:textId="77777777" w:rsidR="00A82AD3" w:rsidRDefault="00A82AD3">
    <w:pPr>
      <w:pStyle w:val="Header"/>
    </w:pPr>
  </w:p>
  <w:p w14:paraId="7F57420B" w14:textId="77777777" w:rsidR="00A82AD3" w:rsidRDefault="00A82AD3">
    <w:pPr>
      <w:pStyle w:val="Header"/>
    </w:pPr>
  </w:p>
  <w:p w14:paraId="518DA152" w14:textId="77777777" w:rsidR="00A82AD3" w:rsidRDefault="00A82AD3">
    <w:pPr>
      <w:pStyle w:val="Header"/>
    </w:pPr>
  </w:p>
  <w:p w14:paraId="4172B469" w14:textId="77777777" w:rsidR="00A82AD3" w:rsidRDefault="00A82AD3">
    <w:pPr>
      <w:pStyle w:val="Header"/>
    </w:pPr>
  </w:p>
  <w:p w14:paraId="687FF004" w14:textId="77777777" w:rsidR="00A82AD3" w:rsidRDefault="00A82AD3">
    <w:pPr>
      <w:pStyle w:val="Header"/>
    </w:pPr>
  </w:p>
  <w:p w14:paraId="0F27BB6C" w14:textId="77777777" w:rsidR="00A82AD3" w:rsidRDefault="00A82AD3">
    <w:pPr>
      <w:pStyle w:val="Header"/>
    </w:pPr>
  </w:p>
  <w:p w14:paraId="024DDC47" w14:textId="77777777" w:rsidR="00A82AD3" w:rsidRDefault="00A82AD3">
    <w:pPr>
      <w:pStyle w:val="Header"/>
    </w:pPr>
  </w:p>
  <w:p w14:paraId="0008528F" w14:textId="347A0A6C" w:rsidR="00A82AD3" w:rsidRDefault="00A82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DA35" w14:textId="77777777" w:rsidR="00A82AD3" w:rsidRDefault="00A82AD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41CD" w14:textId="77777777" w:rsidR="00A82AD3" w:rsidRDefault="00A82AD3">
    <w:pPr>
      <w:pStyle w:val="Head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8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833DDA" w14:textId="77777777" w:rsidR="00A82AD3" w:rsidRDefault="00A82A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407534921">
    <w:abstractNumId w:val="2"/>
  </w:num>
  <w:num w:numId="2" w16cid:durableId="322320890">
    <w:abstractNumId w:val="0"/>
  </w:num>
  <w:num w:numId="3" w16cid:durableId="25840139">
    <w:abstractNumId w:val="3"/>
  </w:num>
  <w:num w:numId="4" w16cid:durableId="331571517">
    <w:abstractNumId w:val="2"/>
  </w:num>
  <w:num w:numId="5" w16cid:durableId="108791091">
    <w:abstractNumId w:val="2"/>
  </w:num>
  <w:num w:numId="6" w16cid:durableId="1985234658">
    <w:abstractNumId w:val="2"/>
  </w:num>
  <w:num w:numId="7" w16cid:durableId="1239637991">
    <w:abstractNumId w:val="2"/>
  </w:num>
  <w:num w:numId="8" w16cid:durableId="1206873586">
    <w:abstractNumId w:val="2"/>
  </w:num>
  <w:num w:numId="9" w16cid:durableId="1888182350">
    <w:abstractNumId w:val="0"/>
  </w:num>
  <w:num w:numId="10" w16cid:durableId="1565918042">
    <w:abstractNumId w:val="0"/>
  </w:num>
  <w:num w:numId="11" w16cid:durableId="1811095654">
    <w:abstractNumId w:val="3"/>
  </w:num>
  <w:num w:numId="12" w16cid:durableId="185101759">
    <w:abstractNumId w:val="3"/>
  </w:num>
  <w:num w:numId="13" w16cid:durableId="1250968547">
    <w:abstractNumId w:val="3"/>
  </w:num>
  <w:num w:numId="14" w16cid:durableId="736830301">
    <w:abstractNumId w:val="2"/>
  </w:num>
  <w:num w:numId="15" w16cid:durableId="135802534">
    <w:abstractNumId w:val="2"/>
  </w:num>
  <w:num w:numId="16" w16cid:durableId="1900052415">
    <w:abstractNumId w:val="2"/>
  </w:num>
  <w:num w:numId="17" w16cid:durableId="691960475">
    <w:abstractNumId w:val="2"/>
  </w:num>
  <w:num w:numId="18" w16cid:durableId="364984151">
    <w:abstractNumId w:val="2"/>
  </w:num>
  <w:num w:numId="19" w16cid:durableId="1116677944">
    <w:abstractNumId w:val="0"/>
  </w:num>
  <w:num w:numId="20" w16cid:durableId="75052116">
    <w:abstractNumId w:val="0"/>
  </w:num>
  <w:num w:numId="21" w16cid:durableId="1076628836">
    <w:abstractNumId w:val="3"/>
  </w:num>
  <w:num w:numId="22" w16cid:durableId="1460538360">
    <w:abstractNumId w:val="3"/>
  </w:num>
  <w:num w:numId="23" w16cid:durableId="2138520103">
    <w:abstractNumId w:val="3"/>
  </w:num>
  <w:num w:numId="24" w16cid:durableId="585573637">
    <w:abstractNumId w:val="1"/>
  </w:num>
  <w:num w:numId="25" w16cid:durableId="1981154710">
    <w:abstractNumId w:val="1"/>
  </w:num>
  <w:num w:numId="26" w16cid:durableId="1864249063">
    <w:abstractNumId w:val="2"/>
  </w:num>
  <w:num w:numId="27" w16cid:durableId="1030647858">
    <w:abstractNumId w:val="2"/>
  </w:num>
  <w:num w:numId="28" w16cid:durableId="925192509">
    <w:abstractNumId w:val="2"/>
  </w:num>
  <w:num w:numId="29" w16cid:durableId="690686258">
    <w:abstractNumId w:val="2"/>
  </w:num>
  <w:num w:numId="30" w16cid:durableId="1467309513">
    <w:abstractNumId w:val="2"/>
  </w:num>
  <w:num w:numId="31" w16cid:durableId="1991012201">
    <w:abstractNumId w:val="0"/>
  </w:num>
  <w:num w:numId="32" w16cid:durableId="1408728715">
    <w:abstractNumId w:val="0"/>
  </w:num>
  <w:num w:numId="33" w16cid:durableId="232859359">
    <w:abstractNumId w:val="3"/>
  </w:num>
  <w:num w:numId="34" w16cid:durableId="15431245">
    <w:abstractNumId w:val="3"/>
  </w:num>
  <w:num w:numId="35" w16cid:durableId="1027410252">
    <w:abstractNumId w:val="3"/>
  </w:num>
  <w:num w:numId="36" w16cid:durableId="2075468047">
    <w:abstractNumId w:val="1"/>
  </w:num>
  <w:num w:numId="37" w16cid:durableId="43170470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_designation" w:val="Chartered Accountants"/>
    <w:docVar w:name="dv_logo_file" w:val="C:\Documents and Settings\US98547\Application Data\Microsoft\Templates\GTlogo-RGB-135.jpg"/>
    <w:docVar w:name="dv_page_header" w:val="Header"/>
    <w:docVar w:name="dv_partners" w:val="Name Surname_x000d__x000a_Name Surname"/>
    <w:docVar w:name="dv_select_office" w:val="FALSE"/>
    <w:docVar w:name="dv_senders_designation" w:val="For Grant Thornton International"/>
    <w:docVar w:name="dv_statement" w:val="X XX member firm of Grant Thornton International Limited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F77721"/>
    <w:rsid w:val="00014084"/>
    <w:rsid w:val="0001722A"/>
    <w:rsid w:val="00024FF7"/>
    <w:rsid w:val="000278E1"/>
    <w:rsid w:val="000374C0"/>
    <w:rsid w:val="00046BCA"/>
    <w:rsid w:val="000701DD"/>
    <w:rsid w:val="00081DBB"/>
    <w:rsid w:val="000A4BAF"/>
    <w:rsid w:val="000A68FB"/>
    <w:rsid w:val="000B0ED9"/>
    <w:rsid w:val="000B26C9"/>
    <w:rsid w:val="000B475C"/>
    <w:rsid w:val="000B50F8"/>
    <w:rsid w:val="000B51F5"/>
    <w:rsid w:val="000B5D76"/>
    <w:rsid w:val="000B63A5"/>
    <w:rsid w:val="000C1BD5"/>
    <w:rsid w:val="000D06D5"/>
    <w:rsid w:val="000D618C"/>
    <w:rsid w:val="000E05DA"/>
    <w:rsid w:val="000E0B86"/>
    <w:rsid w:val="000F225E"/>
    <w:rsid w:val="000F4735"/>
    <w:rsid w:val="001009AB"/>
    <w:rsid w:val="00101780"/>
    <w:rsid w:val="00111C04"/>
    <w:rsid w:val="001223FF"/>
    <w:rsid w:val="001414FA"/>
    <w:rsid w:val="00150A84"/>
    <w:rsid w:val="00166AE5"/>
    <w:rsid w:val="00170523"/>
    <w:rsid w:val="001736DB"/>
    <w:rsid w:val="001873C7"/>
    <w:rsid w:val="001878B4"/>
    <w:rsid w:val="00194844"/>
    <w:rsid w:val="001A158B"/>
    <w:rsid w:val="001D1A4F"/>
    <w:rsid w:val="001D4ECE"/>
    <w:rsid w:val="001E66FD"/>
    <w:rsid w:val="001F5FB8"/>
    <w:rsid w:val="002054E5"/>
    <w:rsid w:val="00215284"/>
    <w:rsid w:val="00231E33"/>
    <w:rsid w:val="00243561"/>
    <w:rsid w:val="002479AB"/>
    <w:rsid w:val="00253326"/>
    <w:rsid w:val="00264D4F"/>
    <w:rsid w:val="00272320"/>
    <w:rsid w:val="002855A5"/>
    <w:rsid w:val="002A2778"/>
    <w:rsid w:val="002A3D40"/>
    <w:rsid w:val="002C1713"/>
    <w:rsid w:val="002C291A"/>
    <w:rsid w:val="002D2F38"/>
    <w:rsid w:val="003100AD"/>
    <w:rsid w:val="00320D93"/>
    <w:rsid w:val="003257A9"/>
    <w:rsid w:val="00327CD1"/>
    <w:rsid w:val="00377BC2"/>
    <w:rsid w:val="00384EDD"/>
    <w:rsid w:val="00387218"/>
    <w:rsid w:val="003D5290"/>
    <w:rsid w:val="003E21BB"/>
    <w:rsid w:val="004002D6"/>
    <w:rsid w:val="00404F7C"/>
    <w:rsid w:val="0041268F"/>
    <w:rsid w:val="00413761"/>
    <w:rsid w:val="00416571"/>
    <w:rsid w:val="0042328F"/>
    <w:rsid w:val="00423E8D"/>
    <w:rsid w:val="00430217"/>
    <w:rsid w:val="00445CA6"/>
    <w:rsid w:val="004478E4"/>
    <w:rsid w:val="00452223"/>
    <w:rsid w:val="004A3295"/>
    <w:rsid w:val="004A4FCD"/>
    <w:rsid w:val="004C1018"/>
    <w:rsid w:val="004C2F65"/>
    <w:rsid w:val="004C3BDF"/>
    <w:rsid w:val="004D6B91"/>
    <w:rsid w:val="004F113E"/>
    <w:rsid w:val="00503485"/>
    <w:rsid w:val="00506954"/>
    <w:rsid w:val="005220CB"/>
    <w:rsid w:val="005277D1"/>
    <w:rsid w:val="00532223"/>
    <w:rsid w:val="00532294"/>
    <w:rsid w:val="0053769C"/>
    <w:rsid w:val="00545718"/>
    <w:rsid w:val="0055496D"/>
    <w:rsid w:val="00556308"/>
    <w:rsid w:val="005605F3"/>
    <w:rsid w:val="005713AD"/>
    <w:rsid w:val="00571501"/>
    <w:rsid w:val="00585404"/>
    <w:rsid w:val="00592433"/>
    <w:rsid w:val="005A2AA7"/>
    <w:rsid w:val="005A2D44"/>
    <w:rsid w:val="005B3D0F"/>
    <w:rsid w:val="005C01A8"/>
    <w:rsid w:val="005C63FB"/>
    <w:rsid w:val="005D4CD2"/>
    <w:rsid w:val="005D56F5"/>
    <w:rsid w:val="005E278A"/>
    <w:rsid w:val="005E4EF5"/>
    <w:rsid w:val="005E715B"/>
    <w:rsid w:val="005F45FE"/>
    <w:rsid w:val="005F575C"/>
    <w:rsid w:val="005F7CD0"/>
    <w:rsid w:val="006007B8"/>
    <w:rsid w:val="00602146"/>
    <w:rsid w:val="00610ED7"/>
    <w:rsid w:val="00621FC6"/>
    <w:rsid w:val="00635CE5"/>
    <w:rsid w:val="006360C6"/>
    <w:rsid w:val="00642404"/>
    <w:rsid w:val="006515EC"/>
    <w:rsid w:val="0065378B"/>
    <w:rsid w:val="00654DC1"/>
    <w:rsid w:val="006550CA"/>
    <w:rsid w:val="00661097"/>
    <w:rsid w:val="006661DB"/>
    <w:rsid w:val="00694D6A"/>
    <w:rsid w:val="006A5D3B"/>
    <w:rsid w:val="006A72A4"/>
    <w:rsid w:val="006A7AC8"/>
    <w:rsid w:val="006C4A4A"/>
    <w:rsid w:val="006D75F0"/>
    <w:rsid w:val="006E5299"/>
    <w:rsid w:val="006F016B"/>
    <w:rsid w:val="006F4761"/>
    <w:rsid w:val="00715FB2"/>
    <w:rsid w:val="00723A3F"/>
    <w:rsid w:val="00726EDD"/>
    <w:rsid w:val="00731064"/>
    <w:rsid w:val="007420D3"/>
    <w:rsid w:val="00753038"/>
    <w:rsid w:val="00760EC0"/>
    <w:rsid w:val="007618B5"/>
    <w:rsid w:val="00777E67"/>
    <w:rsid w:val="007814F3"/>
    <w:rsid w:val="00782516"/>
    <w:rsid w:val="007856A9"/>
    <w:rsid w:val="00785E55"/>
    <w:rsid w:val="00796156"/>
    <w:rsid w:val="007A294A"/>
    <w:rsid w:val="007A561F"/>
    <w:rsid w:val="007A6FD2"/>
    <w:rsid w:val="007B27A6"/>
    <w:rsid w:val="007D164A"/>
    <w:rsid w:val="007D4781"/>
    <w:rsid w:val="007E66D0"/>
    <w:rsid w:val="007E7627"/>
    <w:rsid w:val="007F62D7"/>
    <w:rsid w:val="007F63A9"/>
    <w:rsid w:val="00805063"/>
    <w:rsid w:val="00812F8E"/>
    <w:rsid w:val="00813F04"/>
    <w:rsid w:val="00814D12"/>
    <w:rsid w:val="0083177B"/>
    <w:rsid w:val="00843D13"/>
    <w:rsid w:val="00845A8A"/>
    <w:rsid w:val="00851597"/>
    <w:rsid w:val="00851A1A"/>
    <w:rsid w:val="008525C1"/>
    <w:rsid w:val="00863E73"/>
    <w:rsid w:val="00866AAB"/>
    <w:rsid w:val="00867DA5"/>
    <w:rsid w:val="00880383"/>
    <w:rsid w:val="008812C9"/>
    <w:rsid w:val="00891750"/>
    <w:rsid w:val="008A148F"/>
    <w:rsid w:val="008C209A"/>
    <w:rsid w:val="008C368A"/>
    <w:rsid w:val="008E57F4"/>
    <w:rsid w:val="008F222B"/>
    <w:rsid w:val="008F6165"/>
    <w:rsid w:val="009060D1"/>
    <w:rsid w:val="009261A6"/>
    <w:rsid w:val="00932AD9"/>
    <w:rsid w:val="0093446F"/>
    <w:rsid w:val="00944723"/>
    <w:rsid w:val="0096202D"/>
    <w:rsid w:val="00963BEB"/>
    <w:rsid w:val="00964437"/>
    <w:rsid w:val="00965F67"/>
    <w:rsid w:val="0096696B"/>
    <w:rsid w:val="009816B3"/>
    <w:rsid w:val="009A1308"/>
    <w:rsid w:val="009A6E18"/>
    <w:rsid w:val="009C283F"/>
    <w:rsid w:val="009C39FF"/>
    <w:rsid w:val="009C50C9"/>
    <w:rsid w:val="009D3253"/>
    <w:rsid w:val="009D5DE5"/>
    <w:rsid w:val="009D67F4"/>
    <w:rsid w:val="009E2954"/>
    <w:rsid w:val="009E6EF3"/>
    <w:rsid w:val="009E7B56"/>
    <w:rsid w:val="009F5312"/>
    <w:rsid w:val="00A261B4"/>
    <w:rsid w:val="00A32F14"/>
    <w:rsid w:val="00A36830"/>
    <w:rsid w:val="00A443B9"/>
    <w:rsid w:val="00A50491"/>
    <w:rsid w:val="00A50B72"/>
    <w:rsid w:val="00A5157F"/>
    <w:rsid w:val="00A72C05"/>
    <w:rsid w:val="00A82AD3"/>
    <w:rsid w:val="00A85ECA"/>
    <w:rsid w:val="00A86935"/>
    <w:rsid w:val="00A924C3"/>
    <w:rsid w:val="00AA1074"/>
    <w:rsid w:val="00AC310E"/>
    <w:rsid w:val="00AC3EC8"/>
    <w:rsid w:val="00AC6748"/>
    <w:rsid w:val="00AD053A"/>
    <w:rsid w:val="00AD14A0"/>
    <w:rsid w:val="00AD7D97"/>
    <w:rsid w:val="00AE4BD3"/>
    <w:rsid w:val="00B035A1"/>
    <w:rsid w:val="00B33EA0"/>
    <w:rsid w:val="00B34AE4"/>
    <w:rsid w:val="00B35DE8"/>
    <w:rsid w:val="00B35E67"/>
    <w:rsid w:val="00B44A36"/>
    <w:rsid w:val="00B45F9E"/>
    <w:rsid w:val="00B642C9"/>
    <w:rsid w:val="00B719EB"/>
    <w:rsid w:val="00B82280"/>
    <w:rsid w:val="00B82B25"/>
    <w:rsid w:val="00B94353"/>
    <w:rsid w:val="00BA722F"/>
    <w:rsid w:val="00BB3FBB"/>
    <w:rsid w:val="00BC38FC"/>
    <w:rsid w:val="00BC70E2"/>
    <w:rsid w:val="00BD5C79"/>
    <w:rsid w:val="00BE1BA2"/>
    <w:rsid w:val="00BE2282"/>
    <w:rsid w:val="00C007BF"/>
    <w:rsid w:val="00C0668B"/>
    <w:rsid w:val="00C100A6"/>
    <w:rsid w:val="00C1606F"/>
    <w:rsid w:val="00C1780F"/>
    <w:rsid w:val="00C21B88"/>
    <w:rsid w:val="00C27220"/>
    <w:rsid w:val="00C305E3"/>
    <w:rsid w:val="00C3204D"/>
    <w:rsid w:val="00C47E18"/>
    <w:rsid w:val="00C5096C"/>
    <w:rsid w:val="00C52D55"/>
    <w:rsid w:val="00C54674"/>
    <w:rsid w:val="00C56ACE"/>
    <w:rsid w:val="00C73F93"/>
    <w:rsid w:val="00C80A81"/>
    <w:rsid w:val="00C87E04"/>
    <w:rsid w:val="00C925AA"/>
    <w:rsid w:val="00C93029"/>
    <w:rsid w:val="00CD6CC0"/>
    <w:rsid w:val="00CE3EC5"/>
    <w:rsid w:val="00CE47B3"/>
    <w:rsid w:val="00CF076A"/>
    <w:rsid w:val="00CF360A"/>
    <w:rsid w:val="00D05931"/>
    <w:rsid w:val="00D140E4"/>
    <w:rsid w:val="00D15631"/>
    <w:rsid w:val="00D17968"/>
    <w:rsid w:val="00D27833"/>
    <w:rsid w:val="00D41D52"/>
    <w:rsid w:val="00D64BAE"/>
    <w:rsid w:val="00D66EDA"/>
    <w:rsid w:val="00D73DE6"/>
    <w:rsid w:val="00D87FFC"/>
    <w:rsid w:val="00D9219C"/>
    <w:rsid w:val="00D92F44"/>
    <w:rsid w:val="00D9732D"/>
    <w:rsid w:val="00DA3CDE"/>
    <w:rsid w:val="00DA4F8A"/>
    <w:rsid w:val="00DA7987"/>
    <w:rsid w:val="00DB47FD"/>
    <w:rsid w:val="00DC7633"/>
    <w:rsid w:val="00DD372E"/>
    <w:rsid w:val="00DD5F8A"/>
    <w:rsid w:val="00DE2C37"/>
    <w:rsid w:val="00DE4034"/>
    <w:rsid w:val="00DF003B"/>
    <w:rsid w:val="00DF73E8"/>
    <w:rsid w:val="00E0428A"/>
    <w:rsid w:val="00E20CD9"/>
    <w:rsid w:val="00E25946"/>
    <w:rsid w:val="00E42F5D"/>
    <w:rsid w:val="00E4480F"/>
    <w:rsid w:val="00E548C7"/>
    <w:rsid w:val="00E62DFD"/>
    <w:rsid w:val="00E630EA"/>
    <w:rsid w:val="00E64660"/>
    <w:rsid w:val="00E71CC8"/>
    <w:rsid w:val="00E76712"/>
    <w:rsid w:val="00E8406E"/>
    <w:rsid w:val="00E90A74"/>
    <w:rsid w:val="00EA4301"/>
    <w:rsid w:val="00EB755D"/>
    <w:rsid w:val="00ED0E2A"/>
    <w:rsid w:val="00ED259C"/>
    <w:rsid w:val="00ED5207"/>
    <w:rsid w:val="00EF7A18"/>
    <w:rsid w:val="00F04BDC"/>
    <w:rsid w:val="00F04ECD"/>
    <w:rsid w:val="00F2527E"/>
    <w:rsid w:val="00F26158"/>
    <w:rsid w:val="00F3238C"/>
    <w:rsid w:val="00F32DD6"/>
    <w:rsid w:val="00F6351E"/>
    <w:rsid w:val="00F641F1"/>
    <w:rsid w:val="00F72D14"/>
    <w:rsid w:val="00F7325B"/>
    <w:rsid w:val="00F7669E"/>
    <w:rsid w:val="00F77721"/>
    <w:rsid w:val="00F82A03"/>
    <w:rsid w:val="00F8477D"/>
    <w:rsid w:val="00F86569"/>
    <w:rsid w:val="00FA68B5"/>
    <w:rsid w:val="00FB5C2C"/>
    <w:rsid w:val="00FB6F6F"/>
    <w:rsid w:val="00FD1FB8"/>
    <w:rsid w:val="00F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769FA"/>
  <w15:docId w15:val="{B474EDEF-DD10-46BE-A821-903B421D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96D"/>
    <w:rPr>
      <w:rFonts w:ascii="Garamond" w:hAnsi="Garamond" w:cs="Arial"/>
      <w:sz w:val="22"/>
    </w:rPr>
  </w:style>
  <w:style w:type="paragraph" w:styleId="Heading1">
    <w:name w:val="heading 1"/>
    <w:basedOn w:val="Normal"/>
    <w:next w:val="BodyText"/>
    <w:qFormat/>
    <w:rsid w:val="00F6351E"/>
    <w:pPr>
      <w:keepNext/>
      <w:spacing w:line="26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paragraph" w:styleId="Heading2">
    <w:name w:val="heading 2"/>
    <w:basedOn w:val="Heading1"/>
    <w:next w:val="BodyText"/>
    <w:qFormat/>
    <w:rsid w:val="00F6351E"/>
    <w:pPr>
      <w:outlineLvl w:val="1"/>
    </w:pPr>
    <w:rPr>
      <w:bCs w:val="0"/>
      <w:color w:val="auto"/>
      <w:szCs w:val="24"/>
    </w:rPr>
  </w:style>
  <w:style w:type="paragraph" w:styleId="Heading3">
    <w:name w:val="heading 3"/>
    <w:basedOn w:val="Heading2"/>
    <w:next w:val="BodyText"/>
    <w:qFormat/>
    <w:rsid w:val="00F6351E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F6351E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55496D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496D"/>
    <w:pPr>
      <w:numPr>
        <w:ilvl w:val="5"/>
        <w:numId w:val="30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55496D"/>
    <w:pPr>
      <w:numPr>
        <w:ilvl w:val="6"/>
        <w:numId w:val="30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55496D"/>
    <w:pPr>
      <w:numPr>
        <w:ilvl w:val="7"/>
        <w:numId w:val="30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5496D"/>
    <w:pPr>
      <w:numPr>
        <w:ilvl w:val="8"/>
        <w:numId w:val="30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351E"/>
    <w:pPr>
      <w:spacing w:after="284" w:line="280" w:lineRule="atLeast"/>
    </w:pPr>
  </w:style>
  <w:style w:type="paragraph" w:styleId="ListBullet">
    <w:name w:val="List Bullet"/>
    <w:basedOn w:val="Normal"/>
    <w:link w:val="ListBulletChar"/>
    <w:rsid w:val="00F6351E"/>
    <w:pPr>
      <w:numPr>
        <w:numId w:val="32"/>
      </w:numPr>
      <w:spacing w:after="20" w:line="280" w:lineRule="atLeast"/>
    </w:pPr>
  </w:style>
  <w:style w:type="character" w:customStyle="1" w:styleId="ListBulletChar">
    <w:name w:val="List Bullet Char"/>
    <w:basedOn w:val="DefaultParagraphFont"/>
    <w:link w:val="ListBullet"/>
    <w:rsid w:val="00F6351E"/>
    <w:rPr>
      <w:rFonts w:ascii="Garamond" w:hAnsi="Garamond" w:cs="Arial"/>
      <w:sz w:val="22"/>
      <w:lang w:val="en-US" w:eastAsia="en-US" w:bidi="ar-SA"/>
    </w:rPr>
  </w:style>
  <w:style w:type="paragraph" w:styleId="ListNumber">
    <w:name w:val="List Number"/>
    <w:basedOn w:val="Normal"/>
    <w:rsid w:val="00F6351E"/>
    <w:pPr>
      <w:numPr>
        <w:numId w:val="35"/>
      </w:numPr>
      <w:spacing w:after="284" w:line="280" w:lineRule="atLeast"/>
    </w:pPr>
  </w:style>
  <w:style w:type="paragraph" w:styleId="Header">
    <w:name w:val="header"/>
    <w:semiHidden/>
    <w:rsid w:val="006007B8"/>
    <w:pPr>
      <w:tabs>
        <w:tab w:val="right" w:pos="8562"/>
      </w:tabs>
    </w:pPr>
    <w:rPr>
      <w:rFonts w:ascii="Arial" w:hAnsi="Arial" w:cs="Arial"/>
      <w:b/>
      <w:color w:val="747678"/>
      <w:sz w:val="16"/>
    </w:rPr>
  </w:style>
  <w:style w:type="paragraph" w:styleId="Footer">
    <w:name w:val="footer"/>
    <w:semiHidden/>
    <w:rsid w:val="008812C9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</w:rPr>
  </w:style>
  <w:style w:type="table" w:styleId="TableGrid">
    <w:name w:val="Table Grid"/>
    <w:basedOn w:val="TableNormal"/>
    <w:rsid w:val="000D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F6351E"/>
    <w:pPr>
      <w:numPr>
        <w:numId w:val="37"/>
      </w:numPr>
      <w:spacing w:after="284" w:line="280" w:lineRule="atLeast"/>
    </w:pPr>
  </w:style>
  <w:style w:type="paragraph" w:styleId="ListBullet2">
    <w:name w:val="List Bullet 2"/>
    <w:basedOn w:val="Normal"/>
    <w:rsid w:val="00F6351E"/>
    <w:pPr>
      <w:numPr>
        <w:ilvl w:val="1"/>
        <w:numId w:val="32"/>
      </w:numPr>
      <w:spacing w:after="20" w:line="260" w:lineRule="atLeast"/>
    </w:pPr>
  </w:style>
  <w:style w:type="paragraph" w:styleId="ListNumber2">
    <w:name w:val="List Number 2"/>
    <w:basedOn w:val="Normal"/>
    <w:rsid w:val="00F6351E"/>
    <w:pPr>
      <w:numPr>
        <w:ilvl w:val="1"/>
        <w:numId w:val="35"/>
      </w:numPr>
      <w:spacing w:after="284" w:line="280" w:lineRule="atLeast"/>
    </w:pPr>
  </w:style>
  <w:style w:type="paragraph" w:styleId="ListNumber3">
    <w:name w:val="List Number 3"/>
    <w:basedOn w:val="Normal"/>
    <w:rsid w:val="00F6351E"/>
    <w:pPr>
      <w:numPr>
        <w:ilvl w:val="2"/>
        <w:numId w:val="35"/>
      </w:numPr>
      <w:spacing w:after="284" w:line="280" w:lineRule="atLeast"/>
    </w:pPr>
  </w:style>
  <w:style w:type="paragraph" w:customStyle="1" w:styleId="MarginNotes">
    <w:name w:val="Margin Notes"/>
    <w:rsid w:val="00F6351E"/>
    <w:rPr>
      <w:rFonts w:ascii="Arial" w:hAnsi="Arial" w:cs="Arial"/>
      <w:sz w:val="16"/>
    </w:rPr>
  </w:style>
  <w:style w:type="paragraph" w:customStyle="1" w:styleId="TableHeading">
    <w:name w:val="Table Heading"/>
    <w:rsid w:val="00F6351E"/>
    <w:rPr>
      <w:rFonts w:ascii="Arial" w:hAnsi="Arial" w:cs="Arial"/>
      <w:b/>
      <w:bCs/>
      <w:kern w:val="28"/>
      <w:sz w:val="16"/>
      <w:szCs w:val="32"/>
    </w:rPr>
  </w:style>
  <w:style w:type="paragraph" w:customStyle="1" w:styleId="TableText">
    <w:name w:val="Table Text"/>
    <w:rsid w:val="00F6351E"/>
    <w:rPr>
      <w:rFonts w:ascii="Arial" w:hAnsi="Arial" w:cs="Arial"/>
      <w:sz w:val="16"/>
    </w:rPr>
  </w:style>
  <w:style w:type="paragraph" w:customStyle="1" w:styleId="TintBoxTextBlack">
    <w:name w:val="Tint Box Text Black"/>
    <w:rsid w:val="00F6351E"/>
    <w:pPr>
      <w:spacing w:after="280" w:line="280" w:lineRule="atLeast"/>
    </w:pPr>
    <w:rPr>
      <w:rFonts w:ascii="Arial" w:hAnsi="Arial" w:cs="Arial"/>
      <w:b/>
    </w:rPr>
  </w:style>
  <w:style w:type="paragraph" w:customStyle="1" w:styleId="TintBoxTextWhite">
    <w:name w:val="Tint Box Text White"/>
    <w:basedOn w:val="TintBoxTextBlack"/>
    <w:rsid w:val="00F6351E"/>
    <w:rPr>
      <w:color w:val="FFFFFF"/>
    </w:rPr>
  </w:style>
  <w:style w:type="paragraph" w:styleId="TOC1">
    <w:name w:val="toc 1"/>
    <w:next w:val="Normal"/>
    <w:semiHidden/>
    <w:rsid w:val="0055496D"/>
    <w:pPr>
      <w:tabs>
        <w:tab w:val="right" w:pos="8505"/>
      </w:tabs>
      <w:spacing w:before="165" w:after="100"/>
    </w:pPr>
    <w:rPr>
      <w:rFonts w:ascii="Arial" w:hAnsi="Arial" w:cs="Arial"/>
      <w:sz w:val="19"/>
      <w:lang w:val="en-GB"/>
    </w:rPr>
  </w:style>
  <w:style w:type="paragraph" w:styleId="TOC2">
    <w:name w:val="toc 2"/>
    <w:next w:val="Normal"/>
    <w:semiHidden/>
    <w:rsid w:val="0055496D"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  <w:lang w:val="en-GB"/>
    </w:rPr>
  </w:style>
  <w:style w:type="paragraph" w:styleId="TOC3">
    <w:name w:val="toc 3"/>
    <w:basedOn w:val="TOC2"/>
    <w:next w:val="Normal"/>
    <w:semiHidden/>
    <w:rsid w:val="0055496D"/>
    <w:pPr>
      <w:ind w:left="403"/>
    </w:pPr>
  </w:style>
  <w:style w:type="character" w:styleId="PageNumber">
    <w:name w:val="page number"/>
    <w:basedOn w:val="DefaultParagraphFont"/>
    <w:semiHidden/>
    <w:rsid w:val="004C2F65"/>
  </w:style>
  <w:style w:type="character" w:styleId="Hyperlink">
    <w:name w:val="Hyperlink"/>
    <w:basedOn w:val="DefaultParagraphFont"/>
    <w:rsid w:val="00F6351E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rsid w:val="00F6351E"/>
    <w:rPr>
      <w:rFonts w:ascii="Arial Black" w:hAnsi="Arial Black" w:cs="Arial"/>
      <w:kern w:val="32"/>
      <w:sz w:val="18"/>
      <w:szCs w:val="24"/>
    </w:rPr>
  </w:style>
  <w:style w:type="paragraph" w:customStyle="1" w:styleId="ReferenceText">
    <w:name w:val="Reference Text"/>
    <w:rsid w:val="00F6351E"/>
    <w:rPr>
      <w:rFonts w:ascii="Arial" w:hAnsi="Arial" w:cs="Arial"/>
      <w:kern w:val="32"/>
      <w:sz w:val="18"/>
      <w:szCs w:val="24"/>
    </w:rPr>
  </w:style>
  <w:style w:type="paragraph" w:customStyle="1" w:styleId="TradingName">
    <w:name w:val="Trading Name"/>
    <w:semiHidden/>
    <w:rsid w:val="00CF076A"/>
    <w:pPr>
      <w:spacing w:line="180" w:lineRule="atLeast"/>
    </w:pPr>
    <w:rPr>
      <w:rFonts w:ascii="Arial Narrow" w:hAnsi="Arial Narrow" w:cs="Arial"/>
      <w:b/>
      <w:sz w:val="14"/>
      <w:lang w:val="en-GB"/>
    </w:rPr>
  </w:style>
  <w:style w:type="paragraph" w:customStyle="1" w:styleId="PartnerAddress">
    <w:name w:val="Partner Address"/>
    <w:semiHidden/>
    <w:rsid w:val="00CF076A"/>
    <w:rPr>
      <w:rFonts w:ascii="Arial Narrow" w:hAnsi="Arial Narrow" w:cs="Arial"/>
      <w:sz w:val="14"/>
      <w:lang w:val="en-GB"/>
    </w:rPr>
  </w:style>
  <w:style w:type="paragraph" w:customStyle="1" w:styleId="HalfLineBreak">
    <w:name w:val="Half Line Break"/>
    <w:semiHidden/>
    <w:rsid w:val="00CF076A"/>
    <w:pPr>
      <w:framePr w:wrap="around" w:vAnchor="page" w:hAnchor="page" w:x="9016" w:y="3970"/>
      <w:suppressOverlap/>
    </w:pPr>
    <w:rPr>
      <w:rFonts w:ascii="Arial Narrow" w:hAnsi="Arial Narrow" w:cs="Arial"/>
      <w:b/>
      <w:sz w:val="7"/>
      <w:lang w:val="en-GB"/>
    </w:rPr>
  </w:style>
  <w:style w:type="paragraph" w:customStyle="1" w:styleId="LetterFooter">
    <w:name w:val="Letter Footer"/>
    <w:semiHidden/>
    <w:rsid w:val="00CF076A"/>
    <w:pPr>
      <w:spacing w:line="140" w:lineRule="atLeast"/>
    </w:pPr>
    <w:rPr>
      <w:rFonts w:ascii="Arial Narrow" w:hAnsi="Arial Narrow" w:cs="Arial"/>
      <w:sz w:val="11"/>
      <w:lang w:val="en-GB"/>
    </w:rPr>
  </w:style>
  <w:style w:type="paragraph" w:customStyle="1" w:styleId="LetterFooterTitle">
    <w:name w:val="Letter Footer Title"/>
    <w:next w:val="LetterFooter"/>
    <w:semiHidden/>
    <w:rsid w:val="00CF076A"/>
    <w:pPr>
      <w:spacing w:line="140" w:lineRule="atLeast"/>
    </w:pPr>
    <w:rPr>
      <w:rFonts w:ascii="Arial Narrow" w:hAnsi="Arial Narrow" w:cs="Arial"/>
      <w:b/>
      <w:sz w:val="11"/>
      <w:lang w:val="en-GB"/>
    </w:rPr>
  </w:style>
  <w:style w:type="paragraph" w:customStyle="1" w:styleId="LandscapeHeader">
    <w:name w:val="Landscape Header"/>
    <w:basedOn w:val="Header"/>
    <w:semiHidden/>
    <w:rsid w:val="0055496D"/>
    <w:pPr>
      <w:tabs>
        <w:tab w:val="clear" w:pos="8562"/>
        <w:tab w:val="right" w:pos="13438"/>
      </w:tabs>
    </w:pPr>
  </w:style>
  <w:style w:type="paragraph" w:customStyle="1" w:styleId="CVTitle">
    <w:name w:val="CV Title"/>
    <w:next w:val="Normal"/>
    <w:rsid w:val="00F6351E"/>
    <w:rPr>
      <w:rFonts w:ascii="Garamond" w:hAnsi="Garamond" w:cs="Arial"/>
      <w:bCs/>
      <w:kern w:val="28"/>
      <w:sz w:val="66"/>
      <w:szCs w:val="32"/>
    </w:rPr>
  </w:style>
  <w:style w:type="paragraph" w:customStyle="1" w:styleId="MarginNotesHeading">
    <w:name w:val="Margin Notes Heading"/>
    <w:basedOn w:val="MarginNotes"/>
    <w:rsid w:val="00F6351E"/>
    <w:rPr>
      <w:b/>
    </w:rPr>
  </w:style>
  <w:style w:type="paragraph" w:styleId="Quote">
    <w:name w:val="Quote"/>
    <w:basedOn w:val="BodyText"/>
    <w:qFormat/>
    <w:rsid w:val="00F6351E"/>
    <w:pPr>
      <w:spacing w:line="340" w:lineRule="atLeast"/>
    </w:pPr>
    <w:rPr>
      <w:sz w:val="28"/>
    </w:rPr>
  </w:style>
  <w:style w:type="paragraph" w:customStyle="1" w:styleId="AppendicesTitle">
    <w:name w:val="Appendices Title"/>
    <w:basedOn w:val="Heading2"/>
    <w:next w:val="Normal"/>
    <w:rsid w:val="00F6351E"/>
  </w:style>
  <w:style w:type="paragraph" w:customStyle="1" w:styleId="AppendixTitle">
    <w:name w:val="Appendix Title"/>
    <w:basedOn w:val="Normal"/>
    <w:next w:val="BodyText"/>
    <w:rsid w:val="00F6351E"/>
    <w:pPr>
      <w:spacing w:after="2520"/>
    </w:pPr>
    <w:rPr>
      <w:bCs/>
      <w:kern w:val="28"/>
      <w:sz w:val="66"/>
      <w:szCs w:val="32"/>
    </w:rPr>
  </w:style>
  <w:style w:type="paragraph" w:customStyle="1" w:styleId="ChapterTitle">
    <w:name w:val="Chapter Title"/>
    <w:basedOn w:val="Subtitle"/>
    <w:rsid w:val="00F6351E"/>
    <w:pPr>
      <w:pBdr>
        <w:bottom w:val="single" w:sz="4" w:space="5" w:color="auto"/>
      </w:pBdr>
    </w:pPr>
    <w:rPr>
      <w:sz w:val="20"/>
    </w:rPr>
  </w:style>
  <w:style w:type="paragraph" w:styleId="Subtitle">
    <w:name w:val="Subtitle"/>
    <w:qFormat/>
    <w:rsid w:val="00F6351E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</w:rPr>
  </w:style>
  <w:style w:type="paragraph" w:customStyle="1" w:styleId="Contents">
    <w:name w:val="Contents"/>
    <w:next w:val="Normal"/>
    <w:rsid w:val="00F6351E"/>
    <w:pPr>
      <w:spacing w:after="2520" w:line="580" w:lineRule="atLeast"/>
    </w:pPr>
    <w:rPr>
      <w:rFonts w:ascii="Garamond" w:hAnsi="Garamond" w:cs="Arial"/>
      <w:sz w:val="66"/>
    </w:rPr>
  </w:style>
  <w:style w:type="paragraph" w:customStyle="1" w:styleId="Copyright">
    <w:name w:val="Copyright"/>
    <w:semiHidden/>
    <w:rsid w:val="0055496D"/>
    <w:pPr>
      <w:spacing w:line="220" w:lineRule="atLeast"/>
    </w:pPr>
    <w:rPr>
      <w:rFonts w:ascii="Garamond" w:hAnsi="Garamond" w:cs="Arial"/>
      <w:lang w:val="en-GB"/>
    </w:rPr>
  </w:style>
  <w:style w:type="paragraph" w:customStyle="1" w:styleId="SectionTitle">
    <w:name w:val="Section Title"/>
    <w:next w:val="BodyText"/>
    <w:rsid w:val="00F6351E"/>
    <w:pPr>
      <w:spacing w:after="2520"/>
    </w:pPr>
    <w:rPr>
      <w:rFonts w:ascii="Garamond" w:hAnsi="Garamond" w:cs="Arial"/>
      <w:sz w:val="48"/>
    </w:rPr>
  </w:style>
  <w:style w:type="paragraph" w:styleId="Title">
    <w:name w:val="Title"/>
    <w:basedOn w:val="Normal"/>
    <w:next w:val="BodyText"/>
    <w:qFormat/>
    <w:rsid w:val="00F6351E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customStyle="1" w:styleId="ParagraphBullet2">
    <w:name w:val="Paragraph Bullet 2"/>
    <w:basedOn w:val="Normal"/>
    <w:rsid w:val="00F6351E"/>
    <w:pPr>
      <w:numPr>
        <w:ilvl w:val="1"/>
        <w:numId w:val="37"/>
      </w:numPr>
      <w:spacing w:after="284" w:line="280" w:lineRule="atLeast"/>
    </w:pPr>
  </w:style>
  <w:style w:type="paragraph" w:customStyle="1" w:styleId="ContactDetails">
    <w:name w:val="Contact Details"/>
    <w:rsid w:val="00F6351E"/>
    <w:rPr>
      <w:rFonts w:ascii="Arial" w:hAnsi="Arial" w:cs="Arial"/>
      <w:sz w:val="16"/>
    </w:rPr>
  </w:style>
  <w:style w:type="paragraph" w:customStyle="1" w:styleId="ContactDetailsTitle">
    <w:name w:val="Contact Details Title"/>
    <w:basedOn w:val="ContactDetails"/>
    <w:next w:val="ContactDetails"/>
    <w:rsid w:val="00F6351E"/>
    <w:rPr>
      <w:b/>
    </w:rPr>
  </w:style>
  <w:style w:type="paragraph" w:customStyle="1" w:styleId="StyleRight">
    <w:name w:val="Style Right"/>
    <w:basedOn w:val="Normal"/>
    <w:rsid w:val="00F6351E"/>
    <w:pPr>
      <w:jc w:val="right"/>
    </w:pPr>
    <w:rPr>
      <w:rFonts w:cs="Times New Roman"/>
    </w:rPr>
  </w:style>
  <w:style w:type="paragraph" w:styleId="BalloonText">
    <w:name w:val="Balloon Text"/>
    <w:basedOn w:val="Normal"/>
    <w:link w:val="BalloonTextChar"/>
    <w:rsid w:val="00C21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B8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34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s://beneshconsultinggroup.com/about-u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15041\AppData\Roaming\Microsoft\Templates\GT%20CV_Ltr_G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GT CV_Ltr_GTI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V Jones</dc:creator>
  <cp:lastModifiedBy>Patrick Alyward</cp:lastModifiedBy>
  <cp:revision>2</cp:revision>
  <cp:lastPrinted>2023-12-16T16:05:00Z</cp:lastPrinted>
  <dcterms:created xsi:type="dcterms:W3CDTF">2025-09-22T09:16:00Z</dcterms:created>
  <dcterms:modified xsi:type="dcterms:W3CDTF">2025-09-22T09:16:00Z</dcterms:modified>
</cp:coreProperties>
</file>