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21457" w14:textId="6D88F0B1" w:rsidR="006D4890" w:rsidRDefault="0013159B" w:rsidP="0013159B">
      <w:pPr>
        <w:jc w:val="center"/>
        <w:rPr>
          <w:sz w:val="24"/>
          <w:szCs w:val="24"/>
        </w:rPr>
      </w:pPr>
      <w:r>
        <w:rPr>
          <w:noProof/>
          <w:sz w:val="24"/>
          <w:szCs w:val="24"/>
        </w:rPr>
        <w:drawing>
          <wp:inline distT="0" distB="0" distL="0" distR="0" wp14:anchorId="39869B74" wp14:editId="532099F3">
            <wp:extent cx="2409825" cy="2409825"/>
            <wp:effectExtent l="0" t="0" r="9525" b="9525"/>
            <wp:docPr id="506740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740974" name="Picture 506740974"/>
                    <pic:cNvPicPr/>
                  </pic:nvPicPr>
                  <pic:blipFill>
                    <a:blip r:embed="rId11">
                      <a:extLst>
                        <a:ext uri="{28A0092B-C50C-407E-A947-70E740481C1C}">
                          <a14:useLocalDpi xmlns:a14="http://schemas.microsoft.com/office/drawing/2010/main" val="0"/>
                        </a:ext>
                      </a:extLst>
                    </a:blip>
                    <a:stretch>
                      <a:fillRect/>
                    </a:stretch>
                  </pic:blipFill>
                  <pic:spPr>
                    <a:xfrm>
                      <a:off x="0" y="0"/>
                      <a:ext cx="2409825" cy="2409825"/>
                    </a:xfrm>
                    <a:prstGeom prst="rect">
                      <a:avLst/>
                    </a:prstGeom>
                  </pic:spPr>
                </pic:pic>
              </a:graphicData>
            </a:graphic>
          </wp:inline>
        </w:drawing>
      </w:r>
    </w:p>
    <w:p w14:paraId="4BF79EE7" w14:textId="3F9850CF" w:rsidR="0013159B" w:rsidRPr="0013159B" w:rsidRDefault="0013159B" w:rsidP="0013159B">
      <w:pPr>
        <w:jc w:val="center"/>
        <w:rPr>
          <w:b/>
          <w:bCs/>
          <w:sz w:val="24"/>
          <w:szCs w:val="24"/>
        </w:rPr>
      </w:pPr>
      <w:r w:rsidRPr="0013159B">
        <w:rPr>
          <w:b/>
          <w:bCs/>
          <w:sz w:val="24"/>
          <w:szCs w:val="24"/>
        </w:rPr>
        <w:t>Jake Diiorio Biography:</w:t>
      </w:r>
    </w:p>
    <w:p w14:paraId="2F4BF1D0" w14:textId="05BABD55" w:rsidR="0013159B" w:rsidRPr="0013159B" w:rsidRDefault="0013159B" w:rsidP="0013159B">
      <w:pPr>
        <w:rPr>
          <w:sz w:val="24"/>
          <w:szCs w:val="24"/>
        </w:rPr>
      </w:pPr>
      <w:r w:rsidRPr="0013159B">
        <w:rPr>
          <w:sz w:val="24"/>
          <w:szCs w:val="24"/>
        </w:rPr>
        <w:t xml:space="preserve">Jake </w:t>
      </w:r>
      <w:proofErr w:type="spellStart"/>
      <w:r w:rsidRPr="0013159B">
        <w:rPr>
          <w:sz w:val="24"/>
          <w:szCs w:val="24"/>
        </w:rPr>
        <w:t>DiIorio</w:t>
      </w:r>
      <w:proofErr w:type="spellEnd"/>
      <w:r w:rsidRPr="0013159B">
        <w:rPr>
          <w:sz w:val="24"/>
          <w:szCs w:val="24"/>
        </w:rPr>
        <w:t>, CTP,  is a seasoned restructuring expert and court-appointed fiduciary and is instrumental in resolving complex turnarounds, receiverships, and loan workouts for operating businesses and real estate entities. He designs and implements strategies to repair fractured relationships between debtors, creditors, and other stakeholders to achieve the best outcomes for all parties involved.</w:t>
      </w:r>
    </w:p>
    <w:p w14:paraId="05B007BB" w14:textId="77777777" w:rsidR="0013159B" w:rsidRPr="0013159B" w:rsidRDefault="0013159B" w:rsidP="0013159B">
      <w:pPr>
        <w:rPr>
          <w:sz w:val="24"/>
          <w:szCs w:val="24"/>
        </w:rPr>
      </w:pPr>
      <w:r w:rsidRPr="0013159B">
        <w:rPr>
          <w:sz w:val="24"/>
          <w:szCs w:val="24"/>
        </w:rPr>
        <w:t xml:space="preserve">Jake applies his extensive experience as a fiduciary </w:t>
      </w:r>
      <w:proofErr w:type="gramStart"/>
      <w:r w:rsidRPr="0013159B">
        <w:rPr>
          <w:sz w:val="24"/>
          <w:szCs w:val="24"/>
        </w:rPr>
        <w:t>to manage</w:t>
      </w:r>
      <w:proofErr w:type="gramEnd"/>
      <w:r w:rsidRPr="0013159B">
        <w:rPr>
          <w:sz w:val="24"/>
          <w:szCs w:val="24"/>
        </w:rPr>
        <w:t xml:space="preserve"> projects ranging from solvency analyses to comprehensive receiverships and Chapter 11 restructurings. He works closely with management to assess financial and operational viability and design the optimal path to recovery, which may include recapitalizations, going-concern sales, asset dispositions, and liquidations. He provides clients with key reports throughout the process to facilitate informed decisions.</w:t>
      </w:r>
    </w:p>
    <w:p w14:paraId="5D6295D0" w14:textId="2ADDB4E3" w:rsidR="0013159B" w:rsidRPr="0086573C" w:rsidRDefault="0013159B" w:rsidP="0013159B">
      <w:pPr>
        <w:rPr>
          <w:sz w:val="24"/>
          <w:szCs w:val="24"/>
        </w:rPr>
      </w:pPr>
      <w:r w:rsidRPr="0013159B">
        <w:rPr>
          <w:sz w:val="24"/>
          <w:szCs w:val="24"/>
        </w:rPr>
        <w:t>Prior to joining the Stapleton Group, Jake was a senior auditor at Ernst &amp; Young in New York, NY, where he specialized in valuation analysis for Fortune 500 companies across multiple industries.</w:t>
      </w:r>
    </w:p>
    <w:sectPr w:rsidR="0013159B" w:rsidRPr="0086573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5E2CD" w14:textId="77777777" w:rsidR="00BC1E9E" w:rsidRDefault="00BC1E9E" w:rsidP="00961960">
      <w:pPr>
        <w:spacing w:after="0" w:line="240" w:lineRule="auto"/>
      </w:pPr>
      <w:r>
        <w:separator/>
      </w:r>
    </w:p>
  </w:endnote>
  <w:endnote w:type="continuationSeparator" w:id="0">
    <w:p w14:paraId="03672FEA" w14:textId="77777777" w:rsidR="00BC1E9E" w:rsidRDefault="00BC1E9E" w:rsidP="00961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9B2C" w14:textId="77777777" w:rsidR="00961960" w:rsidRDefault="00961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BE7B" w14:textId="77777777" w:rsidR="00961960" w:rsidRDefault="009619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A75CE" w14:textId="77777777" w:rsidR="00961960" w:rsidRDefault="00961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CADA2" w14:textId="77777777" w:rsidR="00BC1E9E" w:rsidRDefault="00BC1E9E" w:rsidP="00961960">
      <w:pPr>
        <w:spacing w:after="0" w:line="240" w:lineRule="auto"/>
      </w:pPr>
      <w:r>
        <w:separator/>
      </w:r>
    </w:p>
  </w:footnote>
  <w:footnote w:type="continuationSeparator" w:id="0">
    <w:p w14:paraId="381433A0" w14:textId="77777777" w:rsidR="00BC1E9E" w:rsidRDefault="00BC1E9E" w:rsidP="00961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1F36" w14:textId="77777777" w:rsidR="00961960" w:rsidRDefault="00961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AC4C9" w14:textId="77777777" w:rsidR="00961960" w:rsidRDefault="009619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0FC1" w14:textId="77777777" w:rsidR="00961960" w:rsidRDefault="009619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9B"/>
    <w:rsid w:val="0013159B"/>
    <w:rsid w:val="00196060"/>
    <w:rsid w:val="001B11BB"/>
    <w:rsid w:val="003F16FF"/>
    <w:rsid w:val="00587C56"/>
    <w:rsid w:val="006D4890"/>
    <w:rsid w:val="00721172"/>
    <w:rsid w:val="00761D15"/>
    <w:rsid w:val="007A475C"/>
    <w:rsid w:val="008036EB"/>
    <w:rsid w:val="0086573C"/>
    <w:rsid w:val="00961960"/>
    <w:rsid w:val="00B63D60"/>
    <w:rsid w:val="00BC1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AA5EF"/>
  <w15:chartTrackingRefBased/>
  <w15:docId w15:val="{248DE77E-6EB3-4F11-ABC4-1B73E829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D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D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D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D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D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D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D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D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D15"/>
    <w:rPr>
      <w:rFonts w:eastAsiaTheme="majorEastAsia" w:cstheme="majorBidi"/>
      <w:color w:val="272727" w:themeColor="text1" w:themeTint="D8"/>
    </w:rPr>
  </w:style>
  <w:style w:type="paragraph" w:styleId="Title">
    <w:name w:val="Title"/>
    <w:basedOn w:val="Normal"/>
    <w:next w:val="Normal"/>
    <w:link w:val="TitleChar"/>
    <w:uiPriority w:val="10"/>
    <w:qFormat/>
    <w:rsid w:val="00761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D15"/>
    <w:pPr>
      <w:spacing w:before="160"/>
      <w:jc w:val="center"/>
    </w:pPr>
    <w:rPr>
      <w:i/>
      <w:iCs/>
      <w:color w:val="404040" w:themeColor="text1" w:themeTint="BF"/>
    </w:rPr>
  </w:style>
  <w:style w:type="character" w:customStyle="1" w:styleId="QuoteChar">
    <w:name w:val="Quote Char"/>
    <w:basedOn w:val="DefaultParagraphFont"/>
    <w:link w:val="Quote"/>
    <w:uiPriority w:val="29"/>
    <w:rsid w:val="00761D15"/>
    <w:rPr>
      <w:i/>
      <w:iCs/>
      <w:color w:val="404040" w:themeColor="text1" w:themeTint="BF"/>
    </w:rPr>
  </w:style>
  <w:style w:type="paragraph" w:styleId="ListParagraph">
    <w:name w:val="List Paragraph"/>
    <w:basedOn w:val="Normal"/>
    <w:uiPriority w:val="34"/>
    <w:qFormat/>
    <w:rsid w:val="00761D15"/>
    <w:pPr>
      <w:ind w:left="720"/>
      <w:contextualSpacing/>
    </w:pPr>
  </w:style>
  <w:style w:type="character" w:styleId="IntenseEmphasis">
    <w:name w:val="Intense Emphasis"/>
    <w:basedOn w:val="DefaultParagraphFont"/>
    <w:uiPriority w:val="21"/>
    <w:qFormat/>
    <w:rsid w:val="00761D15"/>
    <w:rPr>
      <w:i/>
      <w:iCs/>
      <w:color w:val="0F4761" w:themeColor="accent1" w:themeShade="BF"/>
    </w:rPr>
  </w:style>
  <w:style w:type="paragraph" w:styleId="IntenseQuote">
    <w:name w:val="Intense Quote"/>
    <w:basedOn w:val="Normal"/>
    <w:next w:val="Normal"/>
    <w:link w:val="IntenseQuoteChar"/>
    <w:uiPriority w:val="30"/>
    <w:qFormat/>
    <w:rsid w:val="00761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D15"/>
    <w:rPr>
      <w:i/>
      <w:iCs/>
      <w:color w:val="0F4761" w:themeColor="accent1" w:themeShade="BF"/>
    </w:rPr>
  </w:style>
  <w:style w:type="character" w:styleId="IntenseReference">
    <w:name w:val="Intense Reference"/>
    <w:basedOn w:val="DefaultParagraphFont"/>
    <w:uiPriority w:val="32"/>
    <w:qFormat/>
    <w:rsid w:val="00761D15"/>
    <w:rPr>
      <w:b/>
      <w:bCs/>
      <w:smallCaps/>
      <w:color w:val="0F4761" w:themeColor="accent1" w:themeShade="BF"/>
      <w:spacing w:val="5"/>
    </w:rPr>
  </w:style>
  <w:style w:type="paragraph" w:styleId="Header">
    <w:name w:val="header"/>
    <w:basedOn w:val="Normal"/>
    <w:link w:val="HeaderChar"/>
    <w:uiPriority w:val="99"/>
    <w:unhideWhenUsed/>
    <w:rsid w:val="00961960"/>
    <w:pPr>
      <w:tabs>
        <w:tab w:val="center" w:pos="4677"/>
        <w:tab w:val="right" w:pos="9355"/>
      </w:tabs>
      <w:spacing w:after="0" w:line="240" w:lineRule="auto"/>
    </w:pPr>
  </w:style>
  <w:style w:type="character" w:customStyle="1" w:styleId="HeaderChar">
    <w:name w:val="Header Char"/>
    <w:basedOn w:val="DefaultParagraphFont"/>
    <w:link w:val="Header"/>
    <w:uiPriority w:val="99"/>
    <w:rsid w:val="00961960"/>
  </w:style>
  <w:style w:type="paragraph" w:styleId="Footer">
    <w:name w:val="footer"/>
    <w:basedOn w:val="Normal"/>
    <w:link w:val="FooterChar"/>
    <w:uiPriority w:val="99"/>
    <w:unhideWhenUsed/>
    <w:rsid w:val="00961960"/>
    <w:pPr>
      <w:tabs>
        <w:tab w:val="center" w:pos="4677"/>
        <w:tab w:val="right" w:pos="9355"/>
      </w:tabs>
      <w:spacing w:after="0" w:line="240" w:lineRule="auto"/>
    </w:pPr>
  </w:style>
  <w:style w:type="character" w:customStyle="1" w:styleId="FooterChar">
    <w:name w:val="Footer Char"/>
    <w:basedOn w:val="DefaultParagraphFont"/>
    <w:link w:val="Footer"/>
    <w:uiPriority w:val="99"/>
    <w:rsid w:val="00961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kiArkfeld\AppData\Local\Temp\Templafy\WordVsto\jsh2bp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84ba98-3720-4f1c-8752-8b01061af85f">
      <Terms xmlns="http://schemas.microsoft.com/office/infopath/2007/PartnerControls"/>
    </lcf76f155ced4ddcb4097134ff3c332f>
    <TaxCatchAll xmlns="8fd06f63-e25e-4009-a36c-3a3cc90481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02BF66A72E99448AB5176ECECFAFD2" ma:contentTypeVersion="11" ma:contentTypeDescription="Create a new document." ma:contentTypeScope="" ma:versionID="3d50744d4518585610f8c023ceb9aab9">
  <xsd:schema xmlns:xsd="http://www.w3.org/2001/XMLSchema" xmlns:xs="http://www.w3.org/2001/XMLSchema" xmlns:p="http://schemas.microsoft.com/office/2006/metadata/properties" xmlns:ns2="e384ba98-3720-4f1c-8752-8b01061af85f" xmlns:ns3="8fd06f63-e25e-4009-a36c-3a3cc90481eb" targetNamespace="http://schemas.microsoft.com/office/2006/metadata/properties" ma:root="true" ma:fieldsID="5cae84e6e9272076350a3bda8fffecda" ns2:_="" ns3:_="">
    <xsd:import namespace="e384ba98-3720-4f1c-8752-8b01061af85f"/>
    <xsd:import namespace="8fd06f63-e25e-4009-a36c-3a3cc90481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4ba98-3720-4f1c-8752-8b01061af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cfa6f88-dbbd-40fd-9990-d4f5bf3ef68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d06f63-e25e-4009-a36c-3a3cc90481e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0ee7b5-8057-484e-8c2c-8851526baed8}" ma:internalName="TaxCatchAll" ma:showField="CatchAllData" ma:web="8fd06f63-e25e-4009-a36c-3a3cc90481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FormConfiguration><![CDATA[{"formFields":[],"formDataEntries":[]}]]></TemplafyFormConfiguration>
</file>

<file path=customXml/item5.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5BE1B1B3-3E2D-46BB-94EE-CFB089930D6D}">
  <ds:schemaRefs>
    <ds:schemaRef ds:uri="http://schemas.microsoft.com/office/2006/metadata/properties"/>
    <ds:schemaRef ds:uri="http://schemas.microsoft.com/office/infopath/2007/PartnerControls"/>
    <ds:schemaRef ds:uri="e384ba98-3720-4f1c-8752-8b01061af85f"/>
    <ds:schemaRef ds:uri="8fd06f63-e25e-4009-a36c-3a3cc90481eb"/>
  </ds:schemaRefs>
</ds:datastoreItem>
</file>

<file path=customXml/itemProps2.xml><?xml version="1.0" encoding="utf-8"?>
<ds:datastoreItem xmlns:ds="http://schemas.openxmlformats.org/officeDocument/2006/customXml" ds:itemID="{487BDC9D-1B7C-436B-AA70-0AB158104EAB}">
  <ds:schemaRefs>
    <ds:schemaRef ds:uri="http://schemas.microsoft.com/sharepoint/v3/contenttype/forms"/>
  </ds:schemaRefs>
</ds:datastoreItem>
</file>

<file path=customXml/itemProps3.xml><?xml version="1.0" encoding="utf-8"?>
<ds:datastoreItem xmlns:ds="http://schemas.openxmlformats.org/officeDocument/2006/customXml" ds:itemID="{73B63199-EAD3-4648-A7A9-B7EE8B5B3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4ba98-3720-4f1c-8752-8b01061af85f"/>
    <ds:schemaRef ds:uri="8fd06f63-e25e-4009-a36c-3a3cc9048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86F287-3BC7-465E-AAF7-17C20A6D80CD}">
  <ds:schemaRefs/>
</ds:datastoreItem>
</file>

<file path=customXml/itemProps5.xml><?xml version="1.0" encoding="utf-8"?>
<ds:datastoreItem xmlns:ds="http://schemas.openxmlformats.org/officeDocument/2006/customXml" ds:itemID="{619BE8CE-9D16-4125-974E-4EBDC2221691}">
  <ds:schemaRefs/>
</ds:datastoreItem>
</file>

<file path=docMetadata/LabelInfo.xml><?xml version="1.0" encoding="utf-8"?>
<clbl:labelList xmlns:clbl="http://schemas.microsoft.com/office/2020/mipLabelMetadata">
  <clbl:label id="{7c2b6716-9705-4dc3-8b05-1fdcce14e722}" enabled="1" method="Privileged" siteId="{3511fda9-10f3-422d-b34f-9291a0dd43e7}" contentBits="0" removed="0"/>
</clbl:labelList>
</file>

<file path=docProps/app.xml><?xml version="1.0" encoding="utf-8"?>
<Properties xmlns="http://schemas.openxmlformats.org/officeDocument/2006/extended-properties" xmlns:vt="http://schemas.openxmlformats.org/officeDocument/2006/docPropsVTypes">
  <Template>jsh2bpta</Template>
  <TotalTime>0</TotalTime>
  <Pages>1</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 Arkfeld</dc:creator>
  <cp:keywords/>
  <dc:description/>
  <cp:lastModifiedBy>Patrick Alyward</cp:lastModifiedBy>
  <cp:revision>2</cp:revision>
  <dcterms:created xsi:type="dcterms:W3CDTF">2026-09-06T13:15:00Z</dcterms:created>
  <dcterms:modified xsi:type="dcterms:W3CDTF">2026-09-06T13:15:00Z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jsheld</vt:lpwstr>
  </property>
  <property fmtid="{D5CDD505-2E9C-101B-9397-08002B2CF9AE}" pid="3" name="TemplafyTemplateId">
    <vt:lpwstr>970940631393501473</vt:lpwstr>
  </property>
  <property fmtid="{D5CDD505-2E9C-101B-9397-08002B2CF9AE}" pid="4" name="TemplafyUserProfileId">
    <vt:lpwstr>1014255960816877597</vt:lpwstr>
  </property>
  <property fmtid="{D5CDD505-2E9C-101B-9397-08002B2CF9AE}" pid="5" name="TemplafyFromBlank">
    <vt:bool>true</vt:bool>
  </property>
  <property fmtid="{D5CDD505-2E9C-101B-9397-08002B2CF9AE}" pid="6" name="ContentTypeId">
    <vt:lpwstr>0x0101006002BF66A72E99448AB5176ECECFAFD2</vt:lpwstr>
  </property>
</Properties>
</file>