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6858" w14:textId="363950FA" w:rsidR="001E2C45" w:rsidRPr="00647FEE" w:rsidRDefault="00D155AB" w:rsidP="00647FEE">
      <w:pPr>
        <w:spacing w:after="0" w:line="240" w:lineRule="auto"/>
        <w:ind w:left="720"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Selected Quotes</w:t>
      </w:r>
    </w:p>
    <w:p w14:paraId="2F729E8C" w14:textId="290EE46D" w:rsidR="00431F83" w:rsidRPr="00647FEE" w:rsidRDefault="003F4CC4" w:rsidP="00431F83">
      <w:pPr>
        <w:spacing w:after="0" w:line="240" w:lineRule="auto"/>
        <w:ind w:left="720" w:hanging="720"/>
        <w:jc w:val="center"/>
        <w:rPr>
          <w:rFonts w:ascii="Times New Roman" w:eastAsia="Times New Roman" w:hAnsi="Times New Roman" w:cs="Times New Roman"/>
          <w:b/>
          <w:bCs/>
          <w:sz w:val="24"/>
          <w:szCs w:val="24"/>
        </w:rPr>
      </w:pPr>
      <w:r w:rsidRPr="003F4CC4">
        <w:rPr>
          <w:rFonts w:ascii="Times New Roman" w:eastAsia="Times New Roman" w:hAnsi="Times New Roman" w:cs="Times New Roman"/>
          <w:b/>
          <w:bCs/>
          <w:sz w:val="24"/>
          <w:szCs w:val="24"/>
        </w:rPr>
        <w:t>The Effectiveness of Demographic and</w:t>
      </w:r>
      <w:r>
        <w:rPr>
          <w:rFonts w:ascii="Times New Roman" w:eastAsia="Times New Roman" w:hAnsi="Times New Roman" w:cs="Times New Roman"/>
          <w:b/>
          <w:bCs/>
          <w:sz w:val="24"/>
          <w:szCs w:val="24"/>
        </w:rPr>
        <w:t xml:space="preserve"> </w:t>
      </w:r>
      <w:r w:rsidRPr="003F4CC4">
        <w:rPr>
          <w:rFonts w:ascii="Times New Roman" w:eastAsia="Times New Roman" w:hAnsi="Times New Roman" w:cs="Times New Roman"/>
          <w:b/>
          <w:bCs/>
          <w:sz w:val="24"/>
          <w:szCs w:val="24"/>
        </w:rPr>
        <w:t xml:space="preserve">Psychographic Variables </w:t>
      </w:r>
      <w:r w:rsidR="00E35896">
        <w:rPr>
          <w:rFonts w:ascii="Times New Roman" w:eastAsia="Times New Roman" w:hAnsi="Times New Roman" w:cs="Times New Roman"/>
          <w:b/>
          <w:bCs/>
          <w:sz w:val="24"/>
          <w:szCs w:val="24"/>
        </w:rPr>
        <w:br/>
      </w:r>
      <w:r w:rsidRPr="003F4CC4">
        <w:rPr>
          <w:rFonts w:ascii="Times New Roman" w:eastAsia="Times New Roman" w:hAnsi="Times New Roman" w:cs="Times New Roman"/>
          <w:b/>
          <w:bCs/>
          <w:sz w:val="24"/>
          <w:szCs w:val="24"/>
        </w:rPr>
        <w:t>for Explaining Brand and</w:t>
      </w:r>
      <w:r w:rsidR="00E35896">
        <w:rPr>
          <w:rFonts w:ascii="Times New Roman" w:eastAsia="Times New Roman" w:hAnsi="Times New Roman" w:cs="Times New Roman"/>
          <w:b/>
          <w:bCs/>
          <w:sz w:val="24"/>
          <w:szCs w:val="24"/>
        </w:rPr>
        <w:t xml:space="preserve"> </w:t>
      </w:r>
      <w:r w:rsidRPr="003F4CC4">
        <w:rPr>
          <w:rFonts w:ascii="Times New Roman" w:eastAsia="Times New Roman" w:hAnsi="Times New Roman" w:cs="Times New Roman"/>
          <w:b/>
          <w:bCs/>
          <w:sz w:val="24"/>
          <w:szCs w:val="24"/>
        </w:rPr>
        <w:t>Product Category Use</w:t>
      </w:r>
    </w:p>
    <w:p w14:paraId="598DC24D" w14:textId="15747329" w:rsidR="00AD3F09" w:rsidRPr="00647FEE" w:rsidRDefault="00AD3F09" w:rsidP="00647FEE">
      <w:pPr>
        <w:spacing w:after="0" w:line="240" w:lineRule="auto"/>
        <w:ind w:left="720" w:hanging="720"/>
        <w:jc w:val="center"/>
        <w:rPr>
          <w:rFonts w:ascii="Times New Roman" w:eastAsia="Times New Roman" w:hAnsi="Times New Roman" w:cs="Times New Roman"/>
          <w:b/>
          <w:bCs/>
          <w:sz w:val="24"/>
          <w:szCs w:val="24"/>
        </w:rPr>
      </w:pPr>
    </w:p>
    <w:p w14:paraId="6EB76016" w14:textId="77777777" w:rsidR="00647FEE" w:rsidRDefault="00647FEE" w:rsidP="007A1342">
      <w:pPr>
        <w:spacing w:after="0" w:line="240" w:lineRule="auto"/>
        <w:ind w:left="720" w:hanging="720"/>
        <w:rPr>
          <w:rFonts w:ascii="Times New Roman" w:eastAsia="Times New Roman" w:hAnsi="Times New Roman" w:cs="Times New Roman"/>
          <w:sz w:val="24"/>
          <w:szCs w:val="24"/>
        </w:rPr>
      </w:pPr>
    </w:p>
    <w:p w14:paraId="62B5DDAB" w14:textId="7FE5B1A5" w:rsidR="001D3812" w:rsidRPr="003C0F47" w:rsidRDefault="001D3812" w:rsidP="003C0F47">
      <w:pPr>
        <w:spacing w:after="0"/>
        <w:rPr>
          <w:rFonts w:ascii="Times New Roman" w:eastAsia="Times New Roman" w:hAnsi="Times New Roman" w:cs="Times New Roman"/>
          <w:b/>
          <w:bCs/>
          <w:sz w:val="24"/>
          <w:szCs w:val="24"/>
        </w:rPr>
      </w:pPr>
      <w:r w:rsidRPr="003C0F47">
        <w:rPr>
          <w:rFonts w:ascii="Times New Roman" w:eastAsia="Times New Roman" w:hAnsi="Times New Roman" w:cs="Times New Roman"/>
          <w:b/>
          <w:bCs/>
          <w:sz w:val="24"/>
          <w:szCs w:val="24"/>
        </w:rPr>
        <w:t>Foundational Findings on Variable Effectiveness</w:t>
      </w:r>
    </w:p>
    <w:p w14:paraId="7605E07B" w14:textId="77777777" w:rsidR="001D3812" w:rsidRPr="00D5654B" w:rsidRDefault="001D3812" w:rsidP="0078101D">
      <w:pPr>
        <w:spacing w:after="0"/>
        <w:ind w:left="360"/>
        <w:rPr>
          <w:rFonts w:ascii="Times New Roman" w:eastAsia="Times New Roman" w:hAnsi="Times New Roman" w:cs="Times New Roman"/>
          <w:sz w:val="24"/>
          <w:szCs w:val="24"/>
        </w:rPr>
      </w:pPr>
      <w:r w:rsidRPr="00D5654B">
        <w:rPr>
          <w:rFonts w:ascii="Times New Roman" w:eastAsia="Times New Roman" w:hAnsi="Times New Roman" w:cs="Times New Roman"/>
          <w:sz w:val="24"/>
          <w:szCs w:val="24"/>
        </w:rPr>
        <w:t>“The covariates are shown to be predictive of product use. The evidence is overwhelming that the covariates are related to brand use in an identical way for all brands, indicating that they are not useful for predicting relative brand preference.”</w:t>
      </w:r>
      <w:r w:rsidRPr="00D5654B">
        <w:rPr>
          <w:rFonts w:ascii="Times New Roman" w:eastAsia="Times New Roman" w:hAnsi="Times New Roman" w:cs="Times New Roman"/>
          <w:sz w:val="24"/>
          <w:szCs w:val="24"/>
        </w:rPr>
        <w:br/>
        <w:t>— p. 223</w:t>
      </w:r>
    </w:p>
    <w:p w14:paraId="5A81B615" w14:textId="77777777" w:rsidR="001D3812" w:rsidRPr="00D5654B" w:rsidRDefault="001D3812" w:rsidP="0078101D">
      <w:pPr>
        <w:spacing w:after="0"/>
        <w:ind w:left="360"/>
        <w:rPr>
          <w:rFonts w:ascii="Times New Roman" w:eastAsia="Times New Roman" w:hAnsi="Times New Roman" w:cs="Times New Roman"/>
          <w:sz w:val="24"/>
          <w:szCs w:val="24"/>
        </w:rPr>
      </w:pPr>
      <w:r w:rsidRPr="00D5654B">
        <w:rPr>
          <w:rFonts w:ascii="Times New Roman" w:eastAsia="Times New Roman" w:hAnsi="Times New Roman" w:cs="Times New Roman"/>
          <w:sz w:val="24"/>
          <w:szCs w:val="24"/>
        </w:rPr>
        <w:t>“Demographics and psychographics are therefore not useful for predicting brand preference given product category use.”</w:t>
      </w:r>
      <w:r w:rsidRPr="00D5654B">
        <w:rPr>
          <w:rFonts w:ascii="Times New Roman" w:eastAsia="Times New Roman" w:hAnsi="Times New Roman" w:cs="Times New Roman"/>
          <w:sz w:val="24"/>
          <w:szCs w:val="24"/>
        </w:rPr>
        <w:br/>
        <w:t>— p. 224</w:t>
      </w:r>
    </w:p>
    <w:p w14:paraId="3D3336F2" w14:textId="77777777" w:rsidR="001D3812" w:rsidRPr="00D5654B" w:rsidRDefault="001D3812" w:rsidP="0078101D">
      <w:pPr>
        <w:spacing w:after="0"/>
        <w:ind w:left="360"/>
        <w:rPr>
          <w:rFonts w:ascii="Times New Roman" w:eastAsia="Times New Roman" w:hAnsi="Times New Roman" w:cs="Times New Roman"/>
          <w:sz w:val="24"/>
          <w:szCs w:val="24"/>
        </w:rPr>
      </w:pPr>
      <w:r w:rsidRPr="00D5654B">
        <w:rPr>
          <w:rFonts w:ascii="Times New Roman" w:eastAsia="Times New Roman" w:hAnsi="Times New Roman" w:cs="Times New Roman"/>
          <w:sz w:val="24"/>
          <w:szCs w:val="24"/>
        </w:rPr>
        <w:t>“A predictively useful association is found in none of the 52 product categories for each set of covariates.”</w:t>
      </w:r>
      <w:r w:rsidRPr="00D5654B">
        <w:rPr>
          <w:rFonts w:ascii="Times New Roman" w:eastAsia="Times New Roman" w:hAnsi="Times New Roman" w:cs="Times New Roman"/>
          <w:sz w:val="24"/>
          <w:szCs w:val="24"/>
        </w:rPr>
        <w:br/>
        <w:t>— p. 237</w:t>
      </w:r>
    </w:p>
    <w:p w14:paraId="70CFAA4B" w14:textId="77777777" w:rsidR="001D3812" w:rsidRPr="00D5654B" w:rsidRDefault="001D3812" w:rsidP="0078101D">
      <w:pPr>
        <w:spacing w:after="0"/>
        <w:ind w:left="360"/>
        <w:rPr>
          <w:rFonts w:ascii="Times New Roman" w:eastAsia="Times New Roman" w:hAnsi="Times New Roman" w:cs="Times New Roman"/>
          <w:sz w:val="24"/>
          <w:szCs w:val="24"/>
        </w:rPr>
      </w:pPr>
      <w:r w:rsidRPr="00D5654B">
        <w:rPr>
          <w:rFonts w:ascii="Times New Roman" w:eastAsia="Times New Roman" w:hAnsi="Times New Roman" w:cs="Times New Roman"/>
          <w:sz w:val="24"/>
          <w:szCs w:val="24"/>
        </w:rPr>
        <w:t>“The five sets of covariates are not useful for predicting which brand consumers use, only that some brand is used, i.e., some use of the product class.”</w:t>
      </w:r>
      <w:r w:rsidRPr="00D5654B">
        <w:rPr>
          <w:rFonts w:ascii="Times New Roman" w:eastAsia="Times New Roman" w:hAnsi="Times New Roman" w:cs="Times New Roman"/>
          <w:sz w:val="24"/>
          <w:szCs w:val="24"/>
        </w:rPr>
        <w:br/>
        <w:t>— p. 237</w:t>
      </w:r>
    </w:p>
    <w:p w14:paraId="69C4EAEA" w14:textId="77777777" w:rsidR="001D3812" w:rsidRPr="001D3812" w:rsidRDefault="001D3812" w:rsidP="003C0F47">
      <w:pPr>
        <w:spacing w:after="0"/>
        <w:rPr>
          <w:rFonts w:ascii="Times New Roman" w:eastAsia="Times New Roman" w:hAnsi="Times New Roman" w:cs="Times New Roman"/>
          <w:b/>
          <w:bCs/>
          <w:sz w:val="24"/>
          <w:szCs w:val="24"/>
        </w:rPr>
      </w:pPr>
      <w:r w:rsidRPr="001D3812">
        <w:rPr>
          <w:rFonts w:ascii="Times New Roman" w:eastAsia="Times New Roman" w:hAnsi="Times New Roman" w:cs="Times New Roman"/>
          <w:b/>
          <w:bCs/>
          <w:sz w:val="24"/>
          <w:szCs w:val="24"/>
        </w:rPr>
        <w:pict w14:anchorId="709EFDA8">
          <v:rect id="_x0000_i1050" style="width:0;height:1.5pt" o:hralign="center" o:hrstd="t" o:hr="t" fillcolor="#a0a0a0" stroked="f"/>
        </w:pict>
      </w:r>
    </w:p>
    <w:p w14:paraId="427513F6" w14:textId="63A84420" w:rsidR="001D3812" w:rsidRPr="001D3812" w:rsidRDefault="001D3812" w:rsidP="003C0F47">
      <w:pPr>
        <w:spacing w:after="0"/>
        <w:rPr>
          <w:rFonts w:ascii="Times New Roman" w:eastAsia="Times New Roman" w:hAnsi="Times New Roman" w:cs="Times New Roman"/>
          <w:b/>
          <w:bCs/>
          <w:sz w:val="24"/>
          <w:szCs w:val="24"/>
        </w:rPr>
      </w:pPr>
      <w:r w:rsidRPr="001D3812">
        <w:rPr>
          <w:rFonts w:ascii="Times New Roman" w:eastAsia="Times New Roman" w:hAnsi="Times New Roman" w:cs="Times New Roman"/>
          <w:b/>
          <w:bCs/>
          <w:sz w:val="24"/>
          <w:szCs w:val="24"/>
        </w:rPr>
        <w:t>Conceptual and Methodological Contributions</w:t>
      </w:r>
    </w:p>
    <w:p w14:paraId="208B8EFF" w14:textId="77777777" w:rsidR="001D3812" w:rsidRPr="001D3812" w:rsidRDefault="001D3812" w:rsidP="003C0F47">
      <w:pPr>
        <w:spacing w:after="0"/>
        <w:ind w:left="360"/>
        <w:rPr>
          <w:rFonts w:ascii="Times New Roman" w:eastAsia="Times New Roman" w:hAnsi="Times New Roman" w:cs="Times New Roman"/>
          <w:sz w:val="24"/>
          <w:szCs w:val="24"/>
        </w:rPr>
      </w:pPr>
      <w:r w:rsidRPr="001D3812">
        <w:rPr>
          <w:rFonts w:ascii="Times New Roman" w:eastAsia="Times New Roman" w:hAnsi="Times New Roman" w:cs="Times New Roman"/>
          <w:sz w:val="24"/>
          <w:szCs w:val="24"/>
        </w:rPr>
        <w:t>“Variables that can be expected to explain brand preference must reflect the substantive conditions that lead people to action and potential brand use.”</w:t>
      </w:r>
      <w:r w:rsidRPr="001D3812">
        <w:rPr>
          <w:rFonts w:ascii="Times New Roman" w:eastAsia="Times New Roman" w:hAnsi="Times New Roman" w:cs="Times New Roman"/>
          <w:sz w:val="24"/>
          <w:szCs w:val="24"/>
        </w:rPr>
        <w:br/>
        <w:t>— p. 241</w:t>
      </w:r>
    </w:p>
    <w:p w14:paraId="24F9A32E" w14:textId="77777777" w:rsidR="001D3812" w:rsidRPr="001D3812" w:rsidRDefault="001D3812" w:rsidP="003C0F47">
      <w:pPr>
        <w:spacing w:after="0"/>
        <w:ind w:left="360"/>
        <w:rPr>
          <w:rFonts w:ascii="Times New Roman" w:eastAsia="Times New Roman" w:hAnsi="Times New Roman" w:cs="Times New Roman"/>
          <w:sz w:val="24"/>
          <w:szCs w:val="24"/>
        </w:rPr>
      </w:pPr>
      <w:r w:rsidRPr="001D3812">
        <w:rPr>
          <w:rFonts w:ascii="Times New Roman" w:eastAsia="Times New Roman" w:hAnsi="Times New Roman" w:cs="Times New Roman"/>
          <w:sz w:val="24"/>
          <w:szCs w:val="24"/>
        </w:rPr>
        <w:t>“General descriptors such as demographics are too broad-scoped to point to the specific concerns and interests that lead to consumers preferring one brand over another.”</w:t>
      </w:r>
      <w:r w:rsidRPr="001D3812">
        <w:rPr>
          <w:rFonts w:ascii="Times New Roman" w:eastAsia="Times New Roman" w:hAnsi="Times New Roman" w:cs="Times New Roman"/>
          <w:sz w:val="24"/>
          <w:szCs w:val="24"/>
        </w:rPr>
        <w:br/>
        <w:t>— p. 241</w:t>
      </w:r>
    </w:p>
    <w:p w14:paraId="17F5EDAF" w14:textId="77777777" w:rsidR="001D3812" w:rsidRPr="001D3812" w:rsidRDefault="001D3812" w:rsidP="003C0F47">
      <w:pPr>
        <w:spacing w:after="0"/>
        <w:ind w:left="360"/>
        <w:rPr>
          <w:rFonts w:ascii="Times New Roman" w:eastAsia="Times New Roman" w:hAnsi="Times New Roman" w:cs="Times New Roman"/>
          <w:sz w:val="24"/>
          <w:szCs w:val="24"/>
        </w:rPr>
      </w:pPr>
      <w:r w:rsidRPr="001D3812">
        <w:rPr>
          <w:rFonts w:ascii="Times New Roman" w:eastAsia="Times New Roman" w:hAnsi="Times New Roman" w:cs="Times New Roman"/>
          <w:sz w:val="24"/>
          <w:szCs w:val="24"/>
        </w:rPr>
        <w:t>“Demographic correlates of product use do not provide a direct, substantive understanding of conditions leading to product use. In a marketing context, these variables act as a link with other data sources that marketers use in implementing strategy.”</w:t>
      </w:r>
      <w:r w:rsidRPr="001D3812">
        <w:rPr>
          <w:rFonts w:ascii="Times New Roman" w:eastAsia="Times New Roman" w:hAnsi="Times New Roman" w:cs="Times New Roman"/>
          <w:sz w:val="24"/>
          <w:szCs w:val="24"/>
        </w:rPr>
        <w:br/>
        <w:t>— p. 241</w:t>
      </w:r>
    </w:p>
    <w:p w14:paraId="50AC2179" w14:textId="77777777" w:rsidR="001D3812" w:rsidRPr="001D3812" w:rsidRDefault="001D3812" w:rsidP="003C0F47">
      <w:pPr>
        <w:spacing w:after="0"/>
        <w:ind w:left="360"/>
        <w:rPr>
          <w:rFonts w:ascii="Times New Roman" w:eastAsia="Times New Roman" w:hAnsi="Times New Roman" w:cs="Times New Roman"/>
          <w:sz w:val="24"/>
          <w:szCs w:val="24"/>
        </w:rPr>
      </w:pPr>
      <w:r w:rsidRPr="001D3812">
        <w:rPr>
          <w:rFonts w:ascii="Times New Roman" w:eastAsia="Times New Roman" w:hAnsi="Times New Roman" w:cs="Times New Roman"/>
          <w:sz w:val="24"/>
          <w:szCs w:val="24"/>
        </w:rPr>
        <w:t>“Product category names, and names of activity, point to kinds of task and interest to which people allocate resources.”</w:t>
      </w:r>
      <w:r w:rsidRPr="001D3812">
        <w:rPr>
          <w:rFonts w:ascii="Times New Roman" w:eastAsia="Times New Roman" w:hAnsi="Times New Roman" w:cs="Times New Roman"/>
          <w:sz w:val="24"/>
          <w:szCs w:val="24"/>
        </w:rPr>
        <w:br/>
        <w:t>— p. 242</w:t>
      </w:r>
    </w:p>
    <w:p w14:paraId="768D030F" w14:textId="77777777" w:rsidR="001D3812" w:rsidRPr="001D3812" w:rsidRDefault="001D3812" w:rsidP="003C0F47">
      <w:pPr>
        <w:spacing w:after="0"/>
        <w:ind w:left="360"/>
        <w:rPr>
          <w:rFonts w:ascii="Times New Roman" w:eastAsia="Times New Roman" w:hAnsi="Times New Roman" w:cs="Times New Roman"/>
          <w:sz w:val="24"/>
          <w:szCs w:val="24"/>
        </w:rPr>
      </w:pPr>
      <w:r w:rsidRPr="001D3812">
        <w:rPr>
          <w:rFonts w:ascii="Times New Roman" w:eastAsia="Times New Roman" w:hAnsi="Times New Roman" w:cs="Times New Roman"/>
          <w:sz w:val="24"/>
          <w:szCs w:val="24"/>
        </w:rPr>
        <w:t>“Such a practice can lead, at best, to ambiguity and more likely to conceptual confusion, as it has in the elusive search for what demographics and general psychographic variables can explain.”</w:t>
      </w:r>
      <w:r w:rsidRPr="001D3812">
        <w:rPr>
          <w:rFonts w:ascii="Times New Roman" w:eastAsia="Times New Roman" w:hAnsi="Times New Roman" w:cs="Times New Roman"/>
          <w:sz w:val="24"/>
          <w:szCs w:val="24"/>
        </w:rPr>
        <w:br/>
        <w:t>— p. 242</w:t>
      </w:r>
    </w:p>
    <w:p w14:paraId="1ABB4A11" w14:textId="77777777" w:rsidR="001D3812" w:rsidRPr="001D3812" w:rsidRDefault="001D3812" w:rsidP="003C0F47">
      <w:pPr>
        <w:spacing w:after="0"/>
        <w:rPr>
          <w:rFonts w:ascii="Times New Roman" w:eastAsia="Times New Roman" w:hAnsi="Times New Roman" w:cs="Times New Roman"/>
          <w:b/>
          <w:bCs/>
          <w:sz w:val="24"/>
          <w:szCs w:val="24"/>
        </w:rPr>
      </w:pPr>
      <w:r w:rsidRPr="001D3812">
        <w:rPr>
          <w:rFonts w:ascii="Times New Roman" w:eastAsia="Times New Roman" w:hAnsi="Times New Roman" w:cs="Times New Roman"/>
          <w:b/>
          <w:bCs/>
          <w:sz w:val="24"/>
          <w:szCs w:val="24"/>
        </w:rPr>
        <w:pict w14:anchorId="1E7615C9">
          <v:rect id="_x0000_i1051" style="width:0;height:1.5pt" o:hralign="center" o:hrstd="t" o:hr="t" fillcolor="#a0a0a0" stroked="f"/>
        </w:pict>
      </w:r>
    </w:p>
    <w:p w14:paraId="1E152C25" w14:textId="467EE312" w:rsidR="001D3812" w:rsidRPr="001D3812" w:rsidRDefault="001D3812" w:rsidP="003C0F47">
      <w:pPr>
        <w:spacing w:after="0"/>
        <w:rPr>
          <w:rFonts w:ascii="Times New Roman" w:eastAsia="Times New Roman" w:hAnsi="Times New Roman" w:cs="Times New Roman"/>
          <w:b/>
          <w:bCs/>
          <w:sz w:val="24"/>
          <w:szCs w:val="24"/>
        </w:rPr>
      </w:pPr>
      <w:r w:rsidRPr="001D3812">
        <w:rPr>
          <w:rFonts w:ascii="Times New Roman" w:eastAsia="Times New Roman" w:hAnsi="Times New Roman" w:cs="Times New Roman"/>
          <w:b/>
          <w:bCs/>
          <w:sz w:val="24"/>
          <w:szCs w:val="24"/>
        </w:rPr>
        <w:t>Methodological Caveats and Implications</w:t>
      </w:r>
    </w:p>
    <w:p w14:paraId="2D4B433C" w14:textId="77777777" w:rsidR="001D3812" w:rsidRPr="001D3812" w:rsidRDefault="001D3812" w:rsidP="003C0F47">
      <w:pPr>
        <w:spacing w:after="0"/>
        <w:ind w:left="360"/>
        <w:rPr>
          <w:rFonts w:ascii="Times New Roman" w:eastAsia="Times New Roman" w:hAnsi="Times New Roman" w:cs="Times New Roman"/>
          <w:sz w:val="24"/>
          <w:szCs w:val="24"/>
        </w:rPr>
      </w:pPr>
      <w:r w:rsidRPr="001D3812">
        <w:rPr>
          <w:rFonts w:ascii="Times New Roman" w:eastAsia="Times New Roman" w:hAnsi="Times New Roman" w:cs="Times New Roman"/>
          <w:sz w:val="24"/>
          <w:szCs w:val="24"/>
        </w:rPr>
        <w:t xml:space="preserve">“Cluster analysis employs a one-dimension measure that summarizes differences among respondents on a large battery of variables. Our modeling approach allows for a unique </w:t>
      </w:r>
      <w:r w:rsidRPr="001D3812">
        <w:rPr>
          <w:rFonts w:ascii="Times New Roman" w:eastAsia="Times New Roman" w:hAnsi="Times New Roman" w:cs="Times New Roman"/>
          <w:sz w:val="24"/>
          <w:szCs w:val="24"/>
        </w:rPr>
        <w:lastRenderedPageBreak/>
        <w:t>relationship between each variable and each brand.”</w:t>
      </w:r>
      <w:r w:rsidRPr="001D3812">
        <w:rPr>
          <w:rFonts w:ascii="Times New Roman" w:eastAsia="Times New Roman" w:hAnsi="Times New Roman" w:cs="Times New Roman"/>
          <w:sz w:val="24"/>
          <w:szCs w:val="24"/>
        </w:rPr>
        <w:br/>
        <w:t>— p. 235</w:t>
      </w:r>
    </w:p>
    <w:p w14:paraId="3B5F2CB0" w14:textId="77777777" w:rsidR="001D3812" w:rsidRPr="001D3812" w:rsidRDefault="001D3812" w:rsidP="0053469D">
      <w:pPr>
        <w:spacing w:after="0"/>
        <w:ind w:left="360"/>
        <w:rPr>
          <w:rFonts w:ascii="Times New Roman" w:eastAsia="Times New Roman" w:hAnsi="Times New Roman" w:cs="Times New Roman"/>
          <w:sz w:val="24"/>
          <w:szCs w:val="24"/>
        </w:rPr>
      </w:pPr>
      <w:r w:rsidRPr="001D3812">
        <w:rPr>
          <w:rFonts w:ascii="Times New Roman" w:eastAsia="Times New Roman" w:hAnsi="Times New Roman" w:cs="Times New Roman"/>
          <w:sz w:val="24"/>
          <w:szCs w:val="24"/>
        </w:rPr>
        <w:t xml:space="preserve">“We find evidence of a predictive association between the covariates and any use of brand </w:t>
      </w:r>
      <w:proofErr w:type="spellStart"/>
      <w:proofErr w:type="gramStart"/>
      <w:r w:rsidRPr="001D3812">
        <w:rPr>
          <w:rFonts w:ascii="Times New Roman" w:eastAsia="Times New Roman" w:hAnsi="Times New Roman" w:cs="Times New Roman"/>
          <w:i/>
          <w:iCs/>
          <w:sz w:val="24"/>
          <w:szCs w:val="24"/>
        </w:rPr>
        <w:t>i</w:t>
      </w:r>
      <w:proofErr w:type="spellEnd"/>
      <w:r w:rsidRPr="001D3812">
        <w:rPr>
          <w:rFonts w:ascii="Times New Roman" w:eastAsia="Times New Roman" w:hAnsi="Times New Roman" w:cs="Times New Roman"/>
          <w:sz w:val="24"/>
          <w:szCs w:val="24"/>
        </w:rPr>
        <w:t>, but</w:t>
      </w:r>
      <w:proofErr w:type="gramEnd"/>
      <w:r w:rsidRPr="001D3812">
        <w:rPr>
          <w:rFonts w:ascii="Times New Roman" w:eastAsia="Times New Roman" w:hAnsi="Times New Roman" w:cs="Times New Roman"/>
          <w:sz w:val="24"/>
          <w:szCs w:val="24"/>
        </w:rPr>
        <w:t xml:space="preserve"> also find that this association is the same for all brands.”</w:t>
      </w:r>
      <w:r w:rsidRPr="001D3812">
        <w:rPr>
          <w:rFonts w:ascii="Times New Roman" w:eastAsia="Times New Roman" w:hAnsi="Times New Roman" w:cs="Times New Roman"/>
          <w:sz w:val="24"/>
          <w:szCs w:val="24"/>
        </w:rPr>
        <w:br/>
        <w:t>— p. 237</w:t>
      </w:r>
    </w:p>
    <w:p w14:paraId="4D423840" w14:textId="77777777" w:rsidR="001D3812" w:rsidRPr="001D3812" w:rsidRDefault="001D3812" w:rsidP="0053469D">
      <w:pPr>
        <w:spacing w:after="0"/>
        <w:ind w:left="360"/>
        <w:rPr>
          <w:rFonts w:ascii="Times New Roman" w:eastAsia="Times New Roman" w:hAnsi="Times New Roman" w:cs="Times New Roman"/>
          <w:sz w:val="24"/>
          <w:szCs w:val="24"/>
        </w:rPr>
      </w:pPr>
      <w:r w:rsidRPr="001D3812">
        <w:rPr>
          <w:rFonts w:ascii="Times New Roman" w:eastAsia="Times New Roman" w:hAnsi="Times New Roman" w:cs="Times New Roman"/>
          <w:sz w:val="24"/>
          <w:szCs w:val="24"/>
        </w:rPr>
        <w:t>“We therefore conclude that the sets of covariates are sometimes useful for predicting product use and frequency of product use.”</w:t>
      </w:r>
      <w:r w:rsidRPr="001D3812">
        <w:rPr>
          <w:rFonts w:ascii="Times New Roman" w:eastAsia="Times New Roman" w:hAnsi="Times New Roman" w:cs="Times New Roman"/>
          <w:sz w:val="24"/>
          <w:szCs w:val="24"/>
        </w:rPr>
        <w:br/>
        <w:t>— p. 239</w:t>
      </w:r>
    </w:p>
    <w:p w14:paraId="2D8580AC" w14:textId="77777777" w:rsidR="00F34B29" w:rsidRDefault="00F34B29" w:rsidP="008C5495">
      <w:pPr>
        <w:spacing w:after="0" w:line="240" w:lineRule="auto"/>
        <w:ind w:left="720" w:hanging="720"/>
        <w:rPr>
          <w:rFonts w:ascii="Times New Roman" w:eastAsia="Times New Roman" w:hAnsi="Times New Roman" w:cs="Times New Roman"/>
          <w:sz w:val="24"/>
          <w:szCs w:val="24"/>
        </w:rPr>
      </w:pPr>
    </w:p>
    <w:p w14:paraId="7ECBBD7F" w14:textId="77777777" w:rsidR="00F34B29" w:rsidRDefault="00F34B29" w:rsidP="008C5495">
      <w:pPr>
        <w:spacing w:after="0" w:line="240" w:lineRule="auto"/>
        <w:ind w:left="720" w:hanging="720"/>
        <w:rPr>
          <w:rFonts w:ascii="Times New Roman" w:eastAsia="Times New Roman" w:hAnsi="Times New Roman" w:cs="Times New Roman"/>
          <w:sz w:val="24"/>
          <w:szCs w:val="24"/>
        </w:rPr>
      </w:pPr>
    </w:p>
    <w:p w14:paraId="7AE8F46A" w14:textId="33C45575" w:rsidR="003818D4" w:rsidRDefault="00B4533D">
      <w:r w:rsidRPr="00B4533D">
        <w:rPr>
          <w:rFonts w:ascii="Times New Roman" w:eastAsia="Times New Roman" w:hAnsi="Times New Roman" w:cs="Times New Roman"/>
          <w:sz w:val="24"/>
          <w:szCs w:val="24"/>
        </w:rPr>
        <w:t>Fennell, G., Allenby, G., Yang, S., &amp; Edwards, Y. (2003). The Effectiveness of Demographic and Psychographic Variables for Explaining Brand and Product Category Use. Quantitative Marketing &amp; Economics, 1(2), 223–244.</w:t>
      </w:r>
    </w:p>
    <w:sectPr w:rsidR="00381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E73CA"/>
    <w:multiLevelType w:val="multilevel"/>
    <w:tmpl w:val="9DECDE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97BB9"/>
    <w:multiLevelType w:val="multilevel"/>
    <w:tmpl w:val="7C8A1E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34727"/>
    <w:multiLevelType w:val="multilevel"/>
    <w:tmpl w:val="DFD48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877AE0"/>
    <w:multiLevelType w:val="hybridMultilevel"/>
    <w:tmpl w:val="916C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230890">
    <w:abstractNumId w:val="3"/>
  </w:num>
  <w:num w:numId="2" w16cid:durableId="1796950495">
    <w:abstractNumId w:val="2"/>
  </w:num>
  <w:num w:numId="3" w16cid:durableId="978609012">
    <w:abstractNumId w:val="1"/>
  </w:num>
  <w:num w:numId="4" w16cid:durableId="6056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42"/>
    <w:rsid w:val="0001191B"/>
    <w:rsid w:val="000173C8"/>
    <w:rsid w:val="000B29F6"/>
    <w:rsid w:val="001D3812"/>
    <w:rsid w:val="001E2C45"/>
    <w:rsid w:val="00252D55"/>
    <w:rsid w:val="002675C9"/>
    <w:rsid w:val="002E533E"/>
    <w:rsid w:val="002F5517"/>
    <w:rsid w:val="003818D4"/>
    <w:rsid w:val="003B4A70"/>
    <w:rsid w:val="003C0F47"/>
    <w:rsid w:val="003C6687"/>
    <w:rsid w:val="003D1648"/>
    <w:rsid w:val="003F4CC4"/>
    <w:rsid w:val="00431F83"/>
    <w:rsid w:val="00492DAC"/>
    <w:rsid w:val="00502243"/>
    <w:rsid w:val="0051133E"/>
    <w:rsid w:val="00511D9B"/>
    <w:rsid w:val="00521F8D"/>
    <w:rsid w:val="0053469D"/>
    <w:rsid w:val="00534DCF"/>
    <w:rsid w:val="005529C6"/>
    <w:rsid w:val="00560A55"/>
    <w:rsid w:val="00591796"/>
    <w:rsid w:val="005D7D02"/>
    <w:rsid w:val="00601378"/>
    <w:rsid w:val="006307CF"/>
    <w:rsid w:val="00647FEE"/>
    <w:rsid w:val="00660012"/>
    <w:rsid w:val="006B24D1"/>
    <w:rsid w:val="006C21E2"/>
    <w:rsid w:val="006C4040"/>
    <w:rsid w:val="006F28B6"/>
    <w:rsid w:val="00733FB7"/>
    <w:rsid w:val="00754ACD"/>
    <w:rsid w:val="0076563E"/>
    <w:rsid w:val="0078101D"/>
    <w:rsid w:val="00781B5D"/>
    <w:rsid w:val="00793FF9"/>
    <w:rsid w:val="007A1342"/>
    <w:rsid w:val="007D01B9"/>
    <w:rsid w:val="00804096"/>
    <w:rsid w:val="00822D32"/>
    <w:rsid w:val="0082328D"/>
    <w:rsid w:val="008550FF"/>
    <w:rsid w:val="008A2171"/>
    <w:rsid w:val="008C5495"/>
    <w:rsid w:val="008E2E63"/>
    <w:rsid w:val="00913DD4"/>
    <w:rsid w:val="00931B54"/>
    <w:rsid w:val="00966FBE"/>
    <w:rsid w:val="009D35C0"/>
    <w:rsid w:val="009E40E9"/>
    <w:rsid w:val="009F361E"/>
    <w:rsid w:val="00A3429E"/>
    <w:rsid w:val="00A87325"/>
    <w:rsid w:val="00AA64E1"/>
    <w:rsid w:val="00AD3F09"/>
    <w:rsid w:val="00AD78DF"/>
    <w:rsid w:val="00AF7895"/>
    <w:rsid w:val="00B06FC0"/>
    <w:rsid w:val="00B4533D"/>
    <w:rsid w:val="00B53F38"/>
    <w:rsid w:val="00B60928"/>
    <w:rsid w:val="00B9304E"/>
    <w:rsid w:val="00BF076B"/>
    <w:rsid w:val="00C65CFB"/>
    <w:rsid w:val="00CD609D"/>
    <w:rsid w:val="00D155AB"/>
    <w:rsid w:val="00D25422"/>
    <w:rsid w:val="00D5654B"/>
    <w:rsid w:val="00D62EEE"/>
    <w:rsid w:val="00DE4BA0"/>
    <w:rsid w:val="00DF4EFF"/>
    <w:rsid w:val="00E17B0D"/>
    <w:rsid w:val="00E26BF3"/>
    <w:rsid w:val="00E35896"/>
    <w:rsid w:val="00E77020"/>
    <w:rsid w:val="00F03A3B"/>
    <w:rsid w:val="00F34B29"/>
    <w:rsid w:val="00FB3FFD"/>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7828"/>
  <w15:chartTrackingRefBased/>
  <w15:docId w15:val="{651829C5-BAE8-4FD3-AB2D-142B694F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FC0"/>
    <w:pPr>
      <w:ind w:left="720"/>
      <w:contextualSpacing/>
    </w:pPr>
  </w:style>
  <w:style w:type="paragraph" w:styleId="NormalWeb">
    <w:name w:val="Normal (Web)"/>
    <w:basedOn w:val="Normal"/>
    <w:uiPriority w:val="99"/>
    <w:semiHidden/>
    <w:unhideWhenUsed/>
    <w:rsid w:val="001D38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9378">
      <w:bodyDiv w:val="1"/>
      <w:marLeft w:val="0"/>
      <w:marRight w:val="0"/>
      <w:marTop w:val="0"/>
      <w:marBottom w:val="0"/>
      <w:divBdr>
        <w:top w:val="none" w:sz="0" w:space="0" w:color="auto"/>
        <w:left w:val="none" w:sz="0" w:space="0" w:color="auto"/>
        <w:bottom w:val="none" w:sz="0" w:space="0" w:color="auto"/>
        <w:right w:val="none" w:sz="0" w:space="0" w:color="auto"/>
      </w:divBdr>
    </w:div>
    <w:div w:id="387454724">
      <w:bodyDiv w:val="1"/>
      <w:marLeft w:val="0"/>
      <w:marRight w:val="0"/>
      <w:marTop w:val="0"/>
      <w:marBottom w:val="0"/>
      <w:divBdr>
        <w:top w:val="none" w:sz="0" w:space="0" w:color="auto"/>
        <w:left w:val="none" w:sz="0" w:space="0" w:color="auto"/>
        <w:bottom w:val="none" w:sz="0" w:space="0" w:color="auto"/>
        <w:right w:val="none" w:sz="0" w:space="0" w:color="auto"/>
      </w:divBdr>
    </w:div>
    <w:div w:id="584802009">
      <w:bodyDiv w:val="1"/>
      <w:marLeft w:val="0"/>
      <w:marRight w:val="0"/>
      <w:marTop w:val="0"/>
      <w:marBottom w:val="0"/>
      <w:divBdr>
        <w:top w:val="none" w:sz="0" w:space="0" w:color="auto"/>
        <w:left w:val="none" w:sz="0" w:space="0" w:color="auto"/>
        <w:bottom w:val="none" w:sz="0" w:space="0" w:color="auto"/>
        <w:right w:val="none" w:sz="0" w:space="0" w:color="auto"/>
      </w:divBdr>
      <w:divsChild>
        <w:div w:id="1883470444">
          <w:marLeft w:val="0"/>
          <w:marRight w:val="0"/>
          <w:marTop w:val="0"/>
          <w:marBottom w:val="0"/>
          <w:divBdr>
            <w:top w:val="none" w:sz="0" w:space="0" w:color="auto"/>
            <w:left w:val="none" w:sz="0" w:space="0" w:color="auto"/>
            <w:bottom w:val="none" w:sz="0" w:space="0" w:color="auto"/>
            <w:right w:val="none" w:sz="0" w:space="0" w:color="auto"/>
          </w:divBdr>
        </w:div>
      </w:divsChild>
    </w:div>
    <w:div w:id="1235629736">
      <w:bodyDiv w:val="1"/>
      <w:marLeft w:val="0"/>
      <w:marRight w:val="0"/>
      <w:marTop w:val="0"/>
      <w:marBottom w:val="0"/>
      <w:divBdr>
        <w:top w:val="none" w:sz="0" w:space="0" w:color="auto"/>
        <w:left w:val="none" w:sz="0" w:space="0" w:color="auto"/>
        <w:bottom w:val="none" w:sz="0" w:space="0" w:color="auto"/>
        <w:right w:val="none" w:sz="0" w:space="0" w:color="auto"/>
      </w:divBdr>
    </w:div>
    <w:div w:id="13597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Story</dc:creator>
  <cp:keywords/>
  <dc:description/>
  <cp:lastModifiedBy>John Story</cp:lastModifiedBy>
  <cp:revision>15</cp:revision>
  <dcterms:created xsi:type="dcterms:W3CDTF">2025-07-08T12:27:00Z</dcterms:created>
  <dcterms:modified xsi:type="dcterms:W3CDTF">2025-07-09T13:06:00Z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20a6fb8e-2bae-47a5-8a6e-59de7459b268</vt:lpwstr>
  </property>
</Properties>
</file>